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F440" w14:textId="51EEB46E" w:rsidR="00222908" w:rsidRPr="0098145A" w:rsidRDefault="00222908" w:rsidP="00222908">
      <w:pPr>
        <w:pStyle w:val="Title"/>
        <w:jc w:val="center"/>
        <w:rPr>
          <w:rFonts w:asciiTheme="minorHAnsi" w:hAnsiTheme="minorHAnsi" w:cstheme="minorHAnsi"/>
          <w:b/>
          <w:bCs/>
          <w:sz w:val="40"/>
          <w:szCs w:val="40"/>
        </w:rPr>
      </w:pPr>
      <w:r w:rsidRPr="0098145A">
        <w:rPr>
          <w:rFonts w:asciiTheme="minorHAnsi" w:hAnsiTheme="minorHAnsi" w:cstheme="minorHAnsi"/>
          <w:b/>
          <w:bCs/>
          <w:sz w:val="40"/>
          <w:szCs w:val="40"/>
        </w:rPr>
        <w:t xml:space="preserve">Periodic </w:t>
      </w:r>
      <w:r w:rsidR="001F6DD7" w:rsidRPr="0098145A">
        <w:rPr>
          <w:rFonts w:asciiTheme="minorHAnsi" w:hAnsiTheme="minorHAnsi" w:cstheme="minorHAnsi"/>
          <w:b/>
          <w:bCs/>
          <w:sz w:val="40"/>
          <w:szCs w:val="40"/>
        </w:rPr>
        <w:t xml:space="preserve">Course </w:t>
      </w:r>
      <w:r w:rsidRPr="0098145A">
        <w:rPr>
          <w:rFonts w:asciiTheme="minorHAnsi" w:hAnsiTheme="minorHAnsi" w:cstheme="minorHAnsi"/>
          <w:b/>
          <w:bCs/>
          <w:sz w:val="40"/>
          <w:szCs w:val="40"/>
        </w:rPr>
        <w:t>Review Outcome Report</w:t>
      </w:r>
    </w:p>
    <w:p w14:paraId="4777521E" w14:textId="77777777" w:rsidR="00E85937" w:rsidRDefault="00E85937" w:rsidP="00A537FC">
      <w:pPr>
        <w:rPr>
          <w:b/>
          <w:bCs/>
          <w:noProof/>
        </w:rPr>
      </w:pPr>
      <w:bookmarkStart w:id="0" w:name="_Toc107402840"/>
      <w:bookmarkStart w:id="1" w:name="_Toc106976886"/>
    </w:p>
    <w:p w14:paraId="63529A44" w14:textId="7AF9F17E" w:rsidR="00E85937" w:rsidRPr="004E0A49" w:rsidRDefault="004E0A49" w:rsidP="00A537FC">
      <w:pPr>
        <w:rPr>
          <w:b/>
          <w:bCs/>
          <w:noProof/>
          <w:sz w:val="32"/>
          <w:szCs w:val="32"/>
        </w:rPr>
      </w:pPr>
      <w:r w:rsidRPr="004E0A49">
        <w:rPr>
          <w:b/>
          <w:bCs/>
          <w:noProof/>
          <w:sz w:val="32"/>
          <w:szCs w:val="32"/>
        </w:rPr>
        <w:t>Overview</w:t>
      </w:r>
    </w:p>
    <w:p w14:paraId="3F4C0FAD" w14:textId="18F3191A" w:rsidR="00246626" w:rsidRPr="004E219C" w:rsidRDefault="00246626" w:rsidP="31A0684E">
      <w:pPr>
        <w:spacing w:after="0"/>
        <w:ind w:right="-46"/>
      </w:pPr>
      <w:r>
        <w:t>After the review of the course has taken place, the</w:t>
      </w:r>
      <w:r w:rsidR="0018649C">
        <w:t xml:space="preserve"> PCR Panel </w:t>
      </w:r>
      <w:r>
        <w:t xml:space="preserve">should provide an evaluative comment on the quality, </w:t>
      </w:r>
      <w:proofErr w:type="gramStart"/>
      <w:r>
        <w:t>standards</w:t>
      </w:r>
      <w:proofErr w:type="gramEnd"/>
      <w:r>
        <w:t xml:space="preserve"> and value of the course. The outcome report should therefore identify any key risks to the course in relation to the key University priorities for course performance, as well as provide overall feedback on the strengths of the course. The </w:t>
      </w:r>
      <w:r w:rsidR="0018649C">
        <w:t>P</w:t>
      </w:r>
      <w:r>
        <w:t xml:space="preserve">anel should also provide recommendations of developments for the course team to reflect on – to read, reflect on and respond to.  Course review should be aligned </w:t>
      </w:r>
      <w:bookmarkStart w:id="2" w:name="_Int_BygBcxzQ"/>
      <w:r>
        <w:t>to</w:t>
      </w:r>
      <w:bookmarkEnd w:id="2"/>
      <w:r>
        <w:t xml:space="preserve"> </w:t>
      </w:r>
      <w:hyperlink r:id="rId11">
        <w:r w:rsidR="2B17FE6D" w:rsidRPr="31A0684E">
          <w:rPr>
            <w:rStyle w:val="Hyperlink"/>
            <w:rFonts w:ascii="Calibri" w:eastAsia="Calibri" w:hAnsi="Calibri" w:cs="Calibri"/>
          </w:rPr>
          <w:t>Vision 2030</w:t>
        </w:r>
      </w:hyperlink>
      <w:r w:rsidR="2B17FE6D">
        <w:t xml:space="preserve">, </w:t>
      </w:r>
      <w:r>
        <w:t xml:space="preserve">the </w:t>
      </w:r>
      <w:hyperlink r:id="rId12">
        <w:r w:rsidRPr="31A0684E">
          <w:rPr>
            <w:rStyle w:val="Hyperlink"/>
          </w:rPr>
          <w:t>Academic Framework</w:t>
        </w:r>
      </w:hyperlink>
      <w:r w:rsidRPr="31A0684E">
        <w:rPr>
          <w:rStyle w:val="Hyperlink"/>
        </w:rPr>
        <w:t xml:space="preserve">  </w:t>
      </w:r>
      <w:r>
        <w:t>and the learning, teaching and assessment strategy.</w:t>
      </w:r>
    </w:p>
    <w:p w14:paraId="640248D2" w14:textId="77777777" w:rsidR="00246626" w:rsidRDefault="00246626" w:rsidP="00246626">
      <w:pPr>
        <w:tabs>
          <w:tab w:val="left" w:pos="0"/>
        </w:tabs>
        <w:spacing w:after="0"/>
        <w:ind w:right="-46"/>
      </w:pPr>
    </w:p>
    <w:p w14:paraId="46B08C7C" w14:textId="1EA29526" w:rsidR="00246626" w:rsidRDefault="00246626" w:rsidP="00246626">
      <w:pPr>
        <w:spacing w:after="0"/>
        <w:ind w:right="-46"/>
      </w:pPr>
      <w:r>
        <w:t xml:space="preserve">The </w:t>
      </w:r>
      <w:r w:rsidR="002E05A5">
        <w:t xml:space="preserve">PCR Panel </w:t>
      </w:r>
      <w:r>
        <w:t xml:space="preserve">may also like to comment in their report on any perceived risks to the course based on the external environment in which the course sits. For example, changes to a PSRB or employment landscape may pose a particular threat to the course’ viability.   </w:t>
      </w:r>
      <w:r w:rsidR="2BEA41E5">
        <w:t xml:space="preserve">See also the </w:t>
      </w:r>
      <w:hyperlink r:id="rId13">
        <w:r w:rsidRPr="31A0684E">
          <w:rPr>
            <w:rStyle w:val="Hyperlink"/>
          </w:rPr>
          <w:t>Quality Assurance Framework for Work-Based Learning</w:t>
        </w:r>
      </w:hyperlink>
      <w:r>
        <w:t xml:space="preserve"> and </w:t>
      </w:r>
      <w:hyperlink r:id="rId14">
        <w:r w:rsidRPr="31A0684E">
          <w:rPr>
            <w:rStyle w:val="Hyperlink"/>
          </w:rPr>
          <w:t>PSRB-framework/PSRB-Framework.pdf</w:t>
        </w:r>
      </w:hyperlink>
    </w:p>
    <w:p w14:paraId="7E0A55F9" w14:textId="77777777" w:rsidR="00246626" w:rsidRDefault="00246626" w:rsidP="00246626">
      <w:pPr>
        <w:tabs>
          <w:tab w:val="left" w:pos="0"/>
        </w:tabs>
        <w:spacing w:after="0"/>
        <w:ind w:right="-46"/>
      </w:pPr>
    </w:p>
    <w:p w14:paraId="6D9124FE" w14:textId="77777777" w:rsidR="00246626" w:rsidRDefault="00246626" w:rsidP="00246626">
      <w:pPr>
        <w:tabs>
          <w:tab w:val="left" w:pos="0"/>
        </w:tabs>
        <w:spacing w:after="0"/>
        <w:ind w:right="-46"/>
      </w:pPr>
      <w:r>
        <w:t xml:space="preserve">Contextual measures used for assessing course </w:t>
      </w:r>
      <w:proofErr w:type="gramStart"/>
      <w:r>
        <w:t>value</w:t>
      </w:r>
      <w:proofErr w:type="gramEnd"/>
    </w:p>
    <w:p w14:paraId="74452812" w14:textId="77777777" w:rsidR="00246626" w:rsidRDefault="00246626" w:rsidP="00246626">
      <w:pPr>
        <w:pStyle w:val="ListParagraph"/>
        <w:numPr>
          <w:ilvl w:val="0"/>
          <w:numId w:val="15"/>
        </w:numPr>
        <w:spacing w:after="0"/>
        <w:ind w:right="-46"/>
      </w:pPr>
      <w:r>
        <w:t xml:space="preserve">Supporting economic growth </w:t>
      </w:r>
    </w:p>
    <w:p w14:paraId="1C1F27DD" w14:textId="77777777" w:rsidR="00246626" w:rsidRDefault="00246626" w:rsidP="00246626">
      <w:pPr>
        <w:pStyle w:val="ListParagraph"/>
        <w:numPr>
          <w:ilvl w:val="0"/>
          <w:numId w:val="15"/>
        </w:numPr>
        <w:tabs>
          <w:tab w:val="left" w:pos="0"/>
        </w:tabs>
        <w:spacing w:after="0"/>
        <w:ind w:right="-46"/>
      </w:pPr>
      <w:r>
        <w:t xml:space="preserve">Social responsibility </w:t>
      </w:r>
    </w:p>
    <w:p w14:paraId="7248FD5C" w14:textId="77777777" w:rsidR="00246626" w:rsidRDefault="00246626" w:rsidP="00246626">
      <w:pPr>
        <w:pStyle w:val="ListParagraph"/>
        <w:numPr>
          <w:ilvl w:val="0"/>
          <w:numId w:val="15"/>
        </w:numPr>
        <w:tabs>
          <w:tab w:val="left" w:pos="0"/>
        </w:tabs>
        <w:spacing w:after="0"/>
        <w:ind w:right="-46"/>
      </w:pPr>
      <w:r>
        <w:t>Achieving institutional strategy</w:t>
      </w:r>
    </w:p>
    <w:p w14:paraId="752C9579" w14:textId="77777777" w:rsidR="00246626" w:rsidRDefault="00246626" w:rsidP="00246626">
      <w:pPr>
        <w:spacing w:after="0"/>
        <w:ind w:right="-46"/>
      </w:pPr>
    </w:p>
    <w:tbl>
      <w:tblPr>
        <w:tblStyle w:val="TableGrid"/>
        <w:tblW w:w="0" w:type="auto"/>
        <w:tblLook w:val="04A0" w:firstRow="1" w:lastRow="0" w:firstColumn="1" w:lastColumn="0" w:noHBand="0" w:noVBand="1"/>
      </w:tblPr>
      <w:tblGrid>
        <w:gridCol w:w="3823"/>
        <w:gridCol w:w="5193"/>
      </w:tblGrid>
      <w:tr w:rsidR="00246626" w14:paraId="1F138D81" w14:textId="77777777" w:rsidTr="31A0684E">
        <w:trPr>
          <w:trHeight w:val="510"/>
        </w:trPr>
        <w:tc>
          <w:tcPr>
            <w:tcW w:w="3823" w:type="dxa"/>
          </w:tcPr>
          <w:p w14:paraId="4A6F4841" w14:textId="77777777" w:rsidR="00246626" w:rsidRDefault="00246626" w:rsidP="004C61FB">
            <w:pPr>
              <w:jc w:val="both"/>
              <w:rPr>
                <w:b/>
                <w:bCs/>
              </w:rPr>
            </w:pPr>
            <w:r w:rsidRPr="618CE435">
              <w:rPr>
                <w:b/>
                <w:bCs/>
              </w:rPr>
              <w:t>Response to this report by:</w:t>
            </w:r>
          </w:p>
        </w:tc>
        <w:tc>
          <w:tcPr>
            <w:tcW w:w="5193" w:type="dxa"/>
          </w:tcPr>
          <w:p w14:paraId="2A33C4D9" w14:textId="77777777" w:rsidR="00246626" w:rsidRDefault="00246626" w:rsidP="004C61FB">
            <w:pPr>
              <w:jc w:val="both"/>
              <w:rPr>
                <w:b/>
                <w:bCs/>
              </w:rPr>
            </w:pPr>
            <w:r w:rsidRPr="618CE435">
              <w:rPr>
                <w:b/>
                <w:bCs/>
              </w:rPr>
              <w:t>Date:</w:t>
            </w:r>
          </w:p>
        </w:tc>
      </w:tr>
      <w:tr w:rsidR="00246626" w14:paraId="4C57DAF8" w14:textId="77777777" w:rsidTr="31A0684E">
        <w:trPr>
          <w:trHeight w:val="510"/>
        </w:trPr>
        <w:tc>
          <w:tcPr>
            <w:tcW w:w="3823" w:type="dxa"/>
          </w:tcPr>
          <w:p w14:paraId="4C284B14" w14:textId="77777777" w:rsidR="00246626" w:rsidRPr="00340001" w:rsidRDefault="00246626" w:rsidP="004C61FB">
            <w:pPr>
              <w:jc w:val="both"/>
              <w:rPr>
                <w:b/>
                <w:bCs/>
              </w:rPr>
            </w:pPr>
            <w:r w:rsidRPr="7EF16053">
              <w:rPr>
                <w:b/>
                <w:bCs/>
              </w:rPr>
              <w:t>Course Title:</w:t>
            </w:r>
          </w:p>
        </w:tc>
        <w:tc>
          <w:tcPr>
            <w:tcW w:w="5193" w:type="dxa"/>
          </w:tcPr>
          <w:p w14:paraId="40D52777" w14:textId="77777777" w:rsidR="00246626" w:rsidRDefault="00246626" w:rsidP="004C61FB">
            <w:pPr>
              <w:tabs>
                <w:tab w:val="left" w:pos="0"/>
              </w:tabs>
              <w:jc w:val="both"/>
            </w:pPr>
          </w:p>
        </w:tc>
      </w:tr>
      <w:tr w:rsidR="00246626" w14:paraId="32AC5063" w14:textId="77777777" w:rsidTr="31A0684E">
        <w:trPr>
          <w:trHeight w:val="510"/>
        </w:trPr>
        <w:tc>
          <w:tcPr>
            <w:tcW w:w="3823" w:type="dxa"/>
          </w:tcPr>
          <w:p w14:paraId="617834A8" w14:textId="77777777" w:rsidR="00246626" w:rsidRPr="7EF16053" w:rsidRDefault="00246626" w:rsidP="004C61FB">
            <w:pPr>
              <w:jc w:val="both"/>
              <w:rPr>
                <w:b/>
                <w:bCs/>
              </w:rPr>
            </w:pPr>
            <w:r w:rsidRPr="618CE435">
              <w:rPr>
                <w:b/>
                <w:bCs/>
              </w:rPr>
              <w:t>Routes:</w:t>
            </w:r>
          </w:p>
        </w:tc>
        <w:tc>
          <w:tcPr>
            <w:tcW w:w="5193" w:type="dxa"/>
          </w:tcPr>
          <w:p w14:paraId="5B8905B1" w14:textId="77777777" w:rsidR="00246626" w:rsidRDefault="00246626" w:rsidP="004C61FB">
            <w:pPr>
              <w:tabs>
                <w:tab w:val="left" w:pos="0"/>
              </w:tabs>
              <w:jc w:val="both"/>
            </w:pPr>
          </w:p>
        </w:tc>
      </w:tr>
      <w:tr w:rsidR="00246626" w14:paraId="69E8F5DB" w14:textId="77777777" w:rsidTr="31A0684E">
        <w:trPr>
          <w:trHeight w:val="510"/>
        </w:trPr>
        <w:tc>
          <w:tcPr>
            <w:tcW w:w="3823" w:type="dxa"/>
          </w:tcPr>
          <w:p w14:paraId="1794ADD3" w14:textId="77777777" w:rsidR="00246626" w:rsidRPr="00340001" w:rsidRDefault="00246626" w:rsidP="004C61FB">
            <w:pPr>
              <w:jc w:val="both"/>
              <w:rPr>
                <w:b/>
                <w:bCs/>
              </w:rPr>
            </w:pPr>
            <w:r w:rsidRPr="618CE435">
              <w:rPr>
                <w:b/>
                <w:bCs/>
              </w:rPr>
              <w:t>PCR Panel Chair</w:t>
            </w:r>
          </w:p>
        </w:tc>
        <w:tc>
          <w:tcPr>
            <w:tcW w:w="5193" w:type="dxa"/>
          </w:tcPr>
          <w:p w14:paraId="3DDD328C" w14:textId="77777777" w:rsidR="00246626" w:rsidRDefault="00246626" w:rsidP="004C61FB">
            <w:pPr>
              <w:jc w:val="both"/>
            </w:pPr>
          </w:p>
        </w:tc>
      </w:tr>
      <w:tr w:rsidR="00246626" w14:paraId="3B12152C" w14:textId="77777777" w:rsidTr="31A0684E">
        <w:trPr>
          <w:trHeight w:val="510"/>
        </w:trPr>
        <w:tc>
          <w:tcPr>
            <w:tcW w:w="3823" w:type="dxa"/>
          </w:tcPr>
          <w:p w14:paraId="292CB9F6" w14:textId="77777777" w:rsidR="00246626" w:rsidRPr="00340001" w:rsidRDefault="00246626" w:rsidP="004C61FB">
            <w:pPr>
              <w:jc w:val="both"/>
              <w:rPr>
                <w:b/>
                <w:bCs/>
              </w:rPr>
            </w:pPr>
            <w:r w:rsidRPr="618CE435">
              <w:rPr>
                <w:b/>
                <w:bCs/>
              </w:rPr>
              <w:t>PCR Panel members</w:t>
            </w:r>
          </w:p>
        </w:tc>
        <w:tc>
          <w:tcPr>
            <w:tcW w:w="5193" w:type="dxa"/>
          </w:tcPr>
          <w:p w14:paraId="33E6DF52" w14:textId="77777777" w:rsidR="00246626" w:rsidRDefault="00246626" w:rsidP="004C61FB">
            <w:pPr>
              <w:tabs>
                <w:tab w:val="left" w:pos="0"/>
              </w:tabs>
              <w:jc w:val="both"/>
            </w:pPr>
          </w:p>
        </w:tc>
      </w:tr>
      <w:tr w:rsidR="00246626" w14:paraId="0DF3C581" w14:textId="77777777" w:rsidTr="31A0684E">
        <w:trPr>
          <w:trHeight w:val="510"/>
        </w:trPr>
        <w:tc>
          <w:tcPr>
            <w:tcW w:w="3823" w:type="dxa"/>
          </w:tcPr>
          <w:p w14:paraId="3FC2FE4B" w14:textId="77777777" w:rsidR="00246626" w:rsidRPr="00340001" w:rsidRDefault="00246626" w:rsidP="004C61FB">
            <w:pPr>
              <w:jc w:val="both"/>
              <w:rPr>
                <w:b/>
                <w:bCs/>
              </w:rPr>
            </w:pPr>
            <w:r w:rsidRPr="618CE435">
              <w:rPr>
                <w:b/>
                <w:bCs/>
              </w:rPr>
              <w:t>Course Team members</w:t>
            </w:r>
          </w:p>
        </w:tc>
        <w:tc>
          <w:tcPr>
            <w:tcW w:w="5193" w:type="dxa"/>
          </w:tcPr>
          <w:p w14:paraId="36A25DC3" w14:textId="77777777" w:rsidR="00246626" w:rsidRDefault="00246626" w:rsidP="004C61FB">
            <w:pPr>
              <w:tabs>
                <w:tab w:val="left" w:pos="0"/>
              </w:tabs>
              <w:jc w:val="both"/>
            </w:pPr>
          </w:p>
        </w:tc>
      </w:tr>
      <w:tr w:rsidR="00246626" w14:paraId="1494A488" w14:textId="77777777" w:rsidTr="31A0684E">
        <w:trPr>
          <w:trHeight w:val="510"/>
        </w:trPr>
        <w:tc>
          <w:tcPr>
            <w:tcW w:w="3823" w:type="dxa"/>
          </w:tcPr>
          <w:p w14:paraId="5BEC9A29" w14:textId="11544C42" w:rsidR="00246626" w:rsidRDefault="00246626" w:rsidP="004C61FB">
            <w:pPr>
              <w:jc w:val="both"/>
              <w:rPr>
                <w:b/>
                <w:bCs/>
              </w:rPr>
            </w:pPr>
            <w:r w:rsidRPr="31A0684E">
              <w:rPr>
                <w:b/>
                <w:bCs/>
              </w:rPr>
              <w:t>PCR Date</w:t>
            </w:r>
          </w:p>
          <w:p w14:paraId="1EE30EDB" w14:textId="77777777" w:rsidR="00246626" w:rsidRDefault="00246626" w:rsidP="004C61FB">
            <w:pPr>
              <w:jc w:val="both"/>
              <w:rPr>
                <w:b/>
                <w:bCs/>
              </w:rPr>
            </w:pPr>
          </w:p>
        </w:tc>
        <w:tc>
          <w:tcPr>
            <w:tcW w:w="5193" w:type="dxa"/>
          </w:tcPr>
          <w:p w14:paraId="07BDB9FC" w14:textId="77777777" w:rsidR="00246626" w:rsidRDefault="00246626" w:rsidP="004C61FB">
            <w:pPr>
              <w:jc w:val="both"/>
            </w:pPr>
          </w:p>
        </w:tc>
      </w:tr>
      <w:tr w:rsidR="00246626" w14:paraId="2A9BF371" w14:textId="77777777" w:rsidTr="31A0684E">
        <w:trPr>
          <w:trHeight w:val="510"/>
        </w:trPr>
        <w:tc>
          <w:tcPr>
            <w:tcW w:w="3823" w:type="dxa"/>
          </w:tcPr>
          <w:p w14:paraId="2578C0C9" w14:textId="77777777" w:rsidR="00246626" w:rsidRDefault="00246626" w:rsidP="004C61FB">
            <w:pPr>
              <w:jc w:val="both"/>
              <w:rPr>
                <w:b/>
                <w:bCs/>
              </w:rPr>
            </w:pPr>
            <w:r w:rsidRPr="618CE435">
              <w:rPr>
                <w:b/>
                <w:bCs/>
              </w:rPr>
              <w:t>Link to Minutes of Meeting</w:t>
            </w:r>
          </w:p>
        </w:tc>
        <w:tc>
          <w:tcPr>
            <w:tcW w:w="5193" w:type="dxa"/>
          </w:tcPr>
          <w:p w14:paraId="2488AE85" w14:textId="77777777" w:rsidR="00246626" w:rsidRDefault="00246626" w:rsidP="004C61FB">
            <w:pPr>
              <w:jc w:val="both"/>
            </w:pPr>
          </w:p>
        </w:tc>
      </w:tr>
      <w:tr w:rsidR="00246626" w14:paraId="0D1FA564" w14:textId="77777777" w:rsidTr="31A0684E">
        <w:trPr>
          <w:trHeight w:val="510"/>
        </w:trPr>
        <w:tc>
          <w:tcPr>
            <w:tcW w:w="3823" w:type="dxa"/>
          </w:tcPr>
          <w:p w14:paraId="3BD708B3" w14:textId="77777777" w:rsidR="00246626" w:rsidRDefault="00246626" w:rsidP="004C61FB">
            <w:pPr>
              <w:jc w:val="both"/>
              <w:rPr>
                <w:b/>
                <w:bCs/>
              </w:rPr>
            </w:pPr>
            <w:r w:rsidRPr="618CE435">
              <w:rPr>
                <w:b/>
                <w:bCs/>
              </w:rPr>
              <w:t>Link to Course Evaluation Document</w:t>
            </w:r>
          </w:p>
        </w:tc>
        <w:tc>
          <w:tcPr>
            <w:tcW w:w="5193" w:type="dxa"/>
          </w:tcPr>
          <w:p w14:paraId="43757BEA" w14:textId="77777777" w:rsidR="00246626" w:rsidRDefault="00246626" w:rsidP="004C61FB">
            <w:pPr>
              <w:jc w:val="both"/>
            </w:pPr>
          </w:p>
        </w:tc>
      </w:tr>
    </w:tbl>
    <w:p w14:paraId="12189797" w14:textId="77777777" w:rsidR="00246626" w:rsidRDefault="00246626" w:rsidP="00246626"/>
    <w:p w14:paraId="29B0EE06" w14:textId="77777777" w:rsidR="003038F8" w:rsidRDefault="003038F8" w:rsidP="00246626"/>
    <w:p w14:paraId="63059F56" w14:textId="77777777" w:rsidR="003038F8" w:rsidRDefault="003038F8" w:rsidP="00246626"/>
    <w:p w14:paraId="507D46AC" w14:textId="77777777" w:rsidR="003038F8" w:rsidRDefault="003038F8" w:rsidP="00246626"/>
    <w:p w14:paraId="547C406A" w14:textId="77777777" w:rsidR="00246626" w:rsidRDefault="00246626" w:rsidP="00246626"/>
    <w:p w14:paraId="3DC00411" w14:textId="77777777" w:rsidR="00246626" w:rsidRDefault="00246626" w:rsidP="00246626">
      <w:pPr>
        <w:spacing w:after="0"/>
        <w:ind w:right="-46"/>
      </w:pPr>
      <w:r>
        <w:lastRenderedPageBreak/>
        <w:t xml:space="preserve">Performance measures for assessing course quality, </w:t>
      </w:r>
      <w:proofErr w:type="gramStart"/>
      <w:r>
        <w:t>standards</w:t>
      </w:r>
      <w:proofErr w:type="gramEnd"/>
      <w:r>
        <w:t xml:space="preserve"> and value: </w:t>
      </w:r>
    </w:p>
    <w:p w14:paraId="17EC9E19" w14:textId="77777777" w:rsidR="00140BC3" w:rsidRDefault="00140BC3" w:rsidP="00246626">
      <w:pPr>
        <w:spacing w:after="0"/>
        <w:ind w:right="-46"/>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90"/>
        <w:gridCol w:w="7224"/>
      </w:tblGrid>
      <w:tr w:rsidR="00AE17FA" w:rsidRPr="0074353A" w14:paraId="65997AF7" w14:textId="77777777" w:rsidTr="31A0684E">
        <w:trPr>
          <w:trHeight w:val="615"/>
        </w:trPr>
        <w:tc>
          <w:tcPr>
            <w:tcW w:w="990" w:type="dxa"/>
            <w:shd w:val="clear" w:color="auto" w:fill="70AD47" w:themeFill="accent6"/>
            <w:tcMar>
              <w:left w:w="105" w:type="dxa"/>
              <w:right w:w="105" w:type="dxa"/>
            </w:tcMar>
          </w:tcPr>
          <w:p w14:paraId="113C32A9" w14:textId="77777777" w:rsidR="00AE17FA" w:rsidRPr="0074353A" w:rsidRDefault="00AE17FA" w:rsidP="004C61FB">
            <w:pPr>
              <w:spacing w:line="259" w:lineRule="auto"/>
              <w:ind w:right="-46"/>
              <w:rPr>
                <w:rFonts w:eastAsia="Calibri"/>
                <w:color w:val="FFFFFF" w:themeColor="background1"/>
              </w:rPr>
            </w:pPr>
          </w:p>
        </w:tc>
        <w:tc>
          <w:tcPr>
            <w:tcW w:w="7224" w:type="dxa"/>
            <w:tcMar>
              <w:left w:w="105" w:type="dxa"/>
              <w:right w:w="105" w:type="dxa"/>
            </w:tcMar>
            <w:vAlign w:val="center"/>
          </w:tcPr>
          <w:p w14:paraId="4D703B23" w14:textId="77777777" w:rsidR="00AE17FA" w:rsidRPr="0074353A" w:rsidRDefault="00AE17FA" w:rsidP="004C61FB">
            <w:pPr>
              <w:spacing w:line="259" w:lineRule="auto"/>
              <w:ind w:right="-46"/>
              <w:rPr>
                <w:rFonts w:eastAsia="Calibri" w:cstheme="minorHAnsi"/>
                <w:color w:val="000000" w:themeColor="text1"/>
              </w:rPr>
            </w:pPr>
            <w:r w:rsidRPr="0074353A">
              <w:rPr>
                <w:rFonts w:eastAsia="Calibri" w:cstheme="minorHAnsi"/>
                <w:color w:val="000000" w:themeColor="text1"/>
              </w:rPr>
              <w:t>Consistently performs in line or above the relevant University or Subject KPI target with effective strategies in place</w:t>
            </w:r>
            <w:r>
              <w:rPr>
                <w:rFonts w:eastAsia="Calibri" w:cstheme="minorHAnsi"/>
                <w:color w:val="000000" w:themeColor="text1"/>
              </w:rPr>
              <w:t xml:space="preserve"> for continuous enhancement</w:t>
            </w:r>
            <w:r w:rsidRPr="0074353A">
              <w:rPr>
                <w:rFonts w:eastAsia="Calibri" w:cstheme="minorHAnsi"/>
                <w:color w:val="000000" w:themeColor="text1"/>
              </w:rPr>
              <w:t xml:space="preserve"> </w:t>
            </w:r>
          </w:p>
        </w:tc>
      </w:tr>
      <w:tr w:rsidR="00AE17FA" w:rsidRPr="0074353A" w14:paraId="7C092F4E" w14:textId="77777777" w:rsidTr="31A0684E">
        <w:trPr>
          <w:trHeight w:val="615"/>
        </w:trPr>
        <w:tc>
          <w:tcPr>
            <w:tcW w:w="990" w:type="dxa"/>
            <w:shd w:val="clear" w:color="auto" w:fill="FFC000" w:themeFill="accent4"/>
            <w:tcMar>
              <w:left w:w="105" w:type="dxa"/>
              <w:right w:w="105" w:type="dxa"/>
            </w:tcMar>
          </w:tcPr>
          <w:p w14:paraId="4C0F39FC" w14:textId="77777777" w:rsidR="00AE17FA" w:rsidRPr="0074353A" w:rsidRDefault="00AE17FA" w:rsidP="004C61FB">
            <w:pPr>
              <w:spacing w:line="259" w:lineRule="auto"/>
              <w:ind w:right="-46"/>
              <w:rPr>
                <w:rFonts w:eastAsia="Calibri" w:cstheme="minorHAnsi"/>
                <w:color w:val="000000" w:themeColor="text1"/>
              </w:rPr>
            </w:pPr>
          </w:p>
        </w:tc>
        <w:tc>
          <w:tcPr>
            <w:tcW w:w="7224" w:type="dxa"/>
            <w:tcMar>
              <w:left w:w="105" w:type="dxa"/>
              <w:right w:w="105" w:type="dxa"/>
            </w:tcMar>
            <w:vAlign w:val="center"/>
          </w:tcPr>
          <w:p w14:paraId="7F3053BB" w14:textId="77777777" w:rsidR="00AE17FA" w:rsidRPr="0074353A" w:rsidRDefault="00AE17FA" w:rsidP="004C61FB">
            <w:pPr>
              <w:spacing w:line="259" w:lineRule="auto"/>
              <w:ind w:right="-46"/>
              <w:rPr>
                <w:rFonts w:eastAsia="Calibri" w:cstheme="minorHAnsi"/>
                <w:color w:val="000000" w:themeColor="text1"/>
              </w:rPr>
            </w:pPr>
            <w:r>
              <w:rPr>
                <w:rFonts w:eastAsia="Calibri" w:cstheme="minorHAnsi"/>
                <w:color w:val="000000" w:themeColor="text1"/>
              </w:rPr>
              <w:t xml:space="preserve">The course overall performance is consistently </w:t>
            </w:r>
            <w:proofErr w:type="gramStart"/>
            <w:r>
              <w:rPr>
                <w:rFonts w:eastAsia="Calibri" w:cstheme="minorHAnsi"/>
                <w:color w:val="000000" w:themeColor="text1"/>
              </w:rPr>
              <w:t>average</w:t>
            </w:r>
            <w:proofErr w:type="gramEnd"/>
            <w:r>
              <w:rPr>
                <w:rFonts w:eastAsia="Calibri" w:cstheme="minorHAnsi"/>
                <w:color w:val="000000" w:themeColor="text1"/>
              </w:rPr>
              <w:t xml:space="preserve"> and the course team has strategies for enhancement.</w:t>
            </w:r>
          </w:p>
        </w:tc>
      </w:tr>
      <w:tr w:rsidR="00AE17FA" w:rsidRPr="0074353A" w14:paraId="251F6B09" w14:textId="77777777" w:rsidTr="31A0684E">
        <w:trPr>
          <w:trHeight w:val="615"/>
        </w:trPr>
        <w:tc>
          <w:tcPr>
            <w:tcW w:w="990" w:type="dxa"/>
            <w:shd w:val="clear" w:color="auto" w:fill="FF0000"/>
            <w:tcMar>
              <w:left w:w="105" w:type="dxa"/>
              <w:right w:w="105" w:type="dxa"/>
            </w:tcMar>
          </w:tcPr>
          <w:p w14:paraId="0768C5A4" w14:textId="77777777" w:rsidR="00AE17FA" w:rsidRPr="0074353A" w:rsidRDefault="00AE17FA" w:rsidP="004C61FB">
            <w:pPr>
              <w:spacing w:line="259" w:lineRule="auto"/>
              <w:ind w:right="-46"/>
              <w:rPr>
                <w:rFonts w:eastAsia="Calibri" w:cstheme="minorHAnsi"/>
                <w:color w:val="FFFFFF" w:themeColor="background1"/>
              </w:rPr>
            </w:pPr>
          </w:p>
        </w:tc>
        <w:tc>
          <w:tcPr>
            <w:tcW w:w="7224" w:type="dxa"/>
            <w:tcMar>
              <w:left w:w="105" w:type="dxa"/>
              <w:right w:w="105" w:type="dxa"/>
            </w:tcMar>
            <w:vAlign w:val="center"/>
          </w:tcPr>
          <w:p w14:paraId="5972D342" w14:textId="710D2540" w:rsidR="00AE17FA" w:rsidRPr="0074353A" w:rsidRDefault="050758CC" w:rsidP="004C61FB">
            <w:pPr>
              <w:spacing w:line="259" w:lineRule="auto"/>
              <w:ind w:right="-46"/>
              <w:rPr>
                <w:rFonts w:eastAsia="Calibri"/>
                <w:color w:val="000000" w:themeColor="text1"/>
              </w:rPr>
            </w:pPr>
            <w:r w:rsidRPr="31A0684E">
              <w:rPr>
                <w:rFonts w:eastAsia="Calibri"/>
                <w:color w:val="000000" w:themeColor="text1"/>
              </w:rPr>
              <w:t xml:space="preserve">There are </w:t>
            </w:r>
            <w:r w:rsidR="0B3CB47E" w:rsidRPr="31A0684E">
              <w:rPr>
                <w:rFonts w:eastAsia="Calibri"/>
                <w:color w:val="000000" w:themeColor="text1"/>
              </w:rPr>
              <w:t xml:space="preserve">areas </w:t>
            </w:r>
            <w:r w:rsidR="11A34AE2" w:rsidRPr="31A0684E">
              <w:rPr>
                <w:rFonts w:eastAsia="Calibri"/>
                <w:color w:val="000000" w:themeColor="text1"/>
              </w:rPr>
              <w:t xml:space="preserve">identified </w:t>
            </w:r>
            <w:r w:rsidR="0B3CB47E" w:rsidRPr="31A0684E">
              <w:rPr>
                <w:rFonts w:eastAsia="Calibri"/>
                <w:color w:val="000000" w:themeColor="text1"/>
              </w:rPr>
              <w:t xml:space="preserve">that will require immediate and prompt attention. </w:t>
            </w:r>
          </w:p>
        </w:tc>
      </w:tr>
    </w:tbl>
    <w:p w14:paraId="3E8C5F91" w14:textId="77777777" w:rsidR="00140BC3" w:rsidRDefault="00140BC3" w:rsidP="00246626">
      <w:pPr>
        <w:spacing w:after="0"/>
        <w:ind w:right="-46"/>
      </w:pPr>
    </w:p>
    <w:p w14:paraId="0A68C6B0" w14:textId="77777777" w:rsidR="00246626" w:rsidRDefault="00246626" w:rsidP="00246626">
      <w:pPr>
        <w:spacing w:after="0"/>
        <w:ind w:right="-46"/>
      </w:pPr>
    </w:p>
    <w:p w14:paraId="66975E30" w14:textId="58052636" w:rsidR="00246626" w:rsidRDefault="00246626" w:rsidP="00246626">
      <w:pPr>
        <w:spacing w:after="0"/>
        <w:rPr>
          <w:rFonts w:ascii="Calibri" w:eastAsia="Calibri" w:hAnsi="Calibri" w:cs="Calibri"/>
        </w:rPr>
      </w:pPr>
      <w:r w:rsidRPr="61D13DB7">
        <w:rPr>
          <w:rFonts w:ascii="Calibri" w:eastAsia="Calibri" w:hAnsi="Calibri" w:cs="Calibri"/>
        </w:rPr>
        <w:t xml:space="preserve">Operating in line with the University's expectations of periodic course review, the </w:t>
      </w:r>
      <w:r w:rsidR="002E05A5">
        <w:rPr>
          <w:rFonts w:ascii="Calibri" w:eastAsia="Calibri" w:hAnsi="Calibri" w:cs="Calibri"/>
        </w:rPr>
        <w:t xml:space="preserve">PCR Panel </w:t>
      </w:r>
      <w:r w:rsidRPr="61D13DB7">
        <w:rPr>
          <w:rFonts w:ascii="Calibri" w:eastAsia="Calibri" w:hAnsi="Calibri" w:cs="Calibri"/>
        </w:rPr>
        <w:t xml:space="preserve">has reviewed the Course Evaluation </w:t>
      </w:r>
      <w:r>
        <w:rPr>
          <w:rFonts w:ascii="Calibri" w:eastAsia="Calibri" w:hAnsi="Calibri" w:cs="Calibri"/>
        </w:rPr>
        <w:t>D</w:t>
      </w:r>
      <w:r w:rsidRPr="61D13DB7">
        <w:rPr>
          <w:rFonts w:ascii="Calibri" w:eastAsia="Calibri" w:hAnsi="Calibri" w:cs="Calibri"/>
        </w:rPr>
        <w:t>ocument,</w:t>
      </w:r>
      <w:r>
        <w:rPr>
          <w:rFonts w:ascii="Calibri" w:eastAsia="Calibri" w:hAnsi="Calibri" w:cs="Calibri"/>
        </w:rPr>
        <w:t xml:space="preserve"> </w:t>
      </w:r>
      <w:r w:rsidRPr="61D13DB7">
        <w:rPr>
          <w:rFonts w:ascii="Calibri" w:eastAsia="Calibri" w:hAnsi="Calibri" w:cs="Calibri"/>
        </w:rPr>
        <w:t>and the evidence</w:t>
      </w:r>
      <w:r>
        <w:rPr>
          <w:rFonts w:ascii="Calibri" w:eastAsia="Calibri" w:hAnsi="Calibri" w:cs="Calibri"/>
        </w:rPr>
        <w:t>/resource</w:t>
      </w:r>
      <w:r w:rsidRPr="61D13DB7">
        <w:rPr>
          <w:rFonts w:ascii="Calibri" w:eastAsia="Calibri" w:hAnsi="Calibri" w:cs="Calibri"/>
        </w:rPr>
        <w:t xml:space="preserve"> base, and where relevant met with team members</w:t>
      </w:r>
      <w:r>
        <w:rPr>
          <w:rFonts w:ascii="Calibri" w:eastAsia="Calibri" w:hAnsi="Calibri" w:cs="Calibri"/>
        </w:rPr>
        <w:t xml:space="preserve"> </w:t>
      </w:r>
      <w:r w:rsidRPr="61D13DB7">
        <w:rPr>
          <w:rFonts w:ascii="Calibri" w:eastAsia="Calibri" w:hAnsi="Calibri" w:cs="Calibri"/>
        </w:rPr>
        <w:t>to consider the performance of the course to date.  The Panel's findings and recommendations are set out below.</w:t>
      </w:r>
    </w:p>
    <w:p w14:paraId="083C17F2" w14:textId="77777777" w:rsidR="0040129E" w:rsidRDefault="0040129E" w:rsidP="00246626">
      <w:pPr>
        <w:spacing w:after="0"/>
        <w:rPr>
          <w:rFonts w:ascii="Calibri" w:eastAsia="Calibri" w:hAnsi="Calibri" w:cs="Calibri"/>
        </w:rPr>
      </w:pPr>
    </w:p>
    <w:tbl>
      <w:tblPr>
        <w:tblStyle w:val="TableGrid"/>
        <w:tblW w:w="9016" w:type="dxa"/>
        <w:tblLook w:val="04A0" w:firstRow="1" w:lastRow="0" w:firstColumn="1" w:lastColumn="0" w:noHBand="0" w:noVBand="1"/>
      </w:tblPr>
      <w:tblGrid>
        <w:gridCol w:w="1695"/>
        <w:gridCol w:w="6238"/>
        <w:gridCol w:w="1083"/>
      </w:tblGrid>
      <w:tr w:rsidR="007474C4" w14:paraId="4F470712" w14:textId="77777777" w:rsidTr="31A0684E">
        <w:tc>
          <w:tcPr>
            <w:tcW w:w="1695" w:type="dxa"/>
            <w:vMerge w:val="restart"/>
          </w:tcPr>
          <w:p w14:paraId="5B29EB12" w14:textId="3D42BEC3" w:rsidR="007474C4" w:rsidRPr="002F297B" w:rsidRDefault="007474C4" w:rsidP="004C61FB">
            <w:pPr>
              <w:tabs>
                <w:tab w:val="left" w:pos="0"/>
              </w:tabs>
              <w:ind w:right="-32"/>
              <w:rPr>
                <w:b/>
                <w:bCs/>
              </w:rPr>
            </w:pPr>
            <w:r>
              <w:rPr>
                <w:b/>
                <w:bCs/>
              </w:rPr>
              <w:t>Student Outcomes</w:t>
            </w:r>
            <w:r w:rsidR="00900180">
              <w:rPr>
                <w:b/>
                <w:bCs/>
              </w:rPr>
              <w:t xml:space="preserve"> (</w:t>
            </w:r>
            <w:proofErr w:type="spellStart"/>
            <w:r>
              <w:rPr>
                <w:b/>
                <w:bCs/>
              </w:rPr>
              <w:t>OfS</w:t>
            </w:r>
            <w:proofErr w:type="spellEnd"/>
            <w:r>
              <w:rPr>
                <w:b/>
                <w:bCs/>
              </w:rPr>
              <w:t xml:space="preserve"> and APP</w:t>
            </w:r>
            <w:r w:rsidR="00900180">
              <w:rPr>
                <w:b/>
                <w:bCs/>
              </w:rPr>
              <w:t>)</w:t>
            </w:r>
          </w:p>
        </w:tc>
        <w:tc>
          <w:tcPr>
            <w:tcW w:w="6238" w:type="dxa"/>
            <w:vAlign w:val="center"/>
          </w:tcPr>
          <w:p w14:paraId="722C02C1" w14:textId="77777777" w:rsidR="007474C4" w:rsidRPr="002F297B" w:rsidRDefault="007474C4" w:rsidP="004C61FB">
            <w:pPr>
              <w:tabs>
                <w:tab w:val="left" w:pos="0"/>
              </w:tabs>
              <w:jc w:val="both"/>
              <w:rPr>
                <w:b/>
                <w:bCs/>
              </w:rPr>
            </w:pPr>
            <w:r w:rsidRPr="002F297B">
              <w:rPr>
                <w:b/>
                <w:bCs/>
              </w:rPr>
              <w:t>Measures</w:t>
            </w:r>
          </w:p>
        </w:tc>
        <w:tc>
          <w:tcPr>
            <w:tcW w:w="1083" w:type="dxa"/>
            <w:vAlign w:val="center"/>
          </w:tcPr>
          <w:p w14:paraId="1D729190" w14:textId="77777777" w:rsidR="007474C4" w:rsidRPr="002F297B" w:rsidRDefault="007474C4" w:rsidP="004C61FB">
            <w:pPr>
              <w:jc w:val="both"/>
              <w:rPr>
                <w:b/>
                <w:bCs/>
              </w:rPr>
            </w:pPr>
            <w:r w:rsidRPr="002F297B">
              <w:rPr>
                <w:b/>
                <w:bCs/>
              </w:rPr>
              <w:t xml:space="preserve">Risk-rating </w:t>
            </w:r>
          </w:p>
        </w:tc>
      </w:tr>
      <w:tr w:rsidR="007474C4" w14:paraId="254F9385" w14:textId="77777777" w:rsidTr="31A0684E">
        <w:trPr>
          <w:trHeight w:val="746"/>
        </w:trPr>
        <w:tc>
          <w:tcPr>
            <w:tcW w:w="1695" w:type="dxa"/>
            <w:vMerge/>
          </w:tcPr>
          <w:p w14:paraId="72E71B7F" w14:textId="77777777" w:rsidR="007474C4" w:rsidRDefault="007474C4" w:rsidP="004C61FB">
            <w:pPr>
              <w:tabs>
                <w:tab w:val="left" w:pos="0"/>
              </w:tabs>
              <w:jc w:val="both"/>
            </w:pPr>
          </w:p>
        </w:tc>
        <w:tc>
          <w:tcPr>
            <w:tcW w:w="6238" w:type="dxa"/>
          </w:tcPr>
          <w:p w14:paraId="2716CECD" w14:textId="77777777" w:rsidR="007474C4" w:rsidRDefault="007474C4" w:rsidP="004C61FB">
            <w:r>
              <w:t xml:space="preserve">Students recruited to the course achieve a final qualification in accordance with the </w:t>
            </w:r>
            <w:proofErr w:type="spellStart"/>
            <w:r>
              <w:t>OfS</w:t>
            </w:r>
            <w:proofErr w:type="spellEnd"/>
            <w:r>
              <w:t xml:space="preserve"> benchmark thresholds.  </w:t>
            </w:r>
          </w:p>
        </w:tc>
        <w:tc>
          <w:tcPr>
            <w:tcW w:w="1083" w:type="dxa"/>
          </w:tcPr>
          <w:p w14:paraId="31084519" w14:textId="77777777" w:rsidR="007474C4" w:rsidRDefault="007474C4" w:rsidP="004C61FB">
            <w:pPr>
              <w:tabs>
                <w:tab w:val="left" w:pos="0"/>
              </w:tabs>
              <w:jc w:val="both"/>
            </w:pPr>
          </w:p>
        </w:tc>
      </w:tr>
      <w:tr w:rsidR="007474C4" w14:paraId="396630C8" w14:textId="77777777" w:rsidTr="31A0684E">
        <w:trPr>
          <w:trHeight w:val="934"/>
        </w:trPr>
        <w:tc>
          <w:tcPr>
            <w:tcW w:w="1695" w:type="dxa"/>
            <w:vMerge/>
          </w:tcPr>
          <w:p w14:paraId="78DB1B12" w14:textId="77777777" w:rsidR="007474C4" w:rsidRDefault="007474C4" w:rsidP="004C61FB">
            <w:pPr>
              <w:tabs>
                <w:tab w:val="left" w:pos="0"/>
              </w:tabs>
              <w:jc w:val="both"/>
            </w:pPr>
          </w:p>
        </w:tc>
        <w:tc>
          <w:tcPr>
            <w:tcW w:w="6238" w:type="dxa"/>
          </w:tcPr>
          <w:p w14:paraId="08AA85DE" w14:textId="29B5F04E" w:rsidR="007474C4" w:rsidRDefault="49E199AF" w:rsidP="004C61FB">
            <w:pPr>
              <w:rPr>
                <w:rFonts w:ascii="Calibri" w:eastAsia="Calibri" w:hAnsi="Calibri" w:cs="Calibri"/>
              </w:rPr>
            </w:pPr>
            <w:r w:rsidRPr="31A0684E">
              <w:rPr>
                <w:rFonts w:ascii="Calibri" w:eastAsia="Calibri" w:hAnsi="Calibri" w:cs="Calibri"/>
              </w:rPr>
              <w:t xml:space="preserve">The course has no notable </w:t>
            </w:r>
            <w:r w:rsidR="0A0D1ABB" w:rsidRPr="31A0684E">
              <w:rPr>
                <w:rFonts w:ascii="Calibri" w:eastAsia="Calibri" w:hAnsi="Calibri" w:cs="Calibri"/>
              </w:rPr>
              <w:t xml:space="preserve">awarding </w:t>
            </w:r>
            <w:r w:rsidRPr="31A0684E">
              <w:rPr>
                <w:rFonts w:ascii="Calibri" w:eastAsia="Calibri" w:hAnsi="Calibri" w:cs="Calibri"/>
              </w:rPr>
              <w:t xml:space="preserve">gaps for students with protected characteristics OR there are identified </w:t>
            </w:r>
            <w:r w:rsidR="29340C48" w:rsidRPr="31A0684E">
              <w:rPr>
                <w:rFonts w:ascii="Calibri" w:eastAsia="Calibri" w:hAnsi="Calibri" w:cs="Calibri"/>
              </w:rPr>
              <w:t xml:space="preserve">awarding </w:t>
            </w:r>
            <w:r w:rsidRPr="31A0684E">
              <w:rPr>
                <w:rFonts w:ascii="Calibri" w:eastAsia="Calibri" w:hAnsi="Calibri" w:cs="Calibri"/>
              </w:rPr>
              <w:t>gaps but there is a strategy for improvement that is likely to be effective and which will be observable in the Course Performance Plan</w:t>
            </w:r>
          </w:p>
        </w:tc>
        <w:tc>
          <w:tcPr>
            <w:tcW w:w="1083" w:type="dxa"/>
          </w:tcPr>
          <w:p w14:paraId="10DE40BC" w14:textId="77777777" w:rsidR="007474C4" w:rsidRDefault="007474C4" w:rsidP="004C61FB">
            <w:pPr>
              <w:tabs>
                <w:tab w:val="left" w:pos="0"/>
              </w:tabs>
              <w:jc w:val="both"/>
            </w:pPr>
          </w:p>
        </w:tc>
      </w:tr>
      <w:tr w:rsidR="007474C4" w14:paraId="5FDBE21B" w14:textId="77777777" w:rsidTr="31A0684E">
        <w:trPr>
          <w:trHeight w:val="884"/>
        </w:trPr>
        <w:tc>
          <w:tcPr>
            <w:tcW w:w="1695" w:type="dxa"/>
            <w:vMerge/>
          </w:tcPr>
          <w:p w14:paraId="206A433F" w14:textId="77777777" w:rsidR="007474C4" w:rsidRDefault="007474C4" w:rsidP="004C61FB">
            <w:pPr>
              <w:tabs>
                <w:tab w:val="left" w:pos="0"/>
              </w:tabs>
              <w:jc w:val="both"/>
            </w:pPr>
          </w:p>
        </w:tc>
        <w:tc>
          <w:tcPr>
            <w:tcW w:w="6238" w:type="dxa"/>
          </w:tcPr>
          <w:p w14:paraId="27A29284" w14:textId="77777777" w:rsidR="007474C4" w:rsidRDefault="007474C4" w:rsidP="004C61FB">
            <w:r>
              <w:t>The course provides graduates with strong employment prospects, which is evident from the progression data and the course teams’ strong understanding of employer needs.</w:t>
            </w:r>
          </w:p>
        </w:tc>
        <w:tc>
          <w:tcPr>
            <w:tcW w:w="1083" w:type="dxa"/>
          </w:tcPr>
          <w:p w14:paraId="22DBA87F" w14:textId="77777777" w:rsidR="007474C4" w:rsidRDefault="007474C4" w:rsidP="004C61FB">
            <w:pPr>
              <w:tabs>
                <w:tab w:val="left" w:pos="0"/>
              </w:tabs>
              <w:jc w:val="both"/>
            </w:pPr>
          </w:p>
        </w:tc>
      </w:tr>
    </w:tbl>
    <w:p w14:paraId="0D85A57A" w14:textId="77777777" w:rsidR="007474C4" w:rsidRDefault="007474C4" w:rsidP="00246626">
      <w:pPr>
        <w:spacing w:after="0"/>
        <w:rPr>
          <w:rFonts w:ascii="Calibri" w:eastAsia="Calibri" w:hAnsi="Calibri" w:cs="Calibri"/>
        </w:rPr>
      </w:pPr>
    </w:p>
    <w:tbl>
      <w:tblPr>
        <w:tblStyle w:val="TableGrid"/>
        <w:tblpPr w:leftFromText="180" w:rightFromText="180" w:vertAnchor="text" w:horzAnchor="margin" w:tblpY="-41"/>
        <w:tblW w:w="9016" w:type="dxa"/>
        <w:tblLook w:val="04A0" w:firstRow="1" w:lastRow="0" w:firstColumn="1" w:lastColumn="0" w:noHBand="0" w:noVBand="1"/>
      </w:tblPr>
      <w:tblGrid>
        <w:gridCol w:w="1680"/>
        <w:gridCol w:w="6253"/>
        <w:gridCol w:w="1083"/>
      </w:tblGrid>
      <w:tr w:rsidR="00182A14" w14:paraId="4F803CC5" w14:textId="77777777" w:rsidTr="004C61FB">
        <w:tc>
          <w:tcPr>
            <w:tcW w:w="1680" w:type="dxa"/>
            <w:vMerge w:val="restart"/>
          </w:tcPr>
          <w:p w14:paraId="3B6937CE" w14:textId="77777777" w:rsidR="00182A14" w:rsidRPr="002F297B" w:rsidRDefault="00182A14" w:rsidP="004C61FB">
            <w:pPr>
              <w:tabs>
                <w:tab w:val="left" w:pos="0"/>
              </w:tabs>
              <w:rPr>
                <w:b/>
                <w:bCs/>
              </w:rPr>
            </w:pPr>
            <w:r>
              <w:rPr>
                <w:b/>
                <w:bCs/>
              </w:rPr>
              <w:t>Student Views</w:t>
            </w:r>
          </w:p>
        </w:tc>
        <w:tc>
          <w:tcPr>
            <w:tcW w:w="6253" w:type="dxa"/>
            <w:vAlign w:val="center"/>
          </w:tcPr>
          <w:p w14:paraId="4E8EB65F" w14:textId="77777777" w:rsidR="00182A14" w:rsidRPr="002F297B" w:rsidRDefault="00182A14" w:rsidP="004C61FB">
            <w:pPr>
              <w:tabs>
                <w:tab w:val="left" w:pos="0"/>
              </w:tabs>
              <w:rPr>
                <w:b/>
                <w:bCs/>
              </w:rPr>
            </w:pPr>
            <w:r w:rsidRPr="002F297B">
              <w:rPr>
                <w:b/>
                <w:bCs/>
              </w:rPr>
              <w:t>Measures</w:t>
            </w:r>
          </w:p>
        </w:tc>
        <w:tc>
          <w:tcPr>
            <w:tcW w:w="1083" w:type="dxa"/>
            <w:vAlign w:val="center"/>
          </w:tcPr>
          <w:p w14:paraId="53F740DD" w14:textId="77777777" w:rsidR="00182A14" w:rsidRPr="002F297B" w:rsidRDefault="00182A14" w:rsidP="004C61FB">
            <w:pPr>
              <w:tabs>
                <w:tab w:val="left" w:pos="0"/>
              </w:tabs>
              <w:jc w:val="both"/>
              <w:rPr>
                <w:b/>
                <w:bCs/>
              </w:rPr>
            </w:pPr>
            <w:r w:rsidRPr="002F297B">
              <w:rPr>
                <w:b/>
                <w:bCs/>
              </w:rPr>
              <w:t xml:space="preserve">Risk-rating </w:t>
            </w:r>
          </w:p>
        </w:tc>
      </w:tr>
      <w:tr w:rsidR="00182A14" w14:paraId="4D8B29B3" w14:textId="77777777" w:rsidTr="004C61FB">
        <w:trPr>
          <w:trHeight w:val="1062"/>
        </w:trPr>
        <w:tc>
          <w:tcPr>
            <w:tcW w:w="1680" w:type="dxa"/>
            <w:vMerge/>
          </w:tcPr>
          <w:p w14:paraId="05A82D48" w14:textId="77777777" w:rsidR="00182A14" w:rsidRDefault="00182A14" w:rsidP="004C61FB">
            <w:pPr>
              <w:tabs>
                <w:tab w:val="left" w:pos="0"/>
              </w:tabs>
            </w:pPr>
          </w:p>
        </w:tc>
        <w:tc>
          <w:tcPr>
            <w:tcW w:w="6253" w:type="dxa"/>
            <w:vAlign w:val="center"/>
          </w:tcPr>
          <w:p w14:paraId="1FDDE339" w14:textId="77777777" w:rsidR="00182A14" w:rsidRDefault="00182A14" w:rsidP="004C61FB">
            <w:r>
              <w:t xml:space="preserve">Students clearly understand how to use academic feedback to critically reflect on their work and what they need to do to improve to increase performance throughout their course. </w:t>
            </w:r>
          </w:p>
        </w:tc>
        <w:tc>
          <w:tcPr>
            <w:tcW w:w="1083" w:type="dxa"/>
          </w:tcPr>
          <w:p w14:paraId="1E62C0CD" w14:textId="77777777" w:rsidR="00182A14" w:rsidRDefault="00182A14" w:rsidP="004C61FB">
            <w:pPr>
              <w:tabs>
                <w:tab w:val="left" w:pos="0"/>
              </w:tabs>
              <w:jc w:val="both"/>
            </w:pPr>
          </w:p>
        </w:tc>
      </w:tr>
      <w:tr w:rsidR="00182A14" w14:paraId="66AB97E2" w14:textId="77777777" w:rsidTr="004C61FB">
        <w:trPr>
          <w:trHeight w:val="1061"/>
        </w:trPr>
        <w:tc>
          <w:tcPr>
            <w:tcW w:w="1680" w:type="dxa"/>
            <w:vMerge/>
          </w:tcPr>
          <w:p w14:paraId="6ECB9ED4" w14:textId="77777777" w:rsidR="00182A14" w:rsidRDefault="00182A14" w:rsidP="004C61FB">
            <w:pPr>
              <w:tabs>
                <w:tab w:val="left" w:pos="0"/>
              </w:tabs>
            </w:pPr>
          </w:p>
        </w:tc>
        <w:tc>
          <w:tcPr>
            <w:tcW w:w="6253" w:type="dxa"/>
            <w:vAlign w:val="center"/>
          </w:tcPr>
          <w:p w14:paraId="14990CF3" w14:textId="77777777" w:rsidR="00182A14" w:rsidRDefault="00182A14" w:rsidP="004C61FB">
            <w:pPr>
              <w:tabs>
                <w:tab w:val="left" w:pos="0"/>
              </w:tabs>
            </w:pPr>
            <w:r>
              <w:t>The course has a strong subject/discipline community in which students clearly feel included and which is aided by appropriate orientation, transition and extra-curricular arrangements that support the academic experience of a diverse student cohort.</w:t>
            </w:r>
          </w:p>
        </w:tc>
        <w:tc>
          <w:tcPr>
            <w:tcW w:w="1083" w:type="dxa"/>
          </w:tcPr>
          <w:p w14:paraId="4E928956" w14:textId="77777777" w:rsidR="00182A14" w:rsidRDefault="00182A14" w:rsidP="004C61FB">
            <w:pPr>
              <w:tabs>
                <w:tab w:val="left" w:pos="0"/>
              </w:tabs>
              <w:jc w:val="both"/>
            </w:pPr>
          </w:p>
        </w:tc>
      </w:tr>
      <w:tr w:rsidR="00182A14" w14:paraId="41A4C538" w14:textId="77777777" w:rsidTr="004C61FB">
        <w:trPr>
          <w:trHeight w:val="1061"/>
        </w:trPr>
        <w:tc>
          <w:tcPr>
            <w:tcW w:w="1680" w:type="dxa"/>
            <w:vMerge/>
          </w:tcPr>
          <w:p w14:paraId="5FEEABAA" w14:textId="77777777" w:rsidR="00182A14" w:rsidRDefault="00182A14" w:rsidP="004C61FB">
            <w:pPr>
              <w:tabs>
                <w:tab w:val="left" w:pos="0"/>
              </w:tabs>
            </w:pPr>
          </w:p>
        </w:tc>
        <w:tc>
          <w:tcPr>
            <w:tcW w:w="6253" w:type="dxa"/>
            <w:vAlign w:val="center"/>
          </w:tcPr>
          <w:p w14:paraId="623C8E8B" w14:textId="77777777" w:rsidR="00182A14" w:rsidRDefault="00182A14" w:rsidP="004C61FB">
            <w:r>
              <w:t>The course team has a clear strategy for responding to and utilising student responses, which makes clear to students how their feedback is used to make enhancements to the course and improve the overall academic experience for future students.</w:t>
            </w:r>
          </w:p>
        </w:tc>
        <w:tc>
          <w:tcPr>
            <w:tcW w:w="1083" w:type="dxa"/>
          </w:tcPr>
          <w:p w14:paraId="48355904" w14:textId="77777777" w:rsidR="00182A14" w:rsidRDefault="00182A14" w:rsidP="004C61FB">
            <w:pPr>
              <w:tabs>
                <w:tab w:val="left" w:pos="0"/>
              </w:tabs>
              <w:jc w:val="both"/>
            </w:pPr>
          </w:p>
        </w:tc>
      </w:tr>
    </w:tbl>
    <w:p w14:paraId="3D1D5EFC" w14:textId="77777777" w:rsidR="0040129E" w:rsidRDefault="0040129E" w:rsidP="00246626">
      <w:pPr>
        <w:spacing w:after="0"/>
        <w:rPr>
          <w:rFonts w:ascii="Calibri" w:eastAsia="Calibri" w:hAnsi="Calibri" w:cs="Calibri"/>
        </w:rPr>
      </w:pPr>
    </w:p>
    <w:p w14:paraId="24E070CC" w14:textId="77777777" w:rsidR="00544DA7" w:rsidRDefault="00544DA7" w:rsidP="00246626">
      <w:pPr>
        <w:spacing w:after="0"/>
        <w:rPr>
          <w:rFonts w:ascii="Calibri" w:eastAsia="Calibri" w:hAnsi="Calibri" w:cs="Calibri"/>
        </w:rPr>
      </w:pPr>
    </w:p>
    <w:p w14:paraId="100A1680" w14:textId="77777777" w:rsidR="00544DA7" w:rsidRDefault="00544DA7" w:rsidP="00246626">
      <w:pPr>
        <w:spacing w:after="0"/>
        <w:rPr>
          <w:rFonts w:ascii="Calibri" w:eastAsia="Calibri" w:hAnsi="Calibri" w:cs="Calibri"/>
        </w:rPr>
      </w:pPr>
    </w:p>
    <w:p w14:paraId="4B0B0C9B" w14:textId="77777777" w:rsidR="0040129E" w:rsidRDefault="0040129E" w:rsidP="00246626">
      <w:pPr>
        <w:spacing w:after="0"/>
        <w:rPr>
          <w:rFonts w:ascii="Calibri" w:eastAsia="Calibri" w:hAnsi="Calibri" w:cs="Calibri"/>
        </w:rPr>
      </w:pPr>
    </w:p>
    <w:p w14:paraId="57528EA2" w14:textId="77777777" w:rsidR="0040129E" w:rsidRDefault="0040129E" w:rsidP="00246626">
      <w:pPr>
        <w:spacing w:after="0"/>
        <w:rPr>
          <w:rFonts w:ascii="Calibri" w:eastAsia="Calibri" w:hAnsi="Calibri" w:cs="Calibri"/>
        </w:rPr>
      </w:pPr>
    </w:p>
    <w:p w14:paraId="723068C3" w14:textId="77777777" w:rsidR="0040129E" w:rsidRDefault="0040129E" w:rsidP="00246626">
      <w:pPr>
        <w:spacing w:after="0"/>
        <w:rPr>
          <w:rFonts w:ascii="Calibri" w:eastAsia="Calibri" w:hAnsi="Calibri" w:cs="Calibri"/>
        </w:rPr>
      </w:pPr>
    </w:p>
    <w:p w14:paraId="58055637" w14:textId="77777777" w:rsidR="00246626" w:rsidRDefault="00246626" w:rsidP="00246626">
      <w:pPr>
        <w:tabs>
          <w:tab w:val="left" w:pos="0"/>
        </w:tabs>
        <w:spacing w:after="0"/>
        <w:jc w:val="both"/>
      </w:pPr>
    </w:p>
    <w:tbl>
      <w:tblPr>
        <w:tblStyle w:val="TableGrid"/>
        <w:tblW w:w="9016" w:type="dxa"/>
        <w:tblLook w:val="04A0" w:firstRow="1" w:lastRow="0" w:firstColumn="1" w:lastColumn="0" w:noHBand="0" w:noVBand="1"/>
      </w:tblPr>
      <w:tblGrid>
        <w:gridCol w:w="1665"/>
        <w:gridCol w:w="6268"/>
        <w:gridCol w:w="1083"/>
      </w:tblGrid>
      <w:tr w:rsidR="00246626" w14:paraId="4B83DB94" w14:textId="77777777" w:rsidTr="004C61FB">
        <w:trPr>
          <w:trHeight w:val="363"/>
        </w:trPr>
        <w:tc>
          <w:tcPr>
            <w:tcW w:w="1665" w:type="dxa"/>
            <w:vMerge w:val="restart"/>
          </w:tcPr>
          <w:p w14:paraId="5FC962B5" w14:textId="43E85140" w:rsidR="00246626" w:rsidRPr="002F297B" w:rsidRDefault="00246626" w:rsidP="004C61FB">
            <w:pPr>
              <w:rPr>
                <w:b/>
                <w:bCs/>
              </w:rPr>
            </w:pPr>
            <w:r w:rsidRPr="46F09F22">
              <w:rPr>
                <w:b/>
                <w:bCs/>
              </w:rPr>
              <w:t>Institutional Strategy</w:t>
            </w:r>
            <w:r w:rsidR="00274CD5">
              <w:rPr>
                <w:b/>
                <w:bCs/>
              </w:rPr>
              <w:t xml:space="preserve"> (Vision 2030</w:t>
            </w:r>
            <w:r w:rsidR="00212E31">
              <w:rPr>
                <w:b/>
                <w:bCs/>
              </w:rPr>
              <w:t xml:space="preserve"> and Learning and Teaching strategy)</w:t>
            </w:r>
          </w:p>
        </w:tc>
        <w:tc>
          <w:tcPr>
            <w:tcW w:w="6268" w:type="dxa"/>
            <w:vAlign w:val="center"/>
          </w:tcPr>
          <w:p w14:paraId="4BDC94B7" w14:textId="77777777" w:rsidR="00246626" w:rsidRPr="002F297B" w:rsidRDefault="00246626" w:rsidP="004C61FB">
            <w:pPr>
              <w:tabs>
                <w:tab w:val="left" w:pos="0"/>
              </w:tabs>
              <w:jc w:val="both"/>
              <w:rPr>
                <w:b/>
                <w:bCs/>
              </w:rPr>
            </w:pPr>
            <w:r w:rsidRPr="002F297B">
              <w:rPr>
                <w:b/>
                <w:bCs/>
              </w:rPr>
              <w:t>Measures</w:t>
            </w:r>
          </w:p>
        </w:tc>
        <w:tc>
          <w:tcPr>
            <w:tcW w:w="1083" w:type="dxa"/>
            <w:vAlign w:val="center"/>
          </w:tcPr>
          <w:p w14:paraId="68421DF3" w14:textId="77777777" w:rsidR="00246626" w:rsidRPr="002F297B" w:rsidRDefault="00246626" w:rsidP="004C61FB">
            <w:pPr>
              <w:tabs>
                <w:tab w:val="left" w:pos="0"/>
              </w:tabs>
              <w:jc w:val="both"/>
              <w:rPr>
                <w:b/>
                <w:bCs/>
              </w:rPr>
            </w:pPr>
            <w:r w:rsidRPr="002F297B">
              <w:rPr>
                <w:b/>
                <w:bCs/>
              </w:rPr>
              <w:t xml:space="preserve">Risk-rating </w:t>
            </w:r>
          </w:p>
        </w:tc>
      </w:tr>
      <w:tr w:rsidR="00246626" w14:paraId="50783468" w14:textId="77777777" w:rsidTr="004C61FB">
        <w:trPr>
          <w:trHeight w:val="916"/>
        </w:trPr>
        <w:tc>
          <w:tcPr>
            <w:tcW w:w="1665" w:type="dxa"/>
            <w:vMerge/>
          </w:tcPr>
          <w:p w14:paraId="1C8B909D" w14:textId="77777777" w:rsidR="00246626" w:rsidRDefault="00246626" w:rsidP="004C61FB">
            <w:pPr>
              <w:tabs>
                <w:tab w:val="left" w:pos="0"/>
              </w:tabs>
              <w:jc w:val="both"/>
            </w:pPr>
          </w:p>
        </w:tc>
        <w:tc>
          <w:tcPr>
            <w:tcW w:w="6268" w:type="dxa"/>
            <w:vAlign w:val="center"/>
          </w:tcPr>
          <w:p w14:paraId="31379454" w14:textId="77777777" w:rsidR="00246626" w:rsidRDefault="00246626" w:rsidP="004C61FB">
            <w:r>
              <w:t>The course continues to remain competitive for student choice within the subject area of the sector by consistently meeting or exceeding registered student number targets.</w:t>
            </w:r>
          </w:p>
        </w:tc>
        <w:tc>
          <w:tcPr>
            <w:tcW w:w="1083" w:type="dxa"/>
            <w:shd w:val="clear" w:color="auto" w:fill="auto"/>
          </w:tcPr>
          <w:p w14:paraId="3C422452" w14:textId="77777777" w:rsidR="00246626" w:rsidRDefault="00246626" w:rsidP="004C61FB">
            <w:pPr>
              <w:tabs>
                <w:tab w:val="left" w:pos="0"/>
              </w:tabs>
              <w:jc w:val="both"/>
            </w:pPr>
          </w:p>
        </w:tc>
      </w:tr>
      <w:tr w:rsidR="00246626" w14:paraId="70775345" w14:textId="77777777" w:rsidTr="004C61FB">
        <w:trPr>
          <w:trHeight w:val="825"/>
        </w:trPr>
        <w:tc>
          <w:tcPr>
            <w:tcW w:w="1665" w:type="dxa"/>
            <w:vMerge/>
          </w:tcPr>
          <w:p w14:paraId="2E7F52B9" w14:textId="77777777" w:rsidR="00246626" w:rsidRDefault="00246626" w:rsidP="004C61FB">
            <w:pPr>
              <w:tabs>
                <w:tab w:val="left" w:pos="0"/>
              </w:tabs>
              <w:jc w:val="both"/>
            </w:pPr>
          </w:p>
        </w:tc>
        <w:tc>
          <w:tcPr>
            <w:tcW w:w="6268" w:type="dxa"/>
            <w:vAlign w:val="center"/>
          </w:tcPr>
          <w:p w14:paraId="65954DFC" w14:textId="77777777" w:rsidR="00246626" w:rsidRPr="00223D58" w:rsidRDefault="00246626" w:rsidP="004C61FB">
            <w:pPr>
              <w:tabs>
                <w:tab w:val="left" w:pos="0"/>
              </w:tabs>
            </w:pPr>
            <w:r>
              <w:t>Course continues to remain current with development, design and teaching being directly informed by strategically important areas of research and professional activity.</w:t>
            </w:r>
          </w:p>
        </w:tc>
        <w:tc>
          <w:tcPr>
            <w:tcW w:w="1083" w:type="dxa"/>
            <w:shd w:val="clear" w:color="auto" w:fill="auto"/>
          </w:tcPr>
          <w:p w14:paraId="2BDDA107" w14:textId="77777777" w:rsidR="00246626" w:rsidRDefault="00246626" w:rsidP="004C61FB">
            <w:pPr>
              <w:tabs>
                <w:tab w:val="left" w:pos="0"/>
              </w:tabs>
              <w:jc w:val="both"/>
            </w:pPr>
          </w:p>
        </w:tc>
      </w:tr>
      <w:tr w:rsidR="00246626" w14:paraId="253A6944" w14:textId="77777777" w:rsidTr="004C61FB">
        <w:trPr>
          <w:trHeight w:val="825"/>
        </w:trPr>
        <w:tc>
          <w:tcPr>
            <w:tcW w:w="1665" w:type="dxa"/>
            <w:vMerge/>
          </w:tcPr>
          <w:p w14:paraId="2CC27414" w14:textId="77777777" w:rsidR="00246626" w:rsidRDefault="00246626" w:rsidP="004C61FB">
            <w:pPr>
              <w:tabs>
                <w:tab w:val="left" w:pos="0"/>
              </w:tabs>
              <w:jc w:val="both"/>
            </w:pPr>
          </w:p>
        </w:tc>
        <w:tc>
          <w:tcPr>
            <w:tcW w:w="6268" w:type="dxa"/>
            <w:vAlign w:val="center"/>
          </w:tcPr>
          <w:p w14:paraId="3AEC0067" w14:textId="77777777" w:rsidR="00246626" w:rsidRPr="00223D58" w:rsidRDefault="00246626" w:rsidP="004C61FB">
            <w:r>
              <w:t>Course continues to meet or exceed the required PSRB standards (where applicable)</w:t>
            </w:r>
          </w:p>
        </w:tc>
        <w:tc>
          <w:tcPr>
            <w:tcW w:w="1083" w:type="dxa"/>
            <w:shd w:val="clear" w:color="auto" w:fill="auto"/>
          </w:tcPr>
          <w:p w14:paraId="0AD840CB" w14:textId="77777777" w:rsidR="00246626" w:rsidRDefault="00246626" w:rsidP="004C61FB">
            <w:pPr>
              <w:tabs>
                <w:tab w:val="left" w:pos="0"/>
              </w:tabs>
              <w:jc w:val="both"/>
            </w:pPr>
          </w:p>
        </w:tc>
      </w:tr>
      <w:tr w:rsidR="00246626" w14:paraId="551CB6AD" w14:textId="77777777" w:rsidTr="004C61FB">
        <w:trPr>
          <w:trHeight w:val="825"/>
        </w:trPr>
        <w:tc>
          <w:tcPr>
            <w:tcW w:w="1665" w:type="dxa"/>
            <w:vMerge/>
          </w:tcPr>
          <w:p w14:paraId="4CE50E0C" w14:textId="77777777" w:rsidR="00246626" w:rsidRDefault="00246626" w:rsidP="004C61FB">
            <w:pPr>
              <w:tabs>
                <w:tab w:val="left" w:pos="0"/>
              </w:tabs>
              <w:jc w:val="both"/>
            </w:pPr>
          </w:p>
        </w:tc>
        <w:tc>
          <w:tcPr>
            <w:tcW w:w="6268" w:type="dxa"/>
            <w:vAlign w:val="center"/>
          </w:tcPr>
          <w:p w14:paraId="0A58D2FB" w14:textId="77777777" w:rsidR="00246626" w:rsidRDefault="00246626" w:rsidP="004C61FB">
            <w:pPr>
              <w:rPr>
                <w:rFonts w:ascii="Calibri" w:eastAsia="Calibri" w:hAnsi="Calibri" w:cs="Calibri"/>
              </w:rPr>
            </w:pPr>
            <w:r w:rsidRPr="61D13DB7">
              <w:rPr>
                <w:rFonts w:ascii="Calibri" w:eastAsia="Calibri" w:hAnsi="Calibri" w:cs="Calibri"/>
              </w:rPr>
              <w:t>The course continues to meet relevant employment needs</w:t>
            </w:r>
            <w:r>
              <w:rPr>
                <w:rFonts w:ascii="Calibri" w:eastAsia="Calibri" w:hAnsi="Calibri" w:cs="Calibri"/>
              </w:rPr>
              <w:t>.</w:t>
            </w:r>
          </w:p>
        </w:tc>
        <w:tc>
          <w:tcPr>
            <w:tcW w:w="1083" w:type="dxa"/>
          </w:tcPr>
          <w:p w14:paraId="0CA29AE3" w14:textId="77777777" w:rsidR="00246626" w:rsidRDefault="00246626" w:rsidP="004C61FB">
            <w:pPr>
              <w:tabs>
                <w:tab w:val="left" w:pos="0"/>
              </w:tabs>
              <w:jc w:val="both"/>
            </w:pPr>
          </w:p>
        </w:tc>
      </w:tr>
    </w:tbl>
    <w:p w14:paraId="4998FE3D" w14:textId="77777777" w:rsidR="00246626" w:rsidRDefault="00246626" w:rsidP="00246626">
      <w:pPr>
        <w:tabs>
          <w:tab w:val="left" w:pos="0"/>
        </w:tabs>
        <w:spacing w:after="0"/>
        <w:jc w:val="both"/>
      </w:pPr>
    </w:p>
    <w:p w14:paraId="0D5E3983" w14:textId="77777777" w:rsidR="00246626" w:rsidRDefault="00246626" w:rsidP="00246626">
      <w:pPr>
        <w:tabs>
          <w:tab w:val="left" w:pos="0"/>
        </w:tabs>
        <w:spacing w:after="0"/>
        <w:jc w:val="both"/>
      </w:pPr>
    </w:p>
    <w:p w14:paraId="0238D9AF" w14:textId="77777777" w:rsidR="00246626" w:rsidRDefault="00246626" w:rsidP="00246626">
      <w:pPr>
        <w:tabs>
          <w:tab w:val="left" w:pos="0"/>
        </w:tabs>
        <w:spacing w:after="0"/>
        <w:jc w:val="both"/>
      </w:pPr>
    </w:p>
    <w:p w14:paraId="51DC5034" w14:textId="77777777" w:rsidR="00246626" w:rsidRDefault="00246626" w:rsidP="00246626">
      <w:pPr>
        <w:tabs>
          <w:tab w:val="left" w:pos="0"/>
        </w:tabs>
        <w:spacing w:after="0"/>
        <w:jc w:val="both"/>
        <w:rPr>
          <w:b/>
          <w:bCs/>
        </w:rPr>
      </w:pPr>
    </w:p>
    <w:p w14:paraId="0BFDAA2B" w14:textId="77777777" w:rsidR="00246626" w:rsidRDefault="00246626" w:rsidP="00246626">
      <w:pPr>
        <w:tabs>
          <w:tab w:val="left" w:pos="0"/>
        </w:tabs>
        <w:spacing w:after="0"/>
        <w:jc w:val="both"/>
        <w:rPr>
          <w:b/>
          <w:bCs/>
        </w:rPr>
      </w:pPr>
    </w:p>
    <w:p w14:paraId="1D75EDD8" w14:textId="77777777" w:rsidR="00246626" w:rsidRDefault="00246626" w:rsidP="00246626">
      <w:pPr>
        <w:tabs>
          <w:tab w:val="left" w:pos="0"/>
        </w:tabs>
        <w:spacing w:after="0"/>
        <w:jc w:val="both"/>
        <w:rPr>
          <w:b/>
          <w:bCs/>
        </w:rPr>
      </w:pPr>
    </w:p>
    <w:p w14:paraId="5032301D" w14:textId="77777777" w:rsidR="00246626" w:rsidRDefault="00246626" w:rsidP="00246626">
      <w:pPr>
        <w:tabs>
          <w:tab w:val="left" w:pos="0"/>
        </w:tabs>
        <w:spacing w:after="0"/>
        <w:jc w:val="both"/>
        <w:rPr>
          <w:b/>
          <w:bCs/>
        </w:rPr>
      </w:pPr>
    </w:p>
    <w:p w14:paraId="306CAEAA" w14:textId="77777777" w:rsidR="00246626" w:rsidRDefault="00246626" w:rsidP="00246626">
      <w:pPr>
        <w:tabs>
          <w:tab w:val="left" w:pos="0"/>
        </w:tabs>
        <w:spacing w:after="0"/>
        <w:jc w:val="both"/>
        <w:rPr>
          <w:b/>
          <w:bCs/>
        </w:rPr>
      </w:pPr>
      <w:r w:rsidRPr="000A278D">
        <w:rPr>
          <w:b/>
          <w:bCs/>
        </w:rPr>
        <w:t xml:space="preserve">Please provide </w:t>
      </w:r>
      <w:r>
        <w:rPr>
          <w:b/>
          <w:bCs/>
        </w:rPr>
        <w:t>recommendations for</w:t>
      </w:r>
      <w:r w:rsidRPr="000A278D">
        <w:rPr>
          <w:b/>
          <w:bCs/>
        </w:rPr>
        <w:t xml:space="preserve"> development and enhancement</w:t>
      </w:r>
      <w:r>
        <w:rPr>
          <w:b/>
          <w:bCs/>
        </w:rPr>
        <w:t xml:space="preserve"> based on identified </w:t>
      </w:r>
      <w:r w:rsidRPr="000A278D">
        <w:rPr>
          <w:b/>
          <w:bCs/>
        </w:rPr>
        <w:t>strengths and risk areas of the course</w:t>
      </w:r>
      <w:r>
        <w:rPr>
          <w:b/>
          <w:bCs/>
        </w:rPr>
        <w:t xml:space="preserve">. </w:t>
      </w:r>
    </w:p>
    <w:p w14:paraId="54757956" w14:textId="77777777" w:rsidR="00246626" w:rsidRPr="003C7C2A" w:rsidRDefault="00246626" w:rsidP="00246626">
      <w:pPr>
        <w:tabs>
          <w:tab w:val="left" w:pos="0"/>
        </w:tabs>
        <w:spacing w:after="0"/>
        <w:jc w:val="both"/>
      </w:pPr>
    </w:p>
    <w:tbl>
      <w:tblPr>
        <w:tblStyle w:val="TableGrid"/>
        <w:tblW w:w="0" w:type="auto"/>
        <w:tblLook w:val="04A0" w:firstRow="1" w:lastRow="0" w:firstColumn="1" w:lastColumn="0" w:noHBand="0" w:noVBand="1"/>
      </w:tblPr>
      <w:tblGrid>
        <w:gridCol w:w="9016"/>
      </w:tblGrid>
      <w:tr w:rsidR="31A0684E" w14:paraId="6D338CBB" w14:textId="77777777" w:rsidTr="31A0684E">
        <w:trPr>
          <w:trHeight w:val="300"/>
        </w:trPr>
        <w:tc>
          <w:tcPr>
            <w:tcW w:w="9016" w:type="dxa"/>
          </w:tcPr>
          <w:p w14:paraId="3D2A6CD4" w14:textId="14A64C2D" w:rsidR="67D8F179" w:rsidRDefault="67D8F179" w:rsidP="31A0684E">
            <w:pPr>
              <w:jc w:val="both"/>
              <w:rPr>
                <w:b/>
                <w:bCs/>
              </w:rPr>
            </w:pPr>
            <w:r w:rsidRPr="31A0684E">
              <w:rPr>
                <w:b/>
                <w:bCs/>
              </w:rPr>
              <w:t>Course Successes</w:t>
            </w:r>
          </w:p>
          <w:p w14:paraId="77C7444C" w14:textId="77777777" w:rsidR="31A0684E" w:rsidRDefault="31A0684E" w:rsidP="006032A9">
            <w:pPr>
              <w:pStyle w:val="ListParagraph"/>
              <w:numPr>
                <w:ilvl w:val="0"/>
                <w:numId w:val="16"/>
              </w:numPr>
              <w:tabs>
                <w:tab w:val="left" w:pos="0"/>
              </w:tabs>
              <w:ind w:left="317" w:hanging="284"/>
              <w:jc w:val="both"/>
              <w:rPr>
                <w:b/>
                <w:bCs/>
              </w:rPr>
            </w:pPr>
          </w:p>
          <w:p w14:paraId="7406B377" w14:textId="77777777" w:rsidR="006032A9" w:rsidRDefault="006032A9" w:rsidP="006032A9">
            <w:pPr>
              <w:tabs>
                <w:tab w:val="left" w:pos="0"/>
              </w:tabs>
              <w:jc w:val="both"/>
              <w:rPr>
                <w:b/>
                <w:bCs/>
              </w:rPr>
            </w:pPr>
          </w:p>
          <w:p w14:paraId="1FC8D1FA" w14:textId="77777777" w:rsidR="006032A9" w:rsidRDefault="006032A9" w:rsidP="006032A9">
            <w:pPr>
              <w:tabs>
                <w:tab w:val="left" w:pos="0"/>
              </w:tabs>
              <w:jc w:val="both"/>
              <w:rPr>
                <w:b/>
                <w:bCs/>
              </w:rPr>
            </w:pPr>
          </w:p>
          <w:p w14:paraId="1410B596" w14:textId="77777777" w:rsidR="006032A9" w:rsidRDefault="006032A9" w:rsidP="006032A9">
            <w:pPr>
              <w:tabs>
                <w:tab w:val="left" w:pos="0"/>
              </w:tabs>
              <w:jc w:val="both"/>
              <w:rPr>
                <w:b/>
                <w:bCs/>
              </w:rPr>
            </w:pPr>
          </w:p>
          <w:p w14:paraId="018FD979" w14:textId="4F00A578" w:rsidR="006032A9" w:rsidRPr="006032A9" w:rsidRDefault="006032A9" w:rsidP="006032A9">
            <w:pPr>
              <w:tabs>
                <w:tab w:val="left" w:pos="0"/>
              </w:tabs>
              <w:jc w:val="both"/>
              <w:rPr>
                <w:b/>
                <w:bCs/>
              </w:rPr>
            </w:pPr>
          </w:p>
        </w:tc>
      </w:tr>
      <w:tr w:rsidR="00246626" w14:paraId="3A4119A5" w14:textId="77777777" w:rsidTr="31A0684E">
        <w:tc>
          <w:tcPr>
            <w:tcW w:w="9016" w:type="dxa"/>
          </w:tcPr>
          <w:p w14:paraId="023D3C07" w14:textId="77777777" w:rsidR="00246626" w:rsidRPr="00AD1D00" w:rsidRDefault="08867EE1" w:rsidP="31A0684E">
            <w:pPr>
              <w:jc w:val="both"/>
              <w:rPr>
                <w:b/>
                <w:bCs/>
              </w:rPr>
            </w:pPr>
            <w:r w:rsidRPr="31A0684E">
              <w:rPr>
                <w:b/>
                <w:bCs/>
              </w:rPr>
              <w:t xml:space="preserve">Student Outcomes </w:t>
            </w:r>
          </w:p>
          <w:p w14:paraId="192AC8BB" w14:textId="77777777" w:rsidR="00246626" w:rsidRPr="00AD1D00" w:rsidRDefault="00246626" w:rsidP="00246626">
            <w:pPr>
              <w:pStyle w:val="ListParagraph"/>
              <w:numPr>
                <w:ilvl w:val="0"/>
                <w:numId w:val="16"/>
              </w:numPr>
              <w:tabs>
                <w:tab w:val="left" w:pos="0"/>
              </w:tabs>
              <w:ind w:left="317" w:hanging="284"/>
              <w:jc w:val="both"/>
              <w:rPr>
                <w:b/>
                <w:bCs/>
              </w:rPr>
            </w:pPr>
          </w:p>
          <w:p w14:paraId="19637797" w14:textId="77777777" w:rsidR="00246626" w:rsidRDefault="00246626" w:rsidP="004C61FB">
            <w:pPr>
              <w:tabs>
                <w:tab w:val="left" w:pos="0"/>
              </w:tabs>
              <w:jc w:val="both"/>
              <w:rPr>
                <w:b/>
                <w:bCs/>
              </w:rPr>
            </w:pPr>
          </w:p>
          <w:p w14:paraId="17EFA48A" w14:textId="77777777" w:rsidR="00246626" w:rsidRDefault="00246626" w:rsidP="004C61FB">
            <w:pPr>
              <w:jc w:val="both"/>
              <w:rPr>
                <w:b/>
                <w:bCs/>
              </w:rPr>
            </w:pPr>
          </w:p>
          <w:p w14:paraId="5F87FCF3" w14:textId="77777777" w:rsidR="00246626" w:rsidRDefault="00246626" w:rsidP="004C61FB">
            <w:pPr>
              <w:tabs>
                <w:tab w:val="left" w:pos="0"/>
              </w:tabs>
              <w:jc w:val="both"/>
              <w:rPr>
                <w:b/>
                <w:bCs/>
              </w:rPr>
            </w:pPr>
          </w:p>
          <w:p w14:paraId="7EFFE6AB" w14:textId="77777777" w:rsidR="00246626" w:rsidRPr="000A278D" w:rsidRDefault="00246626" w:rsidP="004C61FB">
            <w:pPr>
              <w:tabs>
                <w:tab w:val="left" w:pos="0"/>
              </w:tabs>
              <w:jc w:val="both"/>
              <w:rPr>
                <w:b/>
                <w:bCs/>
              </w:rPr>
            </w:pPr>
          </w:p>
        </w:tc>
      </w:tr>
      <w:tr w:rsidR="00246626" w14:paraId="76A96D6F" w14:textId="77777777" w:rsidTr="31A0684E">
        <w:tc>
          <w:tcPr>
            <w:tcW w:w="9016" w:type="dxa"/>
          </w:tcPr>
          <w:p w14:paraId="56781F08" w14:textId="48256A74" w:rsidR="00246626" w:rsidRPr="00AD1D00" w:rsidRDefault="5195BDA7" w:rsidP="31A0684E">
            <w:pPr>
              <w:jc w:val="both"/>
              <w:rPr>
                <w:u w:val="single"/>
              </w:rPr>
            </w:pPr>
            <w:r w:rsidRPr="31A0684E">
              <w:rPr>
                <w:b/>
                <w:bCs/>
              </w:rPr>
              <w:t xml:space="preserve">Student Views </w:t>
            </w:r>
          </w:p>
          <w:p w14:paraId="7D3AE916" w14:textId="77777777" w:rsidR="00246626" w:rsidRDefault="00246626" w:rsidP="00246626">
            <w:pPr>
              <w:pStyle w:val="ListParagraph"/>
              <w:numPr>
                <w:ilvl w:val="0"/>
                <w:numId w:val="16"/>
              </w:numPr>
              <w:tabs>
                <w:tab w:val="left" w:pos="0"/>
              </w:tabs>
              <w:ind w:left="317" w:hanging="284"/>
              <w:jc w:val="both"/>
              <w:rPr>
                <w:u w:val="single"/>
              </w:rPr>
            </w:pPr>
          </w:p>
          <w:p w14:paraId="580CED4C" w14:textId="77777777" w:rsidR="00246626" w:rsidRDefault="00246626" w:rsidP="004C61FB">
            <w:pPr>
              <w:tabs>
                <w:tab w:val="left" w:pos="0"/>
              </w:tabs>
              <w:jc w:val="both"/>
              <w:rPr>
                <w:u w:val="single"/>
              </w:rPr>
            </w:pPr>
          </w:p>
          <w:p w14:paraId="02F863A4" w14:textId="77777777" w:rsidR="00246626" w:rsidRDefault="00246626" w:rsidP="004C61FB">
            <w:pPr>
              <w:tabs>
                <w:tab w:val="left" w:pos="0"/>
              </w:tabs>
              <w:jc w:val="both"/>
              <w:rPr>
                <w:u w:val="single"/>
              </w:rPr>
            </w:pPr>
          </w:p>
          <w:p w14:paraId="0E1334B1" w14:textId="77777777" w:rsidR="00246626" w:rsidRDefault="00246626" w:rsidP="004C61FB">
            <w:pPr>
              <w:tabs>
                <w:tab w:val="left" w:pos="0"/>
              </w:tabs>
              <w:jc w:val="both"/>
              <w:rPr>
                <w:u w:val="single"/>
              </w:rPr>
            </w:pPr>
          </w:p>
          <w:p w14:paraId="11D920EE" w14:textId="77777777" w:rsidR="00246626" w:rsidRDefault="00246626" w:rsidP="004C61FB">
            <w:pPr>
              <w:tabs>
                <w:tab w:val="left" w:pos="0"/>
              </w:tabs>
              <w:jc w:val="both"/>
              <w:rPr>
                <w:u w:val="single"/>
              </w:rPr>
            </w:pPr>
          </w:p>
          <w:p w14:paraId="51D0FE89" w14:textId="77777777" w:rsidR="00246626" w:rsidRDefault="00246626" w:rsidP="004C61FB">
            <w:pPr>
              <w:tabs>
                <w:tab w:val="left" w:pos="0"/>
              </w:tabs>
              <w:jc w:val="both"/>
              <w:rPr>
                <w:u w:val="single"/>
              </w:rPr>
            </w:pPr>
          </w:p>
          <w:p w14:paraId="59C1B0D3" w14:textId="77777777" w:rsidR="00246626" w:rsidRPr="003A6C88" w:rsidRDefault="00246626" w:rsidP="004C61FB">
            <w:pPr>
              <w:tabs>
                <w:tab w:val="left" w:pos="0"/>
              </w:tabs>
              <w:jc w:val="both"/>
              <w:rPr>
                <w:u w:val="single"/>
              </w:rPr>
            </w:pPr>
          </w:p>
        </w:tc>
      </w:tr>
      <w:tr w:rsidR="00246626" w14:paraId="11C6E1F9" w14:textId="77777777" w:rsidTr="31A0684E">
        <w:tc>
          <w:tcPr>
            <w:tcW w:w="9016" w:type="dxa"/>
          </w:tcPr>
          <w:p w14:paraId="6D25EA96" w14:textId="05118DF4" w:rsidR="00246626" w:rsidRDefault="472B6412" w:rsidP="00246626">
            <w:pPr>
              <w:pStyle w:val="ListParagraph"/>
              <w:numPr>
                <w:ilvl w:val="0"/>
                <w:numId w:val="16"/>
              </w:numPr>
              <w:tabs>
                <w:tab w:val="left" w:pos="0"/>
              </w:tabs>
              <w:ind w:left="317" w:hanging="284"/>
              <w:jc w:val="both"/>
              <w:rPr>
                <w:u w:val="single"/>
              </w:rPr>
            </w:pPr>
            <w:r w:rsidRPr="31A0684E">
              <w:rPr>
                <w:b/>
                <w:bCs/>
              </w:rPr>
              <w:t xml:space="preserve"> Institutional Strategy </w:t>
            </w:r>
            <w:r>
              <w:t>(add links Vision 2030 and L&amp;T strategy)</w:t>
            </w:r>
          </w:p>
          <w:p w14:paraId="62A56371" w14:textId="77777777" w:rsidR="00246626" w:rsidRDefault="00246626" w:rsidP="004C61FB">
            <w:pPr>
              <w:tabs>
                <w:tab w:val="left" w:pos="0"/>
              </w:tabs>
              <w:jc w:val="both"/>
              <w:rPr>
                <w:u w:val="single"/>
              </w:rPr>
            </w:pPr>
          </w:p>
          <w:p w14:paraId="7DE4D611" w14:textId="77777777" w:rsidR="00246626" w:rsidRDefault="00246626" w:rsidP="004C61FB">
            <w:pPr>
              <w:tabs>
                <w:tab w:val="left" w:pos="0"/>
              </w:tabs>
              <w:jc w:val="both"/>
              <w:rPr>
                <w:b/>
                <w:bCs/>
              </w:rPr>
            </w:pPr>
          </w:p>
          <w:p w14:paraId="4EF53938" w14:textId="77777777" w:rsidR="00246626" w:rsidRDefault="00246626" w:rsidP="004C61FB">
            <w:pPr>
              <w:tabs>
                <w:tab w:val="left" w:pos="0"/>
              </w:tabs>
              <w:jc w:val="both"/>
              <w:rPr>
                <w:b/>
                <w:bCs/>
              </w:rPr>
            </w:pPr>
          </w:p>
          <w:p w14:paraId="30A0FAAD" w14:textId="77777777" w:rsidR="00246626" w:rsidRDefault="00246626" w:rsidP="004C61FB">
            <w:pPr>
              <w:tabs>
                <w:tab w:val="left" w:pos="0"/>
              </w:tabs>
              <w:jc w:val="both"/>
              <w:rPr>
                <w:b/>
                <w:bCs/>
              </w:rPr>
            </w:pPr>
          </w:p>
          <w:p w14:paraId="2ABD96D1" w14:textId="77777777" w:rsidR="00246626" w:rsidRDefault="00246626" w:rsidP="004C61FB">
            <w:pPr>
              <w:tabs>
                <w:tab w:val="left" w:pos="0"/>
              </w:tabs>
              <w:jc w:val="both"/>
              <w:rPr>
                <w:b/>
                <w:bCs/>
              </w:rPr>
            </w:pPr>
          </w:p>
          <w:p w14:paraId="464F8CD8" w14:textId="77777777" w:rsidR="00246626" w:rsidRDefault="00246626" w:rsidP="004C61FB">
            <w:pPr>
              <w:tabs>
                <w:tab w:val="left" w:pos="0"/>
              </w:tabs>
              <w:jc w:val="both"/>
              <w:rPr>
                <w:b/>
                <w:bCs/>
              </w:rPr>
            </w:pPr>
          </w:p>
          <w:p w14:paraId="74DB07CB" w14:textId="77777777" w:rsidR="00246626" w:rsidRDefault="00246626" w:rsidP="004C61FB">
            <w:pPr>
              <w:tabs>
                <w:tab w:val="left" w:pos="0"/>
              </w:tabs>
              <w:jc w:val="both"/>
              <w:rPr>
                <w:b/>
                <w:bCs/>
              </w:rPr>
            </w:pPr>
          </w:p>
        </w:tc>
      </w:tr>
      <w:tr w:rsidR="00246626" w14:paraId="4C8B7203" w14:textId="77777777" w:rsidTr="31A0684E">
        <w:tc>
          <w:tcPr>
            <w:tcW w:w="9016" w:type="dxa"/>
          </w:tcPr>
          <w:p w14:paraId="15D7BE3D" w14:textId="77777777" w:rsidR="00246626" w:rsidRDefault="00246626" w:rsidP="004C61FB">
            <w:pPr>
              <w:tabs>
                <w:tab w:val="left" w:pos="0"/>
              </w:tabs>
              <w:jc w:val="both"/>
              <w:rPr>
                <w:u w:val="single"/>
              </w:rPr>
            </w:pPr>
            <w:r w:rsidRPr="00AD1D00">
              <w:rPr>
                <w:b/>
                <w:bCs/>
              </w:rPr>
              <w:lastRenderedPageBreak/>
              <w:t>Any other comments / recommendations</w:t>
            </w:r>
            <w:r>
              <w:rPr>
                <w:u w:val="single"/>
              </w:rPr>
              <w:t xml:space="preserve"> </w:t>
            </w:r>
          </w:p>
          <w:p w14:paraId="10A9E728" w14:textId="77777777" w:rsidR="00246626" w:rsidRPr="003460E8" w:rsidRDefault="00246626" w:rsidP="004C61FB">
            <w:pPr>
              <w:jc w:val="both"/>
              <w:rPr>
                <w:i/>
                <w:iCs/>
              </w:rPr>
            </w:pPr>
            <w:r w:rsidRPr="0448D7B8">
              <w:rPr>
                <w:i/>
                <w:iCs/>
              </w:rPr>
              <w:t xml:space="preserve">If multiple high level risk areas are identified, Panel </w:t>
            </w:r>
            <w:r>
              <w:rPr>
                <w:i/>
                <w:iCs/>
              </w:rPr>
              <w:t xml:space="preserve">can make clear the scale of the work required to improve risk areas. </w:t>
            </w:r>
          </w:p>
          <w:p w14:paraId="61159776" w14:textId="77777777" w:rsidR="00246626" w:rsidRDefault="00246626" w:rsidP="004C61FB">
            <w:pPr>
              <w:tabs>
                <w:tab w:val="left" w:pos="0"/>
              </w:tabs>
              <w:jc w:val="both"/>
              <w:rPr>
                <w:u w:val="single"/>
              </w:rPr>
            </w:pPr>
          </w:p>
          <w:p w14:paraId="146070F9" w14:textId="77777777" w:rsidR="00246626" w:rsidRDefault="00246626" w:rsidP="004C61FB">
            <w:pPr>
              <w:tabs>
                <w:tab w:val="left" w:pos="0"/>
              </w:tabs>
              <w:jc w:val="both"/>
              <w:rPr>
                <w:u w:val="single"/>
              </w:rPr>
            </w:pPr>
          </w:p>
          <w:p w14:paraId="52DAB189" w14:textId="77777777" w:rsidR="00246626" w:rsidRDefault="00246626" w:rsidP="004C61FB">
            <w:pPr>
              <w:tabs>
                <w:tab w:val="left" w:pos="0"/>
              </w:tabs>
              <w:jc w:val="both"/>
              <w:rPr>
                <w:u w:val="single"/>
              </w:rPr>
            </w:pPr>
          </w:p>
          <w:p w14:paraId="2AD9ADA3" w14:textId="77777777" w:rsidR="00246626" w:rsidRDefault="00246626" w:rsidP="004C61FB">
            <w:pPr>
              <w:tabs>
                <w:tab w:val="left" w:pos="0"/>
              </w:tabs>
              <w:jc w:val="both"/>
              <w:rPr>
                <w:u w:val="single"/>
              </w:rPr>
            </w:pPr>
          </w:p>
          <w:p w14:paraId="7BE70A06" w14:textId="77777777" w:rsidR="00246626" w:rsidRDefault="00246626" w:rsidP="004C61FB">
            <w:pPr>
              <w:tabs>
                <w:tab w:val="left" w:pos="0"/>
              </w:tabs>
              <w:jc w:val="both"/>
              <w:rPr>
                <w:u w:val="single"/>
              </w:rPr>
            </w:pPr>
          </w:p>
          <w:p w14:paraId="697870C7" w14:textId="77777777" w:rsidR="00246626" w:rsidRPr="003A6C88" w:rsidRDefault="00246626" w:rsidP="004C61FB">
            <w:pPr>
              <w:tabs>
                <w:tab w:val="left" w:pos="0"/>
              </w:tabs>
              <w:jc w:val="both"/>
              <w:rPr>
                <w:u w:val="single"/>
              </w:rPr>
            </w:pPr>
          </w:p>
        </w:tc>
      </w:tr>
    </w:tbl>
    <w:p w14:paraId="1CA1B043" w14:textId="0BB3001D" w:rsidR="004C0CBE" w:rsidRDefault="004C0CBE" w:rsidP="00246626">
      <w:pPr>
        <w:tabs>
          <w:tab w:val="left" w:pos="0"/>
        </w:tabs>
        <w:spacing w:after="0"/>
        <w:jc w:val="both"/>
        <w:rPr>
          <w:b/>
          <w:bCs/>
        </w:rPr>
      </w:pPr>
    </w:p>
    <w:p w14:paraId="58B4B8A5" w14:textId="77777777" w:rsidR="00711ADC" w:rsidRDefault="00711ADC">
      <w:pPr>
        <w:rPr>
          <w:b/>
          <w:bCs/>
        </w:rPr>
      </w:pPr>
    </w:p>
    <w:tbl>
      <w:tblPr>
        <w:tblStyle w:val="TableGrid"/>
        <w:tblW w:w="0" w:type="auto"/>
        <w:tblLook w:val="04A0" w:firstRow="1" w:lastRow="0" w:firstColumn="1" w:lastColumn="0" w:noHBand="0" w:noVBand="1"/>
      </w:tblPr>
      <w:tblGrid>
        <w:gridCol w:w="3256"/>
        <w:gridCol w:w="5760"/>
      </w:tblGrid>
      <w:tr w:rsidR="00711ADC" w14:paraId="2F20F43F" w14:textId="77777777" w:rsidTr="004C61FB">
        <w:trPr>
          <w:trHeight w:val="567"/>
        </w:trPr>
        <w:tc>
          <w:tcPr>
            <w:tcW w:w="3256" w:type="dxa"/>
            <w:vAlign w:val="center"/>
          </w:tcPr>
          <w:p w14:paraId="281C8389" w14:textId="3208F628" w:rsidR="00711ADC" w:rsidRDefault="00536304" w:rsidP="004C61FB">
            <w:pPr>
              <w:tabs>
                <w:tab w:val="left" w:pos="0"/>
              </w:tabs>
              <w:jc w:val="both"/>
              <w:rPr>
                <w:b/>
                <w:bCs/>
              </w:rPr>
            </w:pPr>
            <w:r>
              <w:rPr>
                <w:b/>
                <w:bCs/>
              </w:rPr>
              <w:t xml:space="preserve">PCR </w:t>
            </w:r>
            <w:r w:rsidR="00711ADC">
              <w:rPr>
                <w:b/>
                <w:bCs/>
              </w:rPr>
              <w:t>Panel Chair name:</w:t>
            </w:r>
          </w:p>
        </w:tc>
        <w:tc>
          <w:tcPr>
            <w:tcW w:w="5760" w:type="dxa"/>
            <w:vAlign w:val="center"/>
          </w:tcPr>
          <w:p w14:paraId="68EEE054" w14:textId="77777777" w:rsidR="00711ADC" w:rsidRDefault="00711ADC" w:rsidP="004C61FB">
            <w:pPr>
              <w:tabs>
                <w:tab w:val="left" w:pos="0"/>
              </w:tabs>
              <w:jc w:val="both"/>
              <w:rPr>
                <w:b/>
                <w:bCs/>
              </w:rPr>
            </w:pPr>
          </w:p>
        </w:tc>
      </w:tr>
      <w:tr w:rsidR="00711ADC" w14:paraId="0F637682" w14:textId="77777777" w:rsidTr="004C61FB">
        <w:trPr>
          <w:trHeight w:val="567"/>
        </w:trPr>
        <w:tc>
          <w:tcPr>
            <w:tcW w:w="3256" w:type="dxa"/>
            <w:vAlign w:val="center"/>
          </w:tcPr>
          <w:p w14:paraId="1E46E6C9" w14:textId="566BB6B3" w:rsidR="00711ADC" w:rsidRDefault="00711ADC" w:rsidP="004C61FB">
            <w:pPr>
              <w:tabs>
                <w:tab w:val="left" w:pos="0"/>
              </w:tabs>
              <w:jc w:val="both"/>
              <w:rPr>
                <w:b/>
                <w:bCs/>
              </w:rPr>
            </w:pPr>
            <w:r>
              <w:rPr>
                <w:b/>
                <w:bCs/>
              </w:rPr>
              <w:t xml:space="preserve">Date </w:t>
            </w:r>
            <w:r w:rsidR="00C74927">
              <w:rPr>
                <w:b/>
                <w:bCs/>
              </w:rPr>
              <w:t>P</w:t>
            </w:r>
            <w:r>
              <w:rPr>
                <w:b/>
                <w:bCs/>
              </w:rPr>
              <w:t>anel recommendations approved</w:t>
            </w:r>
          </w:p>
        </w:tc>
        <w:tc>
          <w:tcPr>
            <w:tcW w:w="5760" w:type="dxa"/>
            <w:vAlign w:val="center"/>
          </w:tcPr>
          <w:p w14:paraId="211074F4" w14:textId="77777777" w:rsidR="00711ADC" w:rsidRDefault="00711ADC" w:rsidP="004C61FB">
            <w:pPr>
              <w:jc w:val="both"/>
              <w:rPr>
                <w:b/>
                <w:bCs/>
              </w:rPr>
            </w:pPr>
          </w:p>
        </w:tc>
      </w:tr>
    </w:tbl>
    <w:p w14:paraId="78947698" w14:textId="77777777" w:rsidR="000A4AE7" w:rsidRDefault="000A4AE7">
      <w:pPr>
        <w:rPr>
          <w:b/>
          <w:bCs/>
        </w:rPr>
      </w:pPr>
    </w:p>
    <w:p w14:paraId="2BD0C4DC" w14:textId="3EC3DF0E" w:rsidR="000A4AE7" w:rsidRPr="00C02FD4" w:rsidRDefault="000A4AE7" w:rsidP="31A0684E">
      <w:pPr>
        <w:spacing w:after="0"/>
        <w:jc w:val="both"/>
      </w:pPr>
      <w:r>
        <w:t xml:space="preserve">Once the Chair of the </w:t>
      </w:r>
      <w:r w:rsidR="00485311">
        <w:t xml:space="preserve">PCR </w:t>
      </w:r>
      <w:r>
        <w:t>Panel has completed the final report and has received confirmation from the Panel members</w:t>
      </w:r>
      <w:r w:rsidR="008F15EA">
        <w:t xml:space="preserve">, the </w:t>
      </w:r>
      <w:proofErr w:type="gramStart"/>
      <w:r>
        <w:t>final outcome</w:t>
      </w:r>
      <w:proofErr w:type="gramEnd"/>
      <w:r>
        <w:t xml:space="preserve"> report should be sent to the Head of School for </w:t>
      </w:r>
      <w:r w:rsidR="05D04944">
        <w:t xml:space="preserve">progressing </w:t>
      </w:r>
      <w:r w:rsidR="000056EE">
        <w:t xml:space="preserve">the </w:t>
      </w:r>
      <w:r>
        <w:t>recommendation</w:t>
      </w:r>
      <w:r w:rsidR="191E608E">
        <w:t>s</w:t>
      </w:r>
      <w:r>
        <w:t xml:space="preserve">. </w:t>
      </w:r>
    </w:p>
    <w:p w14:paraId="6D181CDE" w14:textId="15A31106" w:rsidR="004C0CBE" w:rsidRDefault="004C0CBE">
      <w:pPr>
        <w:rPr>
          <w:b/>
          <w:bCs/>
        </w:rPr>
      </w:pPr>
    </w:p>
    <w:p w14:paraId="206988D4" w14:textId="77777777" w:rsidR="00246626" w:rsidRDefault="00246626" w:rsidP="00246626">
      <w:pPr>
        <w:tabs>
          <w:tab w:val="left" w:pos="0"/>
        </w:tabs>
        <w:spacing w:after="0"/>
        <w:jc w:val="both"/>
        <w:rPr>
          <w:b/>
          <w:bCs/>
        </w:rPr>
      </w:pPr>
    </w:p>
    <w:p w14:paraId="01F3C5A6" w14:textId="77777777" w:rsidR="00246626" w:rsidRDefault="00246626" w:rsidP="00246626">
      <w:pPr>
        <w:tabs>
          <w:tab w:val="left" w:pos="0"/>
        </w:tabs>
        <w:spacing w:after="0"/>
        <w:jc w:val="both"/>
        <w:rPr>
          <w:b/>
          <w:bCs/>
        </w:rPr>
      </w:pPr>
    </w:p>
    <w:p w14:paraId="323C4735" w14:textId="77777777" w:rsidR="000056EE" w:rsidRDefault="000056EE" w:rsidP="00246626">
      <w:pPr>
        <w:tabs>
          <w:tab w:val="left" w:pos="0"/>
        </w:tabs>
        <w:spacing w:after="0"/>
        <w:jc w:val="both"/>
        <w:rPr>
          <w:b/>
          <w:bCs/>
        </w:rPr>
      </w:pPr>
    </w:p>
    <w:p w14:paraId="720BED90" w14:textId="77777777" w:rsidR="000056EE" w:rsidRDefault="000056EE" w:rsidP="00246626">
      <w:pPr>
        <w:tabs>
          <w:tab w:val="left" w:pos="0"/>
        </w:tabs>
        <w:spacing w:after="0"/>
        <w:jc w:val="both"/>
        <w:rPr>
          <w:b/>
          <w:bCs/>
        </w:rPr>
      </w:pPr>
    </w:p>
    <w:p w14:paraId="40E26209" w14:textId="77777777" w:rsidR="000056EE" w:rsidRDefault="000056EE" w:rsidP="00246626">
      <w:pPr>
        <w:tabs>
          <w:tab w:val="left" w:pos="0"/>
        </w:tabs>
        <w:spacing w:after="0"/>
        <w:jc w:val="both"/>
        <w:rPr>
          <w:b/>
          <w:bCs/>
        </w:rPr>
      </w:pPr>
    </w:p>
    <w:p w14:paraId="39F07EDB" w14:textId="77777777" w:rsidR="000056EE" w:rsidRDefault="000056EE" w:rsidP="00246626">
      <w:pPr>
        <w:tabs>
          <w:tab w:val="left" w:pos="0"/>
        </w:tabs>
        <w:spacing w:after="0"/>
        <w:jc w:val="both"/>
        <w:rPr>
          <w:b/>
          <w:bCs/>
        </w:rPr>
      </w:pPr>
    </w:p>
    <w:p w14:paraId="504FB7D2" w14:textId="77777777" w:rsidR="000056EE" w:rsidRDefault="000056EE" w:rsidP="00246626">
      <w:pPr>
        <w:tabs>
          <w:tab w:val="left" w:pos="0"/>
        </w:tabs>
        <w:spacing w:after="0"/>
        <w:jc w:val="both"/>
        <w:rPr>
          <w:b/>
          <w:bCs/>
        </w:rPr>
      </w:pPr>
    </w:p>
    <w:p w14:paraId="7EBEAB87" w14:textId="77777777" w:rsidR="000056EE" w:rsidRDefault="000056EE" w:rsidP="00246626">
      <w:pPr>
        <w:tabs>
          <w:tab w:val="left" w:pos="0"/>
        </w:tabs>
        <w:spacing w:after="0"/>
        <w:jc w:val="both"/>
        <w:rPr>
          <w:b/>
          <w:bCs/>
        </w:rPr>
      </w:pPr>
    </w:p>
    <w:p w14:paraId="43D4FE14" w14:textId="77777777" w:rsidR="000056EE" w:rsidRDefault="000056EE" w:rsidP="00246626">
      <w:pPr>
        <w:tabs>
          <w:tab w:val="left" w:pos="0"/>
        </w:tabs>
        <w:spacing w:after="0"/>
        <w:jc w:val="both"/>
        <w:rPr>
          <w:b/>
          <w:bCs/>
        </w:rPr>
      </w:pPr>
    </w:p>
    <w:p w14:paraId="653378EB" w14:textId="1E5A9BF2" w:rsidR="00B12CA4" w:rsidRDefault="000056EE" w:rsidP="00246626">
      <w:pPr>
        <w:tabs>
          <w:tab w:val="left" w:pos="0"/>
        </w:tabs>
        <w:spacing w:after="0"/>
        <w:jc w:val="both"/>
      </w:pPr>
      <w:r>
        <w:t xml:space="preserve">The </w:t>
      </w:r>
      <w:proofErr w:type="spellStart"/>
      <w:r>
        <w:t>HoS</w:t>
      </w:r>
      <w:proofErr w:type="spellEnd"/>
      <w:r>
        <w:t xml:space="preserve"> provides the </w:t>
      </w:r>
      <w:r w:rsidR="00C3204E">
        <w:t>course team an</w:t>
      </w:r>
      <w:r w:rsidR="00957644">
        <w:t xml:space="preserve"> </w:t>
      </w:r>
      <w:r w:rsidR="00C3204E">
        <w:t>opportunity to engage with the PCR panel suggestions and recommendations</w:t>
      </w:r>
      <w:r w:rsidR="0046744B">
        <w:t>. The course team identifies changes it would like to take forward and include these in the table below</w:t>
      </w:r>
      <w:r w:rsidR="00B12CA4">
        <w:t>.</w:t>
      </w:r>
    </w:p>
    <w:p w14:paraId="4B3ABDF7" w14:textId="20595182" w:rsidR="000056EE" w:rsidRDefault="000056EE" w:rsidP="00246626">
      <w:pPr>
        <w:tabs>
          <w:tab w:val="left" w:pos="0"/>
        </w:tabs>
        <w:spacing w:after="0"/>
        <w:jc w:val="both"/>
        <w:rPr>
          <w:b/>
          <w:bCs/>
        </w:rPr>
      </w:pPr>
    </w:p>
    <w:p w14:paraId="44F5C09C" w14:textId="77777777" w:rsidR="000056EE" w:rsidRDefault="000056EE" w:rsidP="00246626">
      <w:pPr>
        <w:tabs>
          <w:tab w:val="left" w:pos="0"/>
        </w:tabs>
        <w:spacing w:after="0"/>
        <w:jc w:val="both"/>
        <w:rPr>
          <w:b/>
          <w:bCs/>
        </w:rPr>
      </w:pPr>
    </w:p>
    <w:p w14:paraId="7FF21378" w14:textId="4290484C" w:rsidR="00246626" w:rsidRDefault="00DB0E37" w:rsidP="00246626">
      <w:pPr>
        <w:tabs>
          <w:tab w:val="left" w:pos="0"/>
        </w:tabs>
        <w:spacing w:after="0"/>
        <w:jc w:val="both"/>
        <w:rPr>
          <w:b/>
          <w:bCs/>
        </w:rPr>
      </w:pPr>
      <w:r>
        <w:rPr>
          <w:b/>
          <w:bCs/>
        </w:rPr>
        <w:t xml:space="preserve">Changes </w:t>
      </w:r>
      <w:r w:rsidR="00F80E32">
        <w:rPr>
          <w:b/>
          <w:bCs/>
        </w:rPr>
        <w:t xml:space="preserve">the course </w:t>
      </w:r>
      <w:r>
        <w:rPr>
          <w:b/>
          <w:bCs/>
        </w:rPr>
        <w:t xml:space="preserve">teams will </w:t>
      </w:r>
      <w:r w:rsidR="00FB0F6B">
        <w:rPr>
          <w:b/>
          <w:bCs/>
        </w:rPr>
        <w:t xml:space="preserve">take forward following the PCR Panel </w:t>
      </w:r>
      <w:proofErr w:type="gramStart"/>
      <w:r w:rsidR="00FB0F6B">
        <w:rPr>
          <w:b/>
          <w:bCs/>
        </w:rPr>
        <w:t>feedback</w:t>
      </w:r>
      <w:proofErr w:type="gramEnd"/>
    </w:p>
    <w:p w14:paraId="4C7D1D3B" w14:textId="77777777" w:rsidR="001D1E79" w:rsidRDefault="001D1E79" w:rsidP="00246626">
      <w:pPr>
        <w:tabs>
          <w:tab w:val="left" w:pos="0"/>
        </w:tabs>
        <w:spacing w:after="0"/>
        <w:jc w:val="both"/>
        <w:rPr>
          <w:b/>
          <w:bCs/>
        </w:rPr>
      </w:pPr>
    </w:p>
    <w:tbl>
      <w:tblPr>
        <w:tblStyle w:val="TableGrid"/>
        <w:tblW w:w="9067" w:type="dxa"/>
        <w:tblLayout w:type="fixed"/>
        <w:tblLook w:val="06A0" w:firstRow="1" w:lastRow="0" w:firstColumn="1" w:lastColumn="0" w:noHBand="1" w:noVBand="1"/>
      </w:tblPr>
      <w:tblGrid>
        <w:gridCol w:w="4106"/>
        <w:gridCol w:w="4961"/>
      </w:tblGrid>
      <w:tr w:rsidR="001D1E79" w14:paraId="1C20CFDF" w14:textId="77777777" w:rsidTr="00FB0F6B">
        <w:trPr>
          <w:trHeight w:val="300"/>
        </w:trPr>
        <w:tc>
          <w:tcPr>
            <w:tcW w:w="4106" w:type="dxa"/>
          </w:tcPr>
          <w:p w14:paraId="321E58D5" w14:textId="77777777" w:rsidR="001D1E79" w:rsidRDefault="001D1E79" w:rsidP="004C61FB">
            <w:pPr>
              <w:rPr>
                <w:b/>
                <w:bCs/>
              </w:rPr>
            </w:pPr>
            <w:r>
              <w:rPr>
                <w:b/>
                <w:bCs/>
              </w:rPr>
              <w:t>Areas for enhancement and development</w:t>
            </w:r>
          </w:p>
          <w:p w14:paraId="4435408C" w14:textId="319D367A" w:rsidR="00750165" w:rsidRDefault="00750165" w:rsidP="004C61FB">
            <w:pPr>
              <w:rPr>
                <w:b/>
                <w:bCs/>
              </w:rPr>
            </w:pPr>
          </w:p>
        </w:tc>
        <w:tc>
          <w:tcPr>
            <w:tcW w:w="4961" w:type="dxa"/>
          </w:tcPr>
          <w:p w14:paraId="49FA2316" w14:textId="77777777" w:rsidR="001D1E79" w:rsidRPr="009F06EE" w:rsidRDefault="001D1E79" w:rsidP="004C61FB">
            <w:pPr>
              <w:spacing w:line="259" w:lineRule="auto"/>
              <w:rPr>
                <w:b/>
                <w:bCs/>
              </w:rPr>
            </w:pPr>
            <w:r w:rsidRPr="009F06EE">
              <w:rPr>
                <w:b/>
                <w:bCs/>
              </w:rPr>
              <w:t>Support the course team requires</w:t>
            </w:r>
          </w:p>
        </w:tc>
      </w:tr>
      <w:tr w:rsidR="001D1E79" w14:paraId="5270C0C1" w14:textId="77777777" w:rsidTr="00FB0F6B">
        <w:trPr>
          <w:trHeight w:val="300"/>
        </w:trPr>
        <w:tc>
          <w:tcPr>
            <w:tcW w:w="4106" w:type="dxa"/>
          </w:tcPr>
          <w:p w14:paraId="31D35F6D" w14:textId="77777777" w:rsidR="001D1E79" w:rsidRDefault="001D1E79" w:rsidP="004C61FB"/>
        </w:tc>
        <w:tc>
          <w:tcPr>
            <w:tcW w:w="4961" w:type="dxa"/>
          </w:tcPr>
          <w:p w14:paraId="1500A208" w14:textId="77777777" w:rsidR="001D1E79" w:rsidRDefault="001D1E79" w:rsidP="004C61FB"/>
          <w:p w14:paraId="5454C0AE" w14:textId="77777777" w:rsidR="001D1E79" w:rsidRDefault="001D1E79" w:rsidP="004C61FB"/>
        </w:tc>
      </w:tr>
      <w:tr w:rsidR="001D1E79" w14:paraId="734F135B" w14:textId="77777777" w:rsidTr="00FB0F6B">
        <w:trPr>
          <w:trHeight w:val="300"/>
        </w:trPr>
        <w:tc>
          <w:tcPr>
            <w:tcW w:w="4106" w:type="dxa"/>
          </w:tcPr>
          <w:p w14:paraId="4A9F9B62" w14:textId="77777777" w:rsidR="001D1E79" w:rsidRDefault="001D1E79" w:rsidP="004C61FB"/>
        </w:tc>
        <w:tc>
          <w:tcPr>
            <w:tcW w:w="4961" w:type="dxa"/>
          </w:tcPr>
          <w:p w14:paraId="6818CE53" w14:textId="77777777" w:rsidR="001D1E79" w:rsidRDefault="001D1E79" w:rsidP="004C61FB"/>
          <w:p w14:paraId="1AB02A2F" w14:textId="77777777" w:rsidR="001D1E79" w:rsidRDefault="001D1E79" w:rsidP="004C61FB"/>
        </w:tc>
      </w:tr>
      <w:tr w:rsidR="001D1E79" w14:paraId="0B261053" w14:textId="77777777" w:rsidTr="00FB0F6B">
        <w:trPr>
          <w:trHeight w:val="300"/>
        </w:trPr>
        <w:tc>
          <w:tcPr>
            <w:tcW w:w="4106" w:type="dxa"/>
          </w:tcPr>
          <w:p w14:paraId="3BA6726F" w14:textId="77777777" w:rsidR="001D1E79" w:rsidRDefault="001D1E79" w:rsidP="004C61FB"/>
        </w:tc>
        <w:tc>
          <w:tcPr>
            <w:tcW w:w="4961" w:type="dxa"/>
          </w:tcPr>
          <w:p w14:paraId="7B80E735" w14:textId="77777777" w:rsidR="001D1E79" w:rsidRDefault="001D1E79" w:rsidP="004C61FB"/>
          <w:p w14:paraId="1B32E91F" w14:textId="77777777" w:rsidR="001D1E79" w:rsidRDefault="001D1E79" w:rsidP="004C61FB"/>
        </w:tc>
      </w:tr>
    </w:tbl>
    <w:p w14:paraId="386AD20B" w14:textId="77777777" w:rsidR="001D1E79" w:rsidRDefault="001D1E79" w:rsidP="00246626">
      <w:pPr>
        <w:tabs>
          <w:tab w:val="left" w:pos="0"/>
        </w:tabs>
        <w:spacing w:after="0"/>
        <w:jc w:val="both"/>
        <w:rPr>
          <w:b/>
          <w:bCs/>
        </w:rPr>
      </w:pPr>
    </w:p>
    <w:p w14:paraId="6D8FE446" w14:textId="77777777" w:rsidR="001D1E79" w:rsidRDefault="001D1E79" w:rsidP="00246626">
      <w:pPr>
        <w:tabs>
          <w:tab w:val="left" w:pos="0"/>
        </w:tabs>
        <w:spacing w:after="0"/>
        <w:jc w:val="both"/>
        <w:rPr>
          <w:b/>
          <w:bCs/>
        </w:rPr>
      </w:pPr>
    </w:p>
    <w:p w14:paraId="04E1DC35" w14:textId="77777777" w:rsidR="00246626" w:rsidRDefault="00246626" w:rsidP="00246626">
      <w:pPr>
        <w:tabs>
          <w:tab w:val="left" w:pos="0"/>
        </w:tabs>
        <w:spacing w:after="0"/>
        <w:jc w:val="both"/>
        <w:rPr>
          <w:b/>
          <w:bCs/>
        </w:rPr>
      </w:pPr>
    </w:p>
    <w:p w14:paraId="4B2F589D" w14:textId="77777777" w:rsidR="00246626" w:rsidRDefault="00246626" w:rsidP="00246626">
      <w:pPr>
        <w:tabs>
          <w:tab w:val="left" w:pos="0"/>
        </w:tabs>
        <w:spacing w:after="0"/>
        <w:jc w:val="both"/>
        <w:rPr>
          <w:b/>
          <w:bCs/>
        </w:rPr>
      </w:pPr>
    </w:p>
    <w:p w14:paraId="65AA26C7" w14:textId="77777777" w:rsidR="00246626" w:rsidRDefault="00246626" w:rsidP="00246626">
      <w:pPr>
        <w:spacing w:after="0"/>
        <w:jc w:val="both"/>
        <w:rPr>
          <w:b/>
          <w:bCs/>
        </w:rPr>
      </w:pPr>
      <w:r>
        <w:rPr>
          <w:b/>
          <w:bCs/>
          <w:noProof/>
        </w:rPr>
        <mc:AlternateContent>
          <mc:Choice Requires="wps">
            <w:drawing>
              <wp:anchor distT="0" distB="0" distL="114300" distR="114300" simplePos="0" relativeHeight="251659264" behindDoc="0" locked="0" layoutInCell="1" allowOverlap="1" wp14:anchorId="02592135" wp14:editId="305B96DE">
                <wp:simplePos x="0" y="0"/>
                <wp:positionH relativeFrom="column">
                  <wp:posOffset>0</wp:posOffset>
                </wp:positionH>
                <wp:positionV relativeFrom="paragraph">
                  <wp:posOffset>90170</wp:posOffset>
                </wp:positionV>
                <wp:extent cx="5695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95950" cy="952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BB5D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1pt" to="44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" strokecolor="black [3213]">
                <v:stroke dashstyle="dash" joinstyle="miter"/>
              </v:line>
            </w:pict>
          </mc:Fallback>
        </mc:AlternateContent>
      </w:r>
    </w:p>
    <w:p w14:paraId="4B9E9BA0" w14:textId="77777777" w:rsidR="00246626" w:rsidRDefault="00246626" w:rsidP="00246626">
      <w:pPr>
        <w:tabs>
          <w:tab w:val="left" w:pos="0"/>
        </w:tabs>
        <w:spacing w:after="0"/>
        <w:jc w:val="both"/>
        <w:rPr>
          <w:b/>
          <w:bCs/>
        </w:rPr>
      </w:pPr>
    </w:p>
    <w:p w14:paraId="1EC53938" w14:textId="4ADAEA55" w:rsidR="00246626" w:rsidRPr="00C02FD4" w:rsidRDefault="00246626" w:rsidP="00246626">
      <w:pPr>
        <w:tabs>
          <w:tab w:val="left" w:pos="0"/>
        </w:tabs>
        <w:spacing w:after="0"/>
        <w:jc w:val="both"/>
      </w:pPr>
      <w:r w:rsidRPr="00C02FD4">
        <w:t xml:space="preserve">To be completed by Head of School after </w:t>
      </w:r>
      <w:r w:rsidR="003E2313">
        <w:t>PCR</w:t>
      </w:r>
      <w:r w:rsidR="00BD6F95">
        <w:t xml:space="preserve"> </w:t>
      </w:r>
      <w:r w:rsidR="003E2313">
        <w:t xml:space="preserve">Panel report is provided and the course team has responded. </w:t>
      </w:r>
      <w:r w:rsidR="000D1D64">
        <w:t xml:space="preserve">The </w:t>
      </w:r>
      <w:proofErr w:type="spellStart"/>
      <w:r w:rsidR="000D1D64">
        <w:t>HoS</w:t>
      </w:r>
      <w:proofErr w:type="spellEnd"/>
      <w:r w:rsidR="000D1D64">
        <w:t xml:space="preserve"> signs off the document </w:t>
      </w:r>
      <w:r w:rsidRPr="00C02FD4">
        <w:t>and sent to the Faculty Portfolio Planning Executive</w:t>
      </w:r>
      <w:r>
        <w:t xml:space="preserve"> (FPPE)</w:t>
      </w:r>
      <w:r w:rsidRPr="00C02FD4">
        <w:t xml:space="preserve"> </w:t>
      </w:r>
      <w:r>
        <w:t xml:space="preserve">for </w:t>
      </w:r>
      <w:r w:rsidRPr="00C02FD4">
        <w:t xml:space="preserve">final </w:t>
      </w:r>
      <w:r>
        <w:t xml:space="preserve">sign-off. </w:t>
      </w:r>
    </w:p>
    <w:p w14:paraId="0F30E8FF" w14:textId="77777777" w:rsidR="00246626" w:rsidRDefault="00246626" w:rsidP="00246626">
      <w:pPr>
        <w:tabs>
          <w:tab w:val="left" w:pos="0"/>
        </w:tabs>
        <w:spacing w:after="0"/>
        <w:jc w:val="both"/>
        <w:rPr>
          <w:b/>
          <w:bCs/>
        </w:rPr>
      </w:pPr>
    </w:p>
    <w:tbl>
      <w:tblPr>
        <w:tblStyle w:val="TableGrid"/>
        <w:tblW w:w="0" w:type="auto"/>
        <w:tblLook w:val="04A0" w:firstRow="1" w:lastRow="0" w:firstColumn="1" w:lastColumn="0" w:noHBand="0" w:noVBand="1"/>
      </w:tblPr>
      <w:tblGrid>
        <w:gridCol w:w="2972"/>
        <w:gridCol w:w="2693"/>
        <w:gridCol w:w="3351"/>
      </w:tblGrid>
      <w:tr w:rsidR="00246626" w14:paraId="435117F1" w14:textId="77777777" w:rsidTr="004C61FB">
        <w:trPr>
          <w:trHeight w:val="567"/>
        </w:trPr>
        <w:tc>
          <w:tcPr>
            <w:tcW w:w="2972" w:type="dxa"/>
            <w:vAlign w:val="center"/>
          </w:tcPr>
          <w:p w14:paraId="62673555" w14:textId="77777777" w:rsidR="00246626" w:rsidRDefault="00246626" w:rsidP="004C61FB">
            <w:pPr>
              <w:tabs>
                <w:tab w:val="left" w:pos="0"/>
              </w:tabs>
              <w:rPr>
                <w:b/>
                <w:bCs/>
              </w:rPr>
            </w:pPr>
            <w:r>
              <w:rPr>
                <w:b/>
                <w:bCs/>
              </w:rPr>
              <w:t>Head of School name</w:t>
            </w:r>
          </w:p>
        </w:tc>
        <w:tc>
          <w:tcPr>
            <w:tcW w:w="6044" w:type="dxa"/>
            <w:gridSpan w:val="2"/>
          </w:tcPr>
          <w:p w14:paraId="2C75EEA6" w14:textId="77777777" w:rsidR="00246626" w:rsidRDefault="00246626" w:rsidP="004C61FB">
            <w:pPr>
              <w:jc w:val="both"/>
            </w:pPr>
          </w:p>
        </w:tc>
      </w:tr>
      <w:tr w:rsidR="00246626" w14:paraId="722BC3B7" w14:textId="77777777" w:rsidTr="004C61FB">
        <w:trPr>
          <w:trHeight w:val="567"/>
        </w:trPr>
        <w:tc>
          <w:tcPr>
            <w:tcW w:w="2972" w:type="dxa"/>
            <w:vAlign w:val="center"/>
          </w:tcPr>
          <w:p w14:paraId="191056E3" w14:textId="77777777" w:rsidR="00246626" w:rsidRDefault="00246626" w:rsidP="004C61FB">
            <w:pPr>
              <w:tabs>
                <w:tab w:val="left" w:pos="0"/>
              </w:tabs>
              <w:rPr>
                <w:b/>
                <w:bCs/>
              </w:rPr>
            </w:pPr>
            <w:r>
              <w:rPr>
                <w:b/>
                <w:bCs/>
              </w:rPr>
              <w:t>Date signed</w:t>
            </w:r>
          </w:p>
        </w:tc>
        <w:tc>
          <w:tcPr>
            <w:tcW w:w="2693" w:type="dxa"/>
          </w:tcPr>
          <w:p w14:paraId="22E2103E" w14:textId="77777777" w:rsidR="00246626" w:rsidRDefault="00246626" w:rsidP="004C61FB">
            <w:pPr>
              <w:tabs>
                <w:tab w:val="left" w:pos="0"/>
              </w:tabs>
              <w:jc w:val="both"/>
            </w:pPr>
          </w:p>
        </w:tc>
        <w:tc>
          <w:tcPr>
            <w:tcW w:w="3351" w:type="dxa"/>
            <w:vAlign w:val="center"/>
          </w:tcPr>
          <w:p w14:paraId="5595E2D4" w14:textId="77777777" w:rsidR="00246626" w:rsidRDefault="00246626" w:rsidP="004C61FB">
            <w:pPr>
              <w:tabs>
                <w:tab w:val="left" w:pos="0"/>
              </w:tabs>
              <w:jc w:val="both"/>
            </w:pPr>
          </w:p>
        </w:tc>
      </w:tr>
      <w:tr w:rsidR="00246626" w14:paraId="2DA6BCE3" w14:textId="77777777" w:rsidTr="004C61FB">
        <w:trPr>
          <w:trHeight w:val="567"/>
        </w:trPr>
        <w:tc>
          <w:tcPr>
            <w:tcW w:w="9016" w:type="dxa"/>
            <w:gridSpan w:val="3"/>
          </w:tcPr>
          <w:p w14:paraId="1400487B" w14:textId="77777777" w:rsidR="00246626" w:rsidRDefault="00246626" w:rsidP="004C61FB">
            <w:r>
              <w:t>Any additional comments by Head of School</w:t>
            </w:r>
          </w:p>
          <w:p w14:paraId="69E95A0B" w14:textId="77777777" w:rsidR="00246626" w:rsidRDefault="00246626" w:rsidP="004C61FB">
            <w:pPr>
              <w:rPr>
                <w:b/>
                <w:bCs/>
              </w:rPr>
            </w:pPr>
          </w:p>
          <w:p w14:paraId="38303D26" w14:textId="77777777" w:rsidR="00246626" w:rsidRDefault="00246626" w:rsidP="004C61FB">
            <w:pPr>
              <w:rPr>
                <w:b/>
                <w:bCs/>
              </w:rPr>
            </w:pPr>
          </w:p>
        </w:tc>
      </w:tr>
    </w:tbl>
    <w:p w14:paraId="70A92162" w14:textId="77777777" w:rsidR="00246626" w:rsidRDefault="00246626" w:rsidP="00246626">
      <w:pPr>
        <w:tabs>
          <w:tab w:val="left" w:pos="0"/>
        </w:tabs>
        <w:spacing w:after="0"/>
        <w:jc w:val="both"/>
        <w:rPr>
          <w:b/>
          <w:bCs/>
        </w:rPr>
      </w:pPr>
    </w:p>
    <w:p w14:paraId="624904C2" w14:textId="77777777" w:rsidR="00040DA2" w:rsidRDefault="00040DA2" w:rsidP="00246626">
      <w:pPr>
        <w:tabs>
          <w:tab w:val="left" w:pos="0"/>
        </w:tabs>
        <w:spacing w:after="0"/>
        <w:jc w:val="both"/>
        <w:rPr>
          <w:b/>
          <w:bCs/>
        </w:rPr>
      </w:pPr>
    </w:p>
    <w:p w14:paraId="1A3E841A" w14:textId="7A602AED" w:rsidR="00065A7A" w:rsidRDefault="00065A7A" w:rsidP="00246626">
      <w:pPr>
        <w:tabs>
          <w:tab w:val="left" w:pos="0"/>
        </w:tabs>
        <w:spacing w:after="0"/>
        <w:jc w:val="both"/>
        <w:rPr>
          <w:b/>
          <w:bCs/>
        </w:rPr>
      </w:pPr>
      <w:r>
        <w:rPr>
          <w:b/>
          <w:bCs/>
        </w:rPr>
        <w:t>Commencement and completion of changes</w:t>
      </w:r>
    </w:p>
    <w:tbl>
      <w:tblPr>
        <w:tblStyle w:val="TableGrid"/>
        <w:tblW w:w="0" w:type="auto"/>
        <w:jc w:val="center"/>
        <w:tblLook w:val="04A0" w:firstRow="1" w:lastRow="0" w:firstColumn="1" w:lastColumn="0" w:noHBand="0" w:noVBand="1"/>
      </w:tblPr>
      <w:tblGrid>
        <w:gridCol w:w="3114"/>
        <w:gridCol w:w="2551"/>
        <w:gridCol w:w="3261"/>
      </w:tblGrid>
      <w:tr w:rsidR="00BD2948" w14:paraId="7B1D3B00" w14:textId="77777777" w:rsidTr="00C0687E">
        <w:trPr>
          <w:trHeight w:val="567"/>
          <w:jc w:val="center"/>
        </w:trPr>
        <w:tc>
          <w:tcPr>
            <w:tcW w:w="3114" w:type="dxa"/>
            <w:vAlign w:val="center"/>
          </w:tcPr>
          <w:p w14:paraId="282C0F6A" w14:textId="427D6F28" w:rsidR="00BD2948" w:rsidRDefault="00BD2948" w:rsidP="004C61FB">
            <w:pPr>
              <w:tabs>
                <w:tab w:val="left" w:pos="0"/>
              </w:tabs>
              <w:rPr>
                <w:b/>
                <w:bCs/>
              </w:rPr>
            </w:pPr>
            <w:r>
              <w:rPr>
                <w:b/>
                <w:bCs/>
              </w:rPr>
              <w:t>Changes</w:t>
            </w:r>
          </w:p>
        </w:tc>
        <w:tc>
          <w:tcPr>
            <w:tcW w:w="2551" w:type="dxa"/>
          </w:tcPr>
          <w:p w14:paraId="19D6CBAE" w14:textId="30050B35" w:rsidR="00BD2948" w:rsidRDefault="00C0687E" w:rsidP="004C61FB">
            <w:pPr>
              <w:jc w:val="both"/>
              <w:rPr>
                <w:rStyle w:val="CommentReference"/>
              </w:rPr>
            </w:pPr>
            <w:r>
              <w:rPr>
                <w:b/>
                <w:bCs/>
              </w:rPr>
              <w:t xml:space="preserve">Commencement </w:t>
            </w:r>
            <w:r w:rsidR="00BD2948">
              <w:rPr>
                <w:b/>
                <w:bCs/>
              </w:rPr>
              <w:t xml:space="preserve">Date </w:t>
            </w:r>
          </w:p>
        </w:tc>
        <w:tc>
          <w:tcPr>
            <w:tcW w:w="3261" w:type="dxa"/>
          </w:tcPr>
          <w:p w14:paraId="3F4CAADE" w14:textId="11EFBAED" w:rsidR="00BD2948" w:rsidRDefault="00C0687E" w:rsidP="004C61FB">
            <w:pPr>
              <w:jc w:val="both"/>
              <w:rPr>
                <w:rStyle w:val="CommentReference"/>
              </w:rPr>
            </w:pPr>
            <w:r>
              <w:rPr>
                <w:b/>
                <w:bCs/>
              </w:rPr>
              <w:t>Completion Date</w:t>
            </w:r>
          </w:p>
        </w:tc>
      </w:tr>
      <w:tr w:rsidR="00BD2948" w14:paraId="49FDE462" w14:textId="77777777" w:rsidTr="00C0687E">
        <w:trPr>
          <w:trHeight w:val="567"/>
          <w:jc w:val="center"/>
        </w:trPr>
        <w:tc>
          <w:tcPr>
            <w:tcW w:w="3114" w:type="dxa"/>
            <w:vAlign w:val="center"/>
          </w:tcPr>
          <w:p w14:paraId="20CD7D7A" w14:textId="77777777" w:rsidR="00BD2948" w:rsidRDefault="00BD2948" w:rsidP="004C61FB">
            <w:pPr>
              <w:tabs>
                <w:tab w:val="left" w:pos="0"/>
              </w:tabs>
              <w:rPr>
                <w:b/>
                <w:bCs/>
              </w:rPr>
            </w:pPr>
          </w:p>
        </w:tc>
        <w:tc>
          <w:tcPr>
            <w:tcW w:w="2551" w:type="dxa"/>
          </w:tcPr>
          <w:p w14:paraId="54437C7B" w14:textId="77777777" w:rsidR="00BD2948" w:rsidRDefault="00BD2948" w:rsidP="004C61FB">
            <w:pPr>
              <w:jc w:val="both"/>
              <w:rPr>
                <w:rStyle w:val="CommentReference"/>
              </w:rPr>
            </w:pPr>
          </w:p>
        </w:tc>
        <w:tc>
          <w:tcPr>
            <w:tcW w:w="3261" w:type="dxa"/>
          </w:tcPr>
          <w:p w14:paraId="735BB22B" w14:textId="0862E04C" w:rsidR="00BD2948" w:rsidRDefault="00BD2948" w:rsidP="004C61FB">
            <w:pPr>
              <w:jc w:val="both"/>
              <w:rPr>
                <w:rStyle w:val="CommentReference"/>
              </w:rPr>
            </w:pPr>
          </w:p>
        </w:tc>
      </w:tr>
      <w:tr w:rsidR="00BD2948" w14:paraId="1918DBEE" w14:textId="77777777" w:rsidTr="00C0687E">
        <w:trPr>
          <w:trHeight w:val="567"/>
          <w:jc w:val="center"/>
        </w:trPr>
        <w:tc>
          <w:tcPr>
            <w:tcW w:w="3114" w:type="dxa"/>
            <w:vAlign w:val="center"/>
          </w:tcPr>
          <w:p w14:paraId="50170C12" w14:textId="77777777" w:rsidR="00BD2948" w:rsidRDefault="00BD2948" w:rsidP="004C61FB">
            <w:pPr>
              <w:tabs>
                <w:tab w:val="left" w:pos="0"/>
              </w:tabs>
              <w:rPr>
                <w:b/>
                <w:bCs/>
              </w:rPr>
            </w:pPr>
          </w:p>
        </w:tc>
        <w:tc>
          <w:tcPr>
            <w:tcW w:w="2551" w:type="dxa"/>
          </w:tcPr>
          <w:p w14:paraId="6B4EF439" w14:textId="77777777" w:rsidR="00BD2948" w:rsidRDefault="00BD2948" w:rsidP="004C61FB">
            <w:pPr>
              <w:jc w:val="both"/>
              <w:rPr>
                <w:rStyle w:val="CommentReference"/>
              </w:rPr>
            </w:pPr>
          </w:p>
        </w:tc>
        <w:tc>
          <w:tcPr>
            <w:tcW w:w="3261" w:type="dxa"/>
          </w:tcPr>
          <w:p w14:paraId="3CD2293F" w14:textId="4D204DA1" w:rsidR="00BD2948" w:rsidRDefault="00BD2948" w:rsidP="004C61FB">
            <w:pPr>
              <w:jc w:val="both"/>
              <w:rPr>
                <w:rStyle w:val="CommentReference"/>
              </w:rPr>
            </w:pPr>
          </w:p>
        </w:tc>
      </w:tr>
    </w:tbl>
    <w:p w14:paraId="382CC270" w14:textId="77777777" w:rsidR="00040DA2" w:rsidRDefault="00040DA2" w:rsidP="00246626">
      <w:pPr>
        <w:tabs>
          <w:tab w:val="left" w:pos="0"/>
        </w:tabs>
        <w:spacing w:after="0"/>
        <w:jc w:val="both"/>
        <w:rPr>
          <w:b/>
          <w:bCs/>
        </w:rPr>
      </w:pPr>
    </w:p>
    <w:p w14:paraId="2372B366" w14:textId="77777777" w:rsidR="00246626" w:rsidRDefault="00246626" w:rsidP="00246626">
      <w:pPr>
        <w:tabs>
          <w:tab w:val="left" w:pos="0"/>
        </w:tabs>
        <w:spacing w:after="0"/>
        <w:jc w:val="both"/>
        <w:rPr>
          <w:b/>
          <w:bCs/>
        </w:rPr>
      </w:pPr>
    </w:p>
    <w:bookmarkEnd w:id="0"/>
    <w:bookmarkEnd w:id="1"/>
    <w:p w14:paraId="091930F6" w14:textId="77777777" w:rsidR="00E85937" w:rsidRDefault="00E85937" w:rsidP="00A537FC">
      <w:pPr>
        <w:rPr>
          <w:b/>
          <w:bCs/>
          <w:noProof/>
        </w:rPr>
      </w:pPr>
    </w:p>
    <w:sectPr w:rsidR="00E85937" w:rsidSect="00F07D1C">
      <w:headerReference w:type="default" r:id="rId15"/>
      <w:footerReference w:type="default" r:id="rId16"/>
      <w:pgSz w:w="11906" w:h="16838"/>
      <w:pgMar w:top="709" w:right="1440" w:bottom="851"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B866" w14:textId="77777777" w:rsidR="00D118CD" w:rsidRDefault="00D118CD" w:rsidP="009706E7">
      <w:pPr>
        <w:spacing w:after="0" w:line="240" w:lineRule="auto"/>
      </w:pPr>
      <w:r>
        <w:separator/>
      </w:r>
    </w:p>
  </w:endnote>
  <w:endnote w:type="continuationSeparator" w:id="0">
    <w:p w14:paraId="05D6EA77" w14:textId="77777777" w:rsidR="00D118CD" w:rsidRDefault="00D118CD" w:rsidP="009706E7">
      <w:pPr>
        <w:spacing w:after="0" w:line="240" w:lineRule="auto"/>
      </w:pPr>
      <w:r>
        <w:continuationSeparator/>
      </w:r>
    </w:p>
  </w:endnote>
  <w:endnote w:type="continuationNotice" w:id="1">
    <w:p w14:paraId="5384B836" w14:textId="77777777" w:rsidR="00D118CD" w:rsidRDefault="00D11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umnst777 Lt BT" w:hAnsi="Humnst777 Lt BT"/>
      </w:rPr>
      <w:id w:val="-835151198"/>
      <w:docPartObj>
        <w:docPartGallery w:val="Page Numbers (Bottom of Page)"/>
        <w:docPartUnique/>
      </w:docPartObj>
    </w:sdtPr>
    <w:sdtEndPr/>
    <w:sdtContent>
      <w:p w14:paraId="42ACAE4B" w14:textId="2DBD5DB2" w:rsidR="009706E7" w:rsidRPr="0058312B" w:rsidRDefault="00882FED" w:rsidP="004B0275">
        <w:pPr>
          <w:pStyle w:val="Footer"/>
          <w:rPr>
            <w:rFonts w:ascii="Humnst777 Lt BT" w:hAnsi="Humnst777 Lt BT"/>
          </w:rPr>
        </w:pPr>
        <w:r>
          <w:rPr>
            <w:rFonts w:ascii="Humnst777 Lt BT" w:hAnsi="Humnst777 Lt BT"/>
          </w:rPr>
          <w:t>PCR Outcome report</w:t>
        </w:r>
        <w:r w:rsidR="00DE756B" w:rsidRPr="0058312B">
          <w:rPr>
            <w:rFonts w:ascii="Humnst777 Lt BT" w:hAnsi="Humnst777 Lt BT"/>
          </w:rPr>
          <w:t>:</w:t>
        </w:r>
        <w:r w:rsidR="004B0275" w:rsidRPr="0058312B">
          <w:rPr>
            <w:rFonts w:ascii="Humnst777 Lt BT" w:hAnsi="Humnst777 Lt BT"/>
          </w:rPr>
          <w:t xml:space="preserve"> </w:t>
        </w:r>
        <w:r w:rsidR="00C26C04">
          <w:rPr>
            <w:rFonts w:ascii="Humnst777 Lt BT" w:hAnsi="Humnst777 Lt BT"/>
          </w:rPr>
          <w:t xml:space="preserve">September </w:t>
        </w:r>
        <w:r w:rsidR="00C7724F" w:rsidRPr="0058312B">
          <w:rPr>
            <w:rFonts w:ascii="Humnst777 Lt BT" w:hAnsi="Humnst777 Lt BT"/>
          </w:rPr>
          <w:t>202</w:t>
        </w:r>
        <w:r w:rsidR="007F0419">
          <w:rPr>
            <w:rFonts w:ascii="Humnst777 Lt BT" w:hAnsi="Humnst777 Lt BT"/>
          </w:rPr>
          <w:t>3</w:t>
        </w:r>
        <w:r w:rsidR="00C7724F" w:rsidRPr="0058312B">
          <w:rPr>
            <w:rFonts w:ascii="Humnst777 Lt BT" w:hAnsi="Humnst777 Lt BT"/>
          </w:rPr>
          <w:tab/>
        </w:r>
        <w:r w:rsidR="009706E7" w:rsidRPr="0058312B">
          <w:rPr>
            <w:rFonts w:ascii="Humnst777 Lt BT" w:hAnsi="Humnst777 Lt BT"/>
          </w:rPr>
          <w:fldChar w:fldCharType="begin"/>
        </w:r>
        <w:r w:rsidR="009706E7" w:rsidRPr="0058312B">
          <w:rPr>
            <w:rFonts w:ascii="Humnst777 Lt BT" w:hAnsi="Humnst777 Lt BT"/>
          </w:rPr>
          <w:instrText xml:space="preserve"> PAGE   \* MERGEFORMAT </w:instrText>
        </w:r>
        <w:r w:rsidR="009706E7" w:rsidRPr="0058312B">
          <w:rPr>
            <w:rFonts w:ascii="Humnst777 Lt BT" w:hAnsi="Humnst777 Lt BT"/>
          </w:rPr>
          <w:fldChar w:fldCharType="separate"/>
        </w:r>
        <w:r w:rsidR="009706E7" w:rsidRPr="0058312B">
          <w:rPr>
            <w:rFonts w:ascii="Humnst777 Lt BT" w:hAnsi="Humnst777 Lt BT"/>
          </w:rPr>
          <w:t>2</w:t>
        </w:r>
        <w:r w:rsidR="009706E7" w:rsidRPr="0058312B">
          <w:rPr>
            <w:rFonts w:ascii="Humnst777 Lt BT" w:hAnsi="Humnst777 Lt BT"/>
          </w:rPr>
          <w:fldChar w:fldCharType="end"/>
        </w:r>
        <w:r w:rsidR="00C7724F" w:rsidRPr="0058312B">
          <w:rPr>
            <w:rFonts w:ascii="Humnst777 Lt BT" w:hAnsi="Humnst777 Lt BT"/>
          </w:rPr>
          <w:tab/>
          <w:t>Quality and Standards Office</w:t>
        </w:r>
      </w:p>
    </w:sdtContent>
  </w:sdt>
  <w:p w14:paraId="3B91B066" w14:textId="77777777" w:rsidR="009706E7" w:rsidRPr="0058312B" w:rsidRDefault="009706E7">
    <w:pPr>
      <w:pStyle w:val="Footer"/>
      <w:rPr>
        <w:rFonts w:ascii="Humnst777 Lt BT" w:hAnsi="Humnst777 Lt B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AFF7" w14:textId="77777777" w:rsidR="00D118CD" w:rsidRDefault="00D118CD" w:rsidP="009706E7">
      <w:pPr>
        <w:spacing w:after="0" w:line="240" w:lineRule="auto"/>
      </w:pPr>
      <w:r>
        <w:separator/>
      </w:r>
    </w:p>
  </w:footnote>
  <w:footnote w:type="continuationSeparator" w:id="0">
    <w:p w14:paraId="32A6FC1E" w14:textId="77777777" w:rsidR="00D118CD" w:rsidRDefault="00D118CD" w:rsidP="009706E7">
      <w:pPr>
        <w:spacing w:after="0" w:line="240" w:lineRule="auto"/>
      </w:pPr>
      <w:r>
        <w:continuationSeparator/>
      </w:r>
    </w:p>
  </w:footnote>
  <w:footnote w:type="continuationNotice" w:id="1">
    <w:p w14:paraId="11DC78CC" w14:textId="77777777" w:rsidR="00D118CD" w:rsidRDefault="00D118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D0EB" w14:textId="652AD835" w:rsidR="00CA602C" w:rsidRDefault="00DB2238" w:rsidP="00CA602C">
    <w:pPr>
      <w:pStyle w:val="Header"/>
      <w:jc w:val="right"/>
    </w:pPr>
    <w:r>
      <w:rPr>
        <w:noProof/>
      </w:rPr>
      <w:drawing>
        <wp:inline distT="0" distB="0" distL="0" distR="0" wp14:anchorId="37B56184" wp14:editId="0370CD2A">
          <wp:extent cx="2275713" cy="945515"/>
          <wp:effectExtent l="0" t="0" r="0" b="6985"/>
          <wp:docPr id="802707118" name="Picture 802707118"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707118" name="Picture 1" descr="A logo for a univers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8491" cy="950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A76E"/>
    <w:multiLevelType w:val="hybridMultilevel"/>
    <w:tmpl w:val="065C521A"/>
    <w:lvl w:ilvl="0" w:tplc="16F2960C">
      <w:start w:val="1"/>
      <w:numFmt w:val="bullet"/>
      <w:lvlText w:val=""/>
      <w:lvlJc w:val="left"/>
      <w:pPr>
        <w:ind w:left="720" w:hanging="360"/>
      </w:pPr>
      <w:rPr>
        <w:rFonts w:ascii="Symbol" w:hAnsi="Symbol" w:hint="default"/>
      </w:rPr>
    </w:lvl>
    <w:lvl w:ilvl="1" w:tplc="DB445354">
      <w:start w:val="1"/>
      <w:numFmt w:val="bullet"/>
      <w:lvlText w:val="o"/>
      <w:lvlJc w:val="left"/>
      <w:pPr>
        <w:ind w:left="1440" w:hanging="360"/>
      </w:pPr>
      <w:rPr>
        <w:rFonts w:ascii="Courier New" w:hAnsi="Courier New" w:hint="default"/>
      </w:rPr>
    </w:lvl>
    <w:lvl w:ilvl="2" w:tplc="2E56F7D0">
      <w:start w:val="1"/>
      <w:numFmt w:val="bullet"/>
      <w:lvlText w:val=""/>
      <w:lvlJc w:val="left"/>
      <w:pPr>
        <w:ind w:left="2160" w:hanging="360"/>
      </w:pPr>
      <w:rPr>
        <w:rFonts w:ascii="Wingdings" w:hAnsi="Wingdings" w:hint="default"/>
      </w:rPr>
    </w:lvl>
    <w:lvl w:ilvl="3" w:tplc="72B617D0">
      <w:start w:val="1"/>
      <w:numFmt w:val="bullet"/>
      <w:lvlText w:val=""/>
      <w:lvlJc w:val="left"/>
      <w:pPr>
        <w:ind w:left="2880" w:hanging="360"/>
      </w:pPr>
      <w:rPr>
        <w:rFonts w:ascii="Symbol" w:hAnsi="Symbol" w:hint="default"/>
      </w:rPr>
    </w:lvl>
    <w:lvl w:ilvl="4" w:tplc="C706B4E0">
      <w:start w:val="1"/>
      <w:numFmt w:val="bullet"/>
      <w:lvlText w:val="o"/>
      <w:lvlJc w:val="left"/>
      <w:pPr>
        <w:ind w:left="3600" w:hanging="360"/>
      </w:pPr>
      <w:rPr>
        <w:rFonts w:ascii="Courier New" w:hAnsi="Courier New" w:hint="default"/>
      </w:rPr>
    </w:lvl>
    <w:lvl w:ilvl="5" w:tplc="7DC0BF1C">
      <w:start w:val="1"/>
      <w:numFmt w:val="bullet"/>
      <w:lvlText w:val=""/>
      <w:lvlJc w:val="left"/>
      <w:pPr>
        <w:ind w:left="4320" w:hanging="360"/>
      </w:pPr>
      <w:rPr>
        <w:rFonts w:ascii="Wingdings" w:hAnsi="Wingdings" w:hint="default"/>
      </w:rPr>
    </w:lvl>
    <w:lvl w:ilvl="6" w:tplc="04DE201A">
      <w:start w:val="1"/>
      <w:numFmt w:val="bullet"/>
      <w:lvlText w:val=""/>
      <w:lvlJc w:val="left"/>
      <w:pPr>
        <w:ind w:left="5040" w:hanging="360"/>
      </w:pPr>
      <w:rPr>
        <w:rFonts w:ascii="Symbol" w:hAnsi="Symbol" w:hint="default"/>
      </w:rPr>
    </w:lvl>
    <w:lvl w:ilvl="7" w:tplc="FBFEEC54">
      <w:start w:val="1"/>
      <w:numFmt w:val="bullet"/>
      <w:lvlText w:val="o"/>
      <w:lvlJc w:val="left"/>
      <w:pPr>
        <w:ind w:left="5760" w:hanging="360"/>
      </w:pPr>
      <w:rPr>
        <w:rFonts w:ascii="Courier New" w:hAnsi="Courier New" w:hint="default"/>
      </w:rPr>
    </w:lvl>
    <w:lvl w:ilvl="8" w:tplc="F546043A">
      <w:start w:val="1"/>
      <w:numFmt w:val="bullet"/>
      <w:lvlText w:val=""/>
      <w:lvlJc w:val="left"/>
      <w:pPr>
        <w:ind w:left="6480" w:hanging="360"/>
      </w:pPr>
      <w:rPr>
        <w:rFonts w:ascii="Wingdings" w:hAnsi="Wingdings" w:hint="default"/>
      </w:rPr>
    </w:lvl>
  </w:abstractNum>
  <w:abstractNum w:abstractNumId="1" w15:restartNumberingAfterBreak="0">
    <w:nsid w:val="01DA3B8F"/>
    <w:multiLevelType w:val="hybridMultilevel"/>
    <w:tmpl w:val="30627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A3CAD"/>
    <w:multiLevelType w:val="hybridMultilevel"/>
    <w:tmpl w:val="A1E8A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71183"/>
    <w:multiLevelType w:val="hybridMultilevel"/>
    <w:tmpl w:val="C986C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5AA1C"/>
    <w:multiLevelType w:val="hybridMultilevel"/>
    <w:tmpl w:val="9FBC8790"/>
    <w:lvl w:ilvl="0" w:tplc="4524D01A">
      <w:start w:val="1"/>
      <w:numFmt w:val="bullet"/>
      <w:lvlText w:val=""/>
      <w:lvlJc w:val="left"/>
      <w:pPr>
        <w:ind w:left="720" w:hanging="360"/>
      </w:pPr>
      <w:rPr>
        <w:rFonts w:ascii="Symbol" w:hAnsi="Symbol" w:hint="default"/>
      </w:rPr>
    </w:lvl>
    <w:lvl w:ilvl="1" w:tplc="1C60D42E">
      <w:start w:val="1"/>
      <w:numFmt w:val="bullet"/>
      <w:lvlText w:val="o"/>
      <w:lvlJc w:val="left"/>
      <w:pPr>
        <w:ind w:left="1440" w:hanging="360"/>
      </w:pPr>
      <w:rPr>
        <w:rFonts w:ascii="Courier New" w:hAnsi="Courier New" w:hint="default"/>
      </w:rPr>
    </w:lvl>
    <w:lvl w:ilvl="2" w:tplc="84308562">
      <w:start w:val="1"/>
      <w:numFmt w:val="bullet"/>
      <w:lvlText w:val=""/>
      <w:lvlJc w:val="left"/>
      <w:pPr>
        <w:ind w:left="2160" w:hanging="360"/>
      </w:pPr>
      <w:rPr>
        <w:rFonts w:ascii="Wingdings" w:hAnsi="Wingdings" w:hint="default"/>
      </w:rPr>
    </w:lvl>
    <w:lvl w:ilvl="3" w:tplc="72A46072">
      <w:start w:val="1"/>
      <w:numFmt w:val="bullet"/>
      <w:lvlText w:val=""/>
      <w:lvlJc w:val="left"/>
      <w:pPr>
        <w:ind w:left="2880" w:hanging="360"/>
      </w:pPr>
      <w:rPr>
        <w:rFonts w:ascii="Symbol" w:hAnsi="Symbol" w:hint="default"/>
      </w:rPr>
    </w:lvl>
    <w:lvl w:ilvl="4" w:tplc="8354BE76">
      <w:start w:val="1"/>
      <w:numFmt w:val="bullet"/>
      <w:lvlText w:val="o"/>
      <w:lvlJc w:val="left"/>
      <w:pPr>
        <w:ind w:left="3600" w:hanging="360"/>
      </w:pPr>
      <w:rPr>
        <w:rFonts w:ascii="Courier New" w:hAnsi="Courier New" w:hint="default"/>
      </w:rPr>
    </w:lvl>
    <w:lvl w:ilvl="5" w:tplc="5E925AF6">
      <w:start w:val="1"/>
      <w:numFmt w:val="bullet"/>
      <w:lvlText w:val=""/>
      <w:lvlJc w:val="left"/>
      <w:pPr>
        <w:ind w:left="4320" w:hanging="360"/>
      </w:pPr>
      <w:rPr>
        <w:rFonts w:ascii="Wingdings" w:hAnsi="Wingdings" w:hint="default"/>
      </w:rPr>
    </w:lvl>
    <w:lvl w:ilvl="6" w:tplc="2676CA80">
      <w:start w:val="1"/>
      <w:numFmt w:val="bullet"/>
      <w:lvlText w:val=""/>
      <w:lvlJc w:val="left"/>
      <w:pPr>
        <w:ind w:left="5040" w:hanging="360"/>
      </w:pPr>
      <w:rPr>
        <w:rFonts w:ascii="Symbol" w:hAnsi="Symbol" w:hint="default"/>
      </w:rPr>
    </w:lvl>
    <w:lvl w:ilvl="7" w:tplc="37E01826">
      <w:start w:val="1"/>
      <w:numFmt w:val="bullet"/>
      <w:lvlText w:val="o"/>
      <w:lvlJc w:val="left"/>
      <w:pPr>
        <w:ind w:left="5760" w:hanging="360"/>
      </w:pPr>
      <w:rPr>
        <w:rFonts w:ascii="Courier New" w:hAnsi="Courier New" w:hint="default"/>
      </w:rPr>
    </w:lvl>
    <w:lvl w:ilvl="8" w:tplc="E174BE9E">
      <w:start w:val="1"/>
      <w:numFmt w:val="bullet"/>
      <w:lvlText w:val=""/>
      <w:lvlJc w:val="left"/>
      <w:pPr>
        <w:ind w:left="6480" w:hanging="360"/>
      </w:pPr>
      <w:rPr>
        <w:rFonts w:ascii="Wingdings" w:hAnsi="Wingdings" w:hint="default"/>
      </w:rPr>
    </w:lvl>
  </w:abstractNum>
  <w:abstractNum w:abstractNumId="5" w15:restartNumberingAfterBreak="0">
    <w:nsid w:val="240515FB"/>
    <w:multiLevelType w:val="hybridMultilevel"/>
    <w:tmpl w:val="8E9A4590"/>
    <w:lvl w:ilvl="0" w:tplc="D19C02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A6CCF"/>
    <w:multiLevelType w:val="hybridMultilevel"/>
    <w:tmpl w:val="E3C2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1A7AF"/>
    <w:multiLevelType w:val="hybridMultilevel"/>
    <w:tmpl w:val="DC08A104"/>
    <w:lvl w:ilvl="0" w:tplc="807CB706">
      <w:start w:val="1"/>
      <w:numFmt w:val="bullet"/>
      <w:lvlText w:val=""/>
      <w:lvlJc w:val="left"/>
      <w:pPr>
        <w:ind w:left="720" w:hanging="360"/>
      </w:pPr>
      <w:rPr>
        <w:rFonts w:ascii="Symbol" w:hAnsi="Symbol" w:hint="default"/>
      </w:rPr>
    </w:lvl>
    <w:lvl w:ilvl="1" w:tplc="09FE941E">
      <w:start w:val="1"/>
      <w:numFmt w:val="bullet"/>
      <w:lvlText w:val="o"/>
      <w:lvlJc w:val="left"/>
      <w:pPr>
        <w:ind w:left="1440" w:hanging="360"/>
      </w:pPr>
      <w:rPr>
        <w:rFonts w:ascii="Courier New" w:hAnsi="Courier New" w:hint="default"/>
      </w:rPr>
    </w:lvl>
    <w:lvl w:ilvl="2" w:tplc="E2A0A80A">
      <w:start w:val="1"/>
      <w:numFmt w:val="bullet"/>
      <w:lvlText w:val=""/>
      <w:lvlJc w:val="left"/>
      <w:pPr>
        <w:ind w:left="2160" w:hanging="360"/>
      </w:pPr>
      <w:rPr>
        <w:rFonts w:ascii="Wingdings" w:hAnsi="Wingdings" w:hint="default"/>
      </w:rPr>
    </w:lvl>
    <w:lvl w:ilvl="3" w:tplc="34527C5C">
      <w:start w:val="1"/>
      <w:numFmt w:val="bullet"/>
      <w:lvlText w:val=""/>
      <w:lvlJc w:val="left"/>
      <w:pPr>
        <w:ind w:left="2880" w:hanging="360"/>
      </w:pPr>
      <w:rPr>
        <w:rFonts w:ascii="Symbol" w:hAnsi="Symbol" w:hint="default"/>
      </w:rPr>
    </w:lvl>
    <w:lvl w:ilvl="4" w:tplc="6600AE5C">
      <w:start w:val="1"/>
      <w:numFmt w:val="bullet"/>
      <w:lvlText w:val="o"/>
      <w:lvlJc w:val="left"/>
      <w:pPr>
        <w:ind w:left="3600" w:hanging="360"/>
      </w:pPr>
      <w:rPr>
        <w:rFonts w:ascii="Courier New" w:hAnsi="Courier New" w:hint="default"/>
      </w:rPr>
    </w:lvl>
    <w:lvl w:ilvl="5" w:tplc="932C6490">
      <w:start w:val="1"/>
      <w:numFmt w:val="bullet"/>
      <w:lvlText w:val=""/>
      <w:lvlJc w:val="left"/>
      <w:pPr>
        <w:ind w:left="4320" w:hanging="360"/>
      </w:pPr>
      <w:rPr>
        <w:rFonts w:ascii="Wingdings" w:hAnsi="Wingdings" w:hint="default"/>
      </w:rPr>
    </w:lvl>
    <w:lvl w:ilvl="6" w:tplc="47C25B3E">
      <w:start w:val="1"/>
      <w:numFmt w:val="bullet"/>
      <w:lvlText w:val=""/>
      <w:lvlJc w:val="left"/>
      <w:pPr>
        <w:ind w:left="5040" w:hanging="360"/>
      </w:pPr>
      <w:rPr>
        <w:rFonts w:ascii="Symbol" w:hAnsi="Symbol" w:hint="default"/>
      </w:rPr>
    </w:lvl>
    <w:lvl w:ilvl="7" w:tplc="F214A32A">
      <w:start w:val="1"/>
      <w:numFmt w:val="bullet"/>
      <w:lvlText w:val="o"/>
      <w:lvlJc w:val="left"/>
      <w:pPr>
        <w:ind w:left="5760" w:hanging="360"/>
      </w:pPr>
      <w:rPr>
        <w:rFonts w:ascii="Courier New" w:hAnsi="Courier New" w:hint="default"/>
      </w:rPr>
    </w:lvl>
    <w:lvl w:ilvl="8" w:tplc="EA9AC444">
      <w:start w:val="1"/>
      <w:numFmt w:val="bullet"/>
      <w:lvlText w:val=""/>
      <w:lvlJc w:val="left"/>
      <w:pPr>
        <w:ind w:left="6480" w:hanging="360"/>
      </w:pPr>
      <w:rPr>
        <w:rFonts w:ascii="Wingdings" w:hAnsi="Wingdings" w:hint="default"/>
      </w:rPr>
    </w:lvl>
  </w:abstractNum>
  <w:abstractNum w:abstractNumId="8" w15:restartNumberingAfterBreak="0">
    <w:nsid w:val="48202F09"/>
    <w:multiLevelType w:val="hybridMultilevel"/>
    <w:tmpl w:val="40349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C36C0"/>
    <w:multiLevelType w:val="hybridMultilevel"/>
    <w:tmpl w:val="25E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A30D5"/>
    <w:multiLevelType w:val="hybridMultilevel"/>
    <w:tmpl w:val="13BC6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EB4555"/>
    <w:multiLevelType w:val="hybridMultilevel"/>
    <w:tmpl w:val="E9D897D2"/>
    <w:lvl w:ilvl="0" w:tplc="F7E4964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190D19"/>
    <w:multiLevelType w:val="hybridMultilevel"/>
    <w:tmpl w:val="6328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70E9A"/>
    <w:multiLevelType w:val="hybridMultilevel"/>
    <w:tmpl w:val="2FE02E0C"/>
    <w:lvl w:ilvl="0" w:tplc="E46485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269D3"/>
    <w:multiLevelType w:val="hybridMultilevel"/>
    <w:tmpl w:val="1FF2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105E8"/>
    <w:multiLevelType w:val="hybridMultilevel"/>
    <w:tmpl w:val="0C14A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507803">
    <w:abstractNumId w:val="0"/>
  </w:num>
  <w:num w:numId="2" w16cid:durableId="145977629">
    <w:abstractNumId w:val="4"/>
  </w:num>
  <w:num w:numId="3" w16cid:durableId="124323849">
    <w:abstractNumId w:val="7"/>
  </w:num>
  <w:num w:numId="4" w16cid:durableId="27149281">
    <w:abstractNumId w:val="11"/>
  </w:num>
  <w:num w:numId="5" w16cid:durableId="2093891660">
    <w:abstractNumId w:val="6"/>
  </w:num>
  <w:num w:numId="6" w16cid:durableId="1216352162">
    <w:abstractNumId w:val="3"/>
  </w:num>
  <w:num w:numId="7" w16cid:durableId="606235457">
    <w:abstractNumId w:val="12"/>
  </w:num>
  <w:num w:numId="8" w16cid:durableId="539246958">
    <w:abstractNumId w:val="10"/>
  </w:num>
  <w:num w:numId="9" w16cid:durableId="1070469496">
    <w:abstractNumId w:val="2"/>
  </w:num>
  <w:num w:numId="10" w16cid:durableId="1728138981">
    <w:abstractNumId w:val="5"/>
  </w:num>
  <w:num w:numId="11" w16cid:durableId="2061712499">
    <w:abstractNumId w:val="13"/>
  </w:num>
  <w:num w:numId="12" w16cid:durableId="1522818867">
    <w:abstractNumId w:val="15"/>
  </w:num>
  <w:num w:numId="13" w16cid:durableId="2125882520">
    <w:abstractNumId w:val="8"/>
  </w:num>
  <w:num w:numId="14" w16cid:durableId="1721124910">
    <w:abstractNumId w:val="1"/>
  </w:num>
  <w:num w:numId="15" w16cid:durableId="1416632780">
    <w:abstractNumId w:val="14"/>
  </w:num>
  <w:num w:numId="16" w16cid:durableId="1422872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25"/>
    <w:rsid w:val="00001BF4"/>
    <w:rsid w:val="00001FFE"/>
    <w:rsid w:val="000056EE"/>
    <w:rsid w:val="00007702"/>
    <w:rsid w:val="00010B94"/>
    <w:rsid w:val="00012430"/>
    <w:rsid w:val="00013939"/>
    <w:rsid w:val="00015D88"/>
    <w:rsid w:val="00020828"/>
    <w:rsid w:val="000213B4"/>
    <w:rsid w:val="00022DEE"/>
    <w:rsid w:val="00025634"/>
    <w:rsid w:val="0002787F"/>
    <w:rsid w:val="00036CE4"/>
    <w:rsid w:val="00037E48"/>
    <w:rsid w:val="000401C8"/>
    <w:rsid w:val="00040DA2"/>
    <w:rsid w:val="00041B44"/>
    <w:rsid w:val="00047255"/>
    <w:rsid w:val="00053DA6"/>
    <w:rsid w:val="00054E1F"/>
    <w:rsid w:val="00055AA6"/>
    <w:rsid w:val="000627CB"/>
    <w:rsid w:val="00065A7A"/>
    <w:rsid w:val="00066C61"/>
    <w:rsid w:val="00070146"/>
    <w:rsid w:val="00070F80"/>
    <w:rsid w:val="00072101"/>
    <w:rsid w:val="00073DB9"/>
    <w:rsid w:val="0007792D"/>
    <w:rsid w:val="0008274E"/>
    <w:rsid w:val="000835F7"/>
    <w:rsid w:val="00093667"/>
    <w:rsid w:val="000955B9"/>
    <w:rsid w:val="00095725"/>
    <w:rsid w:val="00095EA9"/>
    <w:rsid w:val="00096E9C"/>
    <w:rsid w:val="000A300C"/>
    <w:rsid w:val="000A4627"/>
    <w:rsid w:val="000A4AE7"/>
    <w:rsid w:val="000A71E5"/>
    <w:rsid w:val="000B0396"/>
    <w:rsid w:val="000B0C99"/>
    <w:rsid w:val="000B2E54"/>
    <w:rsid w:val="000B366B"/>
    <w:rsid w:val="000B67BD"/>
    <w:rsid w:val="000C0268"/>
    <w:rsid w:val="000C03CA"/>
    <w:rsid w:val="000C1E6D"/>
    <w:rsid w:val="000C3A5E"/>
    <w:rsid w:val="000C4017"/>
    <w:rsid w:val="000C6970"/>
    <w:rsid w:val="000C782E"/>
    <w:rsid w:val="000C7CD8"/>
    <w:rsid w:val="000D1271"/>
    <w:rsid w:val="000D1D64"/>
    <w:rsid w:val="000D28B9"/>
    <w:rsid w:val="000D2EF1"/>
    <w:rsid w:val="000D44E2"/>
    <w:rsid w:val="000D6A70"/>
    <w:rsid w:val="000D749B"/>
    <w:rsid w:val="000E053F"/>
    <w:rsid w:val="000E107A"/>
    <w:rsid w:val="000E33B1"/>
    <w:rsid w:val="000E6310"/>
    <w:rsid w:val="000E6A42"/>
    <w:rsid w:val="000E73C0"/>
    <w:rsid w:val="000F213C"/>
    <w:rsid w:val="00102792"/>
    <w:rsid w:val="001032B9"/>
    <w:rsid w:val="00103A1E"/>
    <w:rsid w:val="001052DB"/>
    <w:rsid w:val="001113E9"/>
    <w:rsid w:val="001127EF"/>
    <w:rsid w:val="001132C4"/>
    <w:rsid w:val="00113D7D"/>
    <w:rsid w:val="001144FC"/>
    <w:rsid w:val="00116816"/>
    <w:rsid w:val="0012338F"/>
    <w:rsid w:val="00124735"/>
    <w:rsid w:val="00126BA4"/>
    <w:rsid w:val="00130AAB"/>
    <w:rsid w:val="001316F2"/>
    <w:rsid w:val="00133046"/>
    <w:rsid w:val="001347CE"/>
    <w:rsid w:val="001349AA"/>
    <w:rsid w:val="0013542C"/>
    <w:rsid w:val="00136BA1"/>
    <w:rsid w:val="00137802"/>
    <w:rsid w:val="00140BC3"/>
    <w:rsid w:val="00143032"/>
    <w:rsid w:val="00143585"/>
    <w:rsid w:val="0014572E"/>
    <w:rsid w:val="00146337"/>
    <w:rsid w:val="001548C5"/>
    <w:rsid w:val="001549A1"/>
    <w:rsid w:val="00156ECC"/>
    <w:rsid w:val="00157762"/>
    <w:rsid w:val="00160AC2"/>
    <w:rsid w:val="00162472"/>
    <w:rsid w:val="00163CA7"/>
    <w:rsid w:val="001644C9"/>
    <w:rsid w:val="00166F84"/>
    <w:rsid w:val="001670FB"/>
    <w:rsid w:val="0016739F"/>
    <w:rsid w:val="001728F1"/>
    <w:rsid w:val="0017391F"/>
    <w:rsid w:val="0017420E"/>
    <w:rsid w:val="00174725"/>
    <w:rsid w:val="001769A3"/>
    <w:rsid w:val="001770AE"/>
    <w:rsid w:val="00180A78"/>
    <w:rsid w:val="0018103F"/>
    <w:rsid w:val="00182A14"/>
    <w:rsid w:val="00182A2D"/>
    <w:rsid w:val="0018649C"/>
    <w:rsid w:val="001868B1"/>
    <w:rsid w:val="00187095"/>
    <w:rsid w:val="001878EF"/>
    <w:rsid w:val="00190E18"/>
    <w:rsid w:val="00191708"/>
    <w:rsid w:val="00193D36"/>
    <w:rsid w:val="00194332"/>
    <w:rsid w:val="001944AA"/>
    <w:rsid w:val="00195B9C"/>
    <w:rsid w:val="00195E80"/>
    <w:rsid w:val="0019715A"/>
    <w:rsid w:val="001A00E4"/>
    <w:rsid w:val="001A0956"/>
    <w:rsid w:val="001A2A16"/>
    <w:rsid w:val="001B1B60"/>
    <w:rsid w:val="001B3707"/>
    <w:rsid w:val="001B7BE7"/>
    <w:rsid w:val="001C2855"/>
    <w:rsid w:val="001C3F48"/>
    <w:rsid w:val="001C6AE6"/>
    <w:rsid w:val="001D01F4"/>
    <w:rsid w:val="001D1E79"/>
    <w:rsid w:val="001D231B"/>
    <w:rsid w:val="001D51BF"/>
    <w:rsid w:val="001D57FD"/>
    <w:rsid w:val="001E1A51"/>
    <w:rsid w:val="001E214E"/>
    <w:rsid w:val="001E3551"/>
    <w:rsid w:val="001E4523"/>
    <w:rsid w:val="001E6B0C"/>
    <w:rsid w:val="001F529F"/>
    <w:rsid w:val="001F569C"/>
    <w:rsid w:val="001F5E27"/>
    <w:rsid w:val="001F69F2"/>
    <w:rsid w:val="001F6DD7"/>
    <w:rsid w:val="00200DE8"/>
    <w:rsid w:val="0020122A"/>
    <w:rsid w:val="00203EB2"/>
    <w:rsid w:val="0021024D"/>
    <w:rsid w:val="00212E31"/>
    <w:rsid w:val="0021575C"/>
    <w:rsid w:val="0021723C"/>
    <w:rsid w:val="00222908"/>
    <w:rsid w:val="002275DD"/>
    <w:rsid w:val="00227B86"/>
    <w:rsid w:val="002322AC"/>
    <w:rsid w:val="00233EEB"/>
    <w:rsid w:val="0023553E"/>
    <w:rsid w:val="00235CA9"/>
    <w:rsid w:val="00236FEC"/>
    <w:rsid w:val="00240160"/>
    <w:rsid w:val="0024092E"/>
    <w:rsid w:val="00241BE8"/>
    <w:rsid w:val="00244FC8"/>
    <w:rsid w:val="002456DA"/>
    <w:rsid w:val="00246626"/>
    <w:rsid w:val="00251DF6"/>
    <w:rsid w:val="00252273"/>
    <w:rsid w:val="002532F5"/>
    <w:rsid w:val="002578FF"/>
    <w:rsid w:val="00257EB0"/>
    <w:rsid w:val="00260739"/>
    <w:rsid w:val="00262633"/>
    <w:rsid w:val="00263A11"/>
    <w:rsid w:val="00266FDE"/>
    <w:rsid w:val="00270C00"/>
    <w:rsid w:val="00271839"/>
    <w:rsid w:val="00272343"/>
    <w:rsid w:val="00272E3D"/>
    <w:rsid w:val="002733EC"/>
    <w:rsid w:val="002735BC"/>
    <w:rsid w:val="00274CD5"/>
    <w:rsid w:val="00275421"/>
    <w:rsid w:val="00275959"/>
    <w:rsid w:val="0027696D"/>
    <w:rsid w:val="00280D1C"/>
    <w:rsid w:val="00282AB4"/>
    <w:rsid w:val="002904F7"/>
    <w:rsid w:val="0029187F"/>
    <w:rsid w:val="00291F1E"/>
    <w:rsid w:val="00297EFA"/>
    <w:rsid w:val="002A2952"/>
    <w:rsid w:val="002A43D8"/>
    <w:rsid w:val="002A6747"/>
    <w:rsid w:val="002B0B10"/>
    <w:rsid w:val="002B1B59"/>
    <w:rsid w:val="002B3154"/>
    <w:rsid w:val="002B3843"/>
    <w:rsid w:val="002B4B90"/>
    <w:rsid w:val="002B5970"/>
    <w:rsid w:val="002B6DDD"/>
    <w:rsid w:val="002C28A9"/>
    <w:rsid w:val="002C5A6E"/>
    <w:rsid w:val="002C5B02"/>
    <w:rsid w:val="002C62FD"/>
    <w:rsid w:val="002D1DF1"/>
    <w:rsid w:val="002D4468"/>
    <w:rsid w:val="002D465A"/>
    <w:rsid w:val="002D4E2B"/>
    <w:rsid w:val="002D572D"/>
    <w:rsid w:val="002D6644"/>
    <w:rsid w:val="002E0559"/>
    <w:rsid w:val="002E05A5"/>
    <w:rsid w:val="002E0CBC"/>
    <w:rsid w:val="002E17AB"/>
    <w:rsid w:val="002E2CE6"/>
    <w:rsid w:val="002E479B"/>
    <w:rsid w:val="002E7683"/>
    <w:rsid w:val="002E786C"/>
    <w:rsid w:val="002F04A3"/>
    <w:rsid w:val="002F1BBC"/>
    <w:rsid w:val="002F244A"/>
    <w:rsid w:val="002F3565"/>
    <w:rsid w:val="002F3C5B"/>
    <w:rsid w:val="002F5401"/>
    <w:rsid w:val="002F5999"/>
    <w:rsid w:val="002F5CE9"/>
    <w:rsid w:val="002F722E"/>
    <w:rsid w:val="00300F8B"/>
    <w:rsid w:val="00301902"/>
    <w:rsid w:val="003038F8"/>
    <w:rsid w:val="00303D75"/>
    <w:rsid w:val="00303ED2"/>
    <w:rsid w:val="003044BB"/>
    <w:rsid w:val="00306732"/>
    <w:rsid w:val="0031268C"/>
    <w:rsid w:val="003155EA"/>
    <w:rsid w:val="00316EC9"/>
    <w:rsid w:val="003207E0"/>
    <w:rsid w:val="003226E8"/>
    <w:rsid w:val="00322CB4"/>
    <w:rsid w:val="00327512"/>
    <w:rsid w:val="00332562"/>
    <w:rsid w:val="00332A16"/>
    <w:rsid w:val="00333CC4"/>
    <w:rsid w:val="0033446D"/>
    <w:rsid w:val="00335516"/>
    <w:rsid w:val="003362C0"/>
    <w:rsid w:val="0034018F"/>
    <w:rsid w:val="00344F61"/>
    <w:rsid w:val="00346CEC"/>
    <w:rsid w:val="00347602"/>
    <w:rsid w:val="00354D9D"/>
    <w:rsid w:val="00361681"/>
    <w:rsid w:val="00362FE7"/>
    <w:rsid w:val="00363447"/>
    <w:rsid w:val="003634D8"/>
    <w:rsid w:val="00363882"/>
    <w:rsid w:val="00371F3F"/>
    <w:rsid w:val="0037553C"/>
    <w:rsid w:val="00375706"/>
    <w:rsid w:val="003820A4"/>
    <w:rsid w:val="00382866"/>
    <w:rsid w:val="003844EB"/>
    <w:rsid w:val="00391CD4"/>
    <w:rsid w:val="00392009"/>
    <w:rsid w:val="00392B64"/>
    <w:rsid w:val="003933ED"/>
    <w:rsid w:val="00393DF8"/>
    <w:rsid w:val="00395C70"/>
    <w:rsid w:val="0039689F"/>
    <w:rsid w:val="003A0095"/>
    <w:rsid w:val="003A1CA9"/>
    <w:rsid w:val="003A5083"/>
    <w:rsid w:val="003A5800"/>
    <w:rsid w:val="003A6A3D"/>
    <w:rsid w:val="003B0292"/>
    <w:rsid w:val="003B2B68"/>
    <w:rsid w:val="003C003B"/>
    <w:rsid w:val="003C1719"/>
    <w:rsid w:val="003C254E"/>
    <w:rsid w:val="003C300C"/>
    <w:rsid w:val="003D03D2"/>
    <w:rsid w:val="003D2EB2"/>
    <w:rsid w:val="003D2F84"/>
    <w:rsid w:val="003D4C13"/>
    <w:rsid w:val="003D6ECC"/>
    <w:rsid w:val="003E0631"/>
    <w:rsid w:val="003E11F2"/>
    <w:rsid w:val="003E1459"/>
    <w:rsid w:val="003E2313"/>
    <w:rsid w:val="003E32CB"/>
    <w:rsid w:val="003E32E0"/>
    <w:rsid w:val="003E590E"/>
    <w:rsid w:val="003E6A27"/>
    <w:rsid w:val="003E7A06"/>
    <w:rsid w:val="00400148"/>
    <w:rsid w:val="0040129E"/>
    <w:rsid w:val="00401EBA"/>
    <w:rsid w:val="00404888"/>
    <w:rsid w:val="00407CD3"/>
    <w:rsid w:val="0041081B"/>
    <w:rsid w:val="00413065"/>
    <w:rsid w:val="00417911"/>
    <w:rsid w:val="00422445"/>
    <w:rsid w:val="00423413"/>
    <w:rsid w:val="004253C5"/>
    <w:rsid w:val="00425DD3"/>
    <w:rsid w:val="004264E3"/>
    <w:rsid w:val="00427176"/>
    <w:rsid w:val="00427D43"/>
    <w:rsid w:val="0043454A"/>
    <w:rsid w:val="0044002E"/>
    <w:rsid w:val="00440D23"/>
    <w:rsid w:val="00445664"/>
    <w:rsid w:val="00447D68"/>
    <w:rsid w:val="00450193"/>
    <w:rsid w:val="00451F15"/>
    <w:rsid w:val="004520B3"/>
    <w:rsid w:val="00452B1C"/>
    <w:rsid w:val="00452C7E"/>
    <w:rsid w:val="00454190"/>
    <w:rsid w:val="00457EAB"/>
    <w:rsid w:val="00462832"/>
    <w:rsid w:val="00466AA3"/>
    <w:rsid w:val="0046744B"/>
    <w:rsid w:val="00472D6B"/>
    <w:rsid w:val="00473750"/>
    <w:rsid w:val="00482282"/>
    <w:rsid w:val="0048406A"/>
    <w:rsid w:val="00484104"/>
    <w:rsid w:val="00484836"/>
    <w:rsid w:val="004851C3"/>
    <w:rsid w:val="00485311"/>
    <w:rsid w:val="0048776F"/>
    <w:rsid w:val="00491E36"/>
    <w:rsid w:val="00493BCD"/>
    <w:rsid w:val="00496085"/>
    <w:rsid w:val="00496B34"/>
    <w:rsid w:val="004A1D85"/>
    <w:rsid w:val="004A1E35"/>
    <w:rsid w:val="004A5507"/>
    <w:rsid w:val="004A641C"/>
    <w:rsid w:val="004A68EB"/>
    <w:rsid w:val="004A7E9F"/>
    <w:rsid w:val="004B0275"/>
    <w:rsid w:val="004C0CBE"/>
    <w:rsid w:val="004C135D"/>
    <w:rsid w:val="004C1666"/>
    <w:rsid w:val="004C25B3"/>
    <w:rsid w:val="004C4F8B"/>
    <w:rsid w:val="004C53C6"/>
    <w:rsid w:val="004C73F6"/>
    <w:rsid w:val="004D375B"/>
    <w:rsid w:val="004D3A4A"/>
    <w:rsid w:val="004D4C6A"/>
    <w:rsid w:val="004D56A4"/>
    <w:rsid w:val="004E0A49"/>
    <w:rsid w:val="004E22E7"/>
    <w:rsid w:val="004E240F"/>
    <w:rsid w:val="004E2638"/>
    <w:rsid w:val="004E37A5"/>
    <w:rsid w:val="004E3C3B"/>
    <w:rsid w:val="004E4575"/>
    <w:rsid w:val="004E4EFE"/>
    <w:rsid w:val="004E53BA"/>
    <w:rsid w:val="004F1BCD"/>
    <w:rsid w:val="004F220D"/>
    <w:rsid w:val="004F357F"/>
    <w:rsid w:val="004F3D15"/>
    <w:rsid w:val="004F5B37"/>
    <w:rsid w:val="004F7C74"/>
    <w:rsid w:val="00501C4D"/>
    <w:rsid w:val="0050351C"/>
    <w:rsid w:val="005056F7"/>
    <w:rsid w:val="00515CA8"/>
    <w:rsid w:val="00516A7A"/>
    <w:rsid w:val="005170DC"/>
    <w:rsid w:val="0052091E"/>
    <w:rsid w:val="00524E08"/>
    <w:rsid w:val="00525BC0"/>
    <w:rsid w:val="00527B59"/>
    <w:rsid w:val="00533DFD"/>
    <w:rsid w:val="005360B6"/>
    <w:rsid w:val="00536304"/>
    <w:rsid w:val="00537390"/>
    <w:rsid w:val="00543B5A"/>
    <w:rsid w:val="00544DA7"/>
    <w:rsid w:val="00545C4C"/>
    <w:rsid w:val="00551206"/>
    <w:rsid w:val="005514CA"/>
    <w:rsid w:val="005520EA"/>
    <w:rsid w:val="00552147"/>
    <w:rsid w:val="00554923"/>
    <w:rsid w:val="0055719D"/>
    <w:rsid w:val="0056068E"/>
    <w:rsid w:val="005610B5"/>
    <w:rsid w:val="00562150"/>
    <w:rsid w:val="0056708D"/>
    <w:rsid w:val="00572190"/>
    <w:rsid w:val="00577A50"/>
    <w:rsid w:val="00582605"/>
    <w:rsid w:val="0058312B"/>
    <w:rsid w:val="00586E74"/>
    <w:rsid w:val="00586FDF"/>
    <w:rsid w:val="0058707A"/>
    <w:rsid w:val="0059083E"/>
    <w:rsid w:val="00591454"/>
    <w:rsid w:val="0059271F"/>
    <w:rsid w:val="00595D88"/>
    <w:rsid w:val="005965CB"/>
    <w:rsid w:val="005A39AF"/>
    <w:rsid w:val="005B0CBB"/>
    <w:rsid w:val="005B24A4"/>
    <w:rsid w:val="005C3740"/>
    <w:rsid w:val="005C4F88"/>
    <w:rsid w:val="005C6BD4"/>
    <w:rsid w:val="005C7F72"/>
    <w:rsid w:val="005D0223"/>
    <w:rsid w:val="005D1144"/>
    <w:rsid w:val="005D1A53"/>
    <w:rsid w:val="005D2A2C"/>
    <w:rsid w:val="005D2BF8"/>
    <w:rsid w:val="005D4A4A"/>
    <w:rsid w:val="005D4ECA"/>
    <w:rsid w:val="005D632D"/>
    <w:rsid w:val="005E4348"/>
    <w:rsid w:val="005E728D"/>
    <w:rsid w:val="005F04AD"/>
    <w:rsid w:val="005F08B6"/>
    <w:rsid w:val="005F4D37"/>
    <w:rsid w:val="00601044"/>
    <w:rsid w:val="006032A9"/>
    <w:rsid w:val="0060394F"/>
    <w:rsid w:val="00604F61"/>
    <w:rsid w:val="0060551A"/>
    <w:rsid w:val="00611641"/>
    <w:rsid w:val="0061394A"/>
    <w:rsid w:val="00613D69"/>
    <w:rsid w:val="0061580B"/>
    <w:rsid w:val="00615DCA"/>
    <w:rsid w:val="006237CD"/>
    <w:rsid w:val="00630042"/>
    <w:rsid w:val="0063140F"/>
    <w:rsid w:val="00635678"/>
    <w:rsid w:val="006451BC"/>
    <w:rsid w:val="00647DF3"/>
    <w:rsid w:val="00652C60"/>
    <w:rsid w:val="00653269"/>
    <w:rsid w:val="00656016"/>
    <w:rsid w:val="006566AD"/>
    <w:rsid w:val="00660705"/>
    <w:rsid w:val="006619EB"/>
    <w:rsid w:val="00662AFC"/>
    <w:rsid w:val="00662CD7"/>
    <w:rsid w:val="006650A6"/>
    <w:rsid w:val="006656BE"/>
    <w:rsid w:val="0067197B"/>
    <w:rsid w:val="00671ABE"/>
    <w:rsid w:val="006725A5"/>
    <w:rsid w:val="00676651"/>
    <w:rsid w:val="00677604"/>
    <w:rsid w:val="00680CEC"/>
    <w:rsid w:val="006852EB"/>
    <w:rsid w:val="0068549E"/>
    <w:rsid w:val="00686011"/>
    <w:rsid w:val="00686C80"/>
    <w:rsid w:val="00687CF9"/>
    <w:rsid w:val="00694FA2"/>
    <w:rsid w:val="00695900"/>
    <w:rsid w:val="006A0936"/>
    <w:rsid w:val="006A291A"/>
    <w:rsid w:val="006A42A3"/>
    <w:rsid w:val="006A46D3"/>
    <w:rsid w:val="006A515B"/>
    <w:rsid w:val="006A5FE6"/>
    <w:rsid w:val="006A6393"/>
    <w:rsid w:val="006B0F73"/>
    <w:rsid w:val="006B1390"/>
    <w:rsid w:val="006B13A6"/>
    <w:rsid w:val="006B3C70"/>
    <w:rsid w:val="006B53AB"/>
    <w:rsid w:val="006C0B98"/>
    <w:rsid w:val="006C0E3D"/>
    <w:rsid w:val="006C1022"/>
    <w:rsid w:val="006C12A2"/>
    <w:rsid w:val="006C1642"/>
    <w:rsid w:val="006C1A50"/>
    <w:rsid w:val="006C50C3"/>
    <w:rsid w:val="006C67F9"/>
    <w:rsid w:val="006D207C"/>
    <w:rsid w:val="006D2FA8"/>
    <w:rsid w:val="006D32BB"/>
    <w:rsid w:val="006D76C1"/>
    <w:rsid w:val="006D7814"/>
    <w:rsid w:val="006E362C"/>
    <w:rsid w:val="006E4EDA"/>
    <w:rsid w:val="006F1D55"/>
    <w:rsid w:val="006F4074"/>
    <w:rsid w:val="006F445A"/>
    <w:rsid w:val="006F5FE3"/>
    <w:rsid w:val="0070312A"/>
    <w:rsid w:val="007046BC"/>
    <w:rsid w:val="00705339"/>
    <w:rsid w:val="00710E1A"/>
    <w:rsid w:val="00711ADC"/>
    <w:rsid w:val="00715CFF"/>
    <w:rsid w:val="00715EC2"/>
    <w:rsid w:val="007203AC"/>
    <w:rsid w:val="00720D6E"/>
    <w:rsid w:val="00726FAD"/>
    <w:rsid w:val="00727B36"/>
    <w:rsid w:val="00733878"/>
    <w:rsid w:val="0073655D"/>
    <w:rsid w:val="00736651"/>
    <w:rsid w:val="00736A46"/>
    <w:rsid w:val="007474C4"/>
    <w:rsid w:val="00750165"/>
    <w:rsid w:val="00750891"/>
    <w:rsid w:val="00751352"/>
    <w:rsid w:val="00752095"/>
    <w:rsid w:val="00754F76"/>
    <w:rsid w:val="00762569"/>
    <w:rsid w:val="00763164"/>
    <w:rsid w:val="00763917"/>
    <w:rsid w:val="00770727"/>
    <w:rsid w:val="00777831"/>
    <w:rsid w:val="007800D2"/>
    <w:rsid w:val="00787963"/>
    <w:rsid w:val="00787B10"/>
    <w:rsid w:val="00791782"/>
    <w:rsid w:val="0079258D"/>
    <w:rsid w:val="00792BF8"/>
    <w:rsid w:val="007A7858"/>
    <w:rsid w:val="007B2271"/>
    <w:rsid w:val="007B2E3D"/>
    <w:rsid w:val="007B4D2F"/>
    <w:rsid w:val="007B6FEE"/>
    <w:rsid w:val="007B7C52"/>
    <w:rsid w:val="007C0D7F"/>
    <w:rsid w:val="007C2854"/>
    <w:rsid w:val="007C45DA"/>
    <w:rsid w:val="007C6437"/>
    <w:rsid w:val="007D0C89"/>
    <w:rsid w:val="007D25A4"/>
    <w:rsid w:val="007D34FF"/>
    <w:rsid w:val="007D374D"/>
    <w:rsid w:val="007D6501"/>
    <w:rsid w:val="007E0CF9"/>
    <w:rsid w:val="007E1138"/>
    <w:rsid w:val="007E1779"/>
    <w:rsid w:val="007E6018"/>
    <w:rsid w:val="007E749D"/>
    <w:rsid w:val="007F0419"/>
    <w:rsid w:val="007F6A00"/>
    <w:rsid w:val="008021AC"/>
    <w:rsid w:val="00804544"/>
    <w:rsid w:val="00812D43"/>
    <w:rsid w:val="00812DE5"/>
    <w:rsid w:val="00825B87"/>
    <w:rsid w:val="00826C95"/>
    <w:rsid w:val="0083234A"/>
    <w:rsid w:val="00836890"/>
    <w:rsid w:val="0084012D"/>
    <w:rsid w:val="00841908"/>
    <w:rsid w:val="00842D11"/>
    <w:rsid w:val="00843F2A"/>
    <w:rsid w:val="00845D4C"/>
    <w:rsid w:val="00845E3F"/>
    <w:rsid w:val="00855236"/>
    <w:rsid w:val="00855A7D"/>
    <w:rsid w:val="00860AD7"/>
    <w:rsid w:val="008650DC"/>
    <w:rsid w:val="00866467"/>
    <w:rsid w:val="00870835"/>
    <w:rsid w:val="008724A9"/>
    <w:rsid w:val="0087471F"/>
    <w:rsid w:val="008753FC"/>
    <w:rsid w:val="0087742E"/>
    <w:rsid w:val="008805BB"/>
    <w:rsid w:val="00882FED"/>
    <w:rsid w:val="00884CCC"/>
    <w:rsid w:val="008859B2"/>
    <w:rsid w:val="00892B3E"/>
    <w:rsid w:val="00893BEB"/>
    <w:rsid w:val="0089404B"/>
    <w:rsid w:val="008A2548"/>
    <w:rsid w:val="008B190B"/>
    <w:rsid w:val="008B1D60"/>
    <w:rsid w:val="008B4ACF"/>
    <w:rsid w:val="008B5339"/>
    <w:rsid w:val="008C03BC"/>
    <w:rsid w:val="008C3766"/>
    <w:rsid w:val="008C6DE0"/>
    <w:rsid w:val="008C750E"/>
    <w:rsid w:val="008D0184"/>
    <w:rsid w:val="008D02A8"/>
    <w:rsid w:val="008D2CC3"/>
    <w:rsid w:val="008D3A75"/>
    <w:rsid w:val="008D5186"/>
    <w:rsid w:val="008D5724"/>
    <w:rsid w:val="008E0CB9"/>
    <w:rsid w:val="008E1036"/>
    <w:rsid w:val="008E187E"/>
    <w:rsid w:val="008E3344"/>
    <w:rsid w:val="008E375A"/>
    <w:rsid w:val="008E3949"/>
    <w:rsid w:val="008E3AE6"/>
    <w:rsid w:val="008E4D95"/>
    <w:rsid w:val="008E57C5"/>
    <w:rsid w:val="008E5BE7"/>
    <w:rsid w:val="008E6C70"/>
    <w:rsid w:val="008E7299"/>
    <w:rsid w:val="008E7713"/>
    <w:rsid w:val="008E7A43"/>
    <w:rsid w:val="008E7DB6"/>
    <w:rsid w:val="008F0414"/>
    <w:rsid w:val="008F0594"/>
    <w:rsid w:val="008F15EA"/>
    <w:rsid w:val="008F2525"/>
    <w:rsid w:val="008F4151"/>
    <w:rsid w:val="008F61C6"/>
    <w:rsid w:val="008F7634"/>
    <w:rsid w:val="00900180"/>
    <w:rsid w:val="00900C28"/>
    <w:rsid w:val="0090193E"/>
    <w:rsid w:val="00905A99"/>
    <w:rsid w:val="00906CCC"/>
    <w:rsid w:val="00907D9A"/>
    <w:rsid w:val="00911BA2"/>
    <w:rsid w:val="00911C60"/>
    <w:rsid w:val="009128D1"/>
    <w:rsid w:val="00913515"/>
    <w:rsid w:val="00914AD4"/>
    <w:rsid w:val="00914BAF"/>
    <w:rsid w:val="00916287"/>
    <w:rsid w:val="00917100"/>
    <w:rsid w:val="00920BC5"/>
    <w:rsid w:val="009231F6"/>
    <w:rsid w:val="0092650F"/>
    <w:rsid w:val="0093749E"/>
    <w:rsid w:val="00942F2E"/>
    <w:rsid w:val="00943E3D"/>
    <w:rsid w:val="00945AA3"/>
    <w:rsid w:val="009473A8"/>
    <w:rsid w:val="009476C1"/>
    <w:rsid w:val="009534EE"/>
    <w:rsid w:val="00954BAF"/>
    <w:rsid w:val="00957644"/>
    <w:rsid w:val="009608EB"/>
    <w:rsid w:val="00964BF9"/>
    <w:rsid w:val="00966021"/>
    <w:rsid w:val="009706E7"/>
    <w:rsid w:val="00970C3E"/>
    <w:rsid w:val="00970D23"/>
    <w:rsid w:val="00971064"/>
    <w:rsid w:val="009713EB"/>
    <w:rsid w:val="00974875"/>
    <w:rsid w:val="009748A0"/>
    <w:rsid w:val="009756DE"/>
    <w:rsid w:val="0098145A"/>
    <w:rsid w:val="009821F5"/>
    <w:rsid w:val="009843F3"/>
    <w:rsid w:val="00985294"/>
    <w:rsid w:val="0098592D"/>
    <w:rsid w:val="00991CC1"/>
    <w:rsid w:val="0099399E"/>
    <w:rsid w:val="00994351"/>
    <w:rsid w:val="00996680"/>
    <w:rsid w:val="009A324D"/>
    <w:rsid w:val="009A3EE1"/>
    <w:rsid w:val="009A5C49"/>
    <w:rsid w:val="009A5DF3"/>
    <w:rsid w:val="009A6C34"/>
    <w:rsid w:val="009A6F96"/>
    <w:rsid w:val="009A7545"/>
    <w:rsid w:val="009B0230"/>
    <w:rsid w:val="009B182C"/>
    <w:rsid w:val="009B216A"/>
    <w:rsid w:val="009B3116"/>
    <w:rsid w:val="009B4CDB"/>
    <w:rsid w:val="009B4DAF"/>
    <w:rsid w:val="009B638C"/>
    <w:rsid w:val="009B697E"/>
    <w:rsid w:val="009C0688"/>
    <w:rsid w:val="009C1F86"/>
    <w:rsid w:val="009C2D23"/>
    <w:rsid w:val="009C4226"/>
    <w:rsid w:val="009C527F"/>
    <w:rsid w:val="009C6225"/>
    <w:rsid w:val="009C6C6B"/>
    <w:rsid w:val="009D4D99"/>
    <w:rsid w:val="009D5601"/>
    <w:rsid w:val="009E287E"/>
    <w:rsid w:val="009E3F18"/>
    <w:rsid w:val="009E6104"/>
    <w:rsid w:val="009E6245"/>
    <w:rsid w:val="009E776C"/>
    <w:rsid w:val="009F21CA"/>
    <w:rsid w:val="009F236D"/>
    <w:rsid w:val="009F3B48"/>
    <w:rsid w:val="009F460C"/>
    <w:rsid w:val="009F5D2A"/>
    <w:rsid w:val="009F6015"/>
    <w:rsid w:val="00A00D9B"/>
    <w:rsid w:val="00A01D36"/>
    <w:rsid w:val="00A046EF"/>
    <w:rsid w:val="00A0554D"/>
    <w:rsid w:val="00A06C2F"/>
    <w:rsid w:val="00A07BA5"/>
    <w:rsid w:val="00A1067E"/>
    <w:rsid w:val="00A10A30"/>
    <w:rsid w:val="00A25A29"/>
    <w:rsid w:val="00A271BF"/>
    <w:rsid w:val="00A305D6"/>
    <w:rsid w:val="00A33E75"/>
    <w:rsid w:val="00A41FC3"/>
    <w:rsid w:val="00A42E5F"/>
    <w:rsid w:val="00A43613"/>
    <w:rsid w:val="00A469D2"/>
    <w:rsid w:val="00A46C02"/>
    <w:rsid w:val="00A50777"/>
    <w:rsid w:val="00A52194"/>
    <w:rsid w:val="00A52954"/>
    <w:rsid w:val="00A537FC"/>
    <w:rsid w:val="00A54414"/>
    <w:rsid w:val="00A54806"/>
    <w:rsid w:val="00A55FCB"/>
    <w:rsid w:val="00A615CF"/>
    <w:rsid w:val="00A61B1D"/>
    <w:rsid w:val="00A659D2"/>
    <w:rsid w:val="00A65C07"/>
    <w:rsid w:val="00A66081"/>
    <w:rsid w:val="00A668F9"/>
    <w:rsid w:val="00A704AE"/>
    <w:rsid w:val="00A70EF6"/>
    <w:rsid w:val="00A730D7"/>
    <w:rsid w:val="00A743B3"/>
    <w:rsid w:val="00A74DE0"/>
    <w:rsid w:val="00A76579"/>
    <w:rsid w:val="00A81186"/>
    <w:rsid w:val="00A82424"/>
    <w:rsid w:val="00A824FB"/>
    <w:rsid w:val="00A843F5"/>
    <w:rsid w:val="00A86F3D"/>
    <w:rsid w:val="00A90605"/>
    <w:rsid w:val="00A90C6B"/>
    <w:rsid w:val="00A9105D"/>
    <w:rsid w:val="00A91D1D"/>
    <w:rsid w:val="00A9362C"/>
    <w:rsid w:val="00A93C9A"/>
    <w:rsid w:val="00AA1A6C"/>
    <w:rsid w:val="00AA4ED7"/>
    <w:rsid w:val="00AA4F85"/>
    <w:rsid w:val="00AB1AC9"/>
    <w:rsid w:val="00AB2C70"/>
    <w:rsid w:val="00AB5DCF"/>
    <w:rsid w:val="00AC09CC"/>
    <w:rsid w:val="00AC40A1"/>
    <w:rsid w:val="00AC52CE"/>
    <w:rsid w:val="00AD42EA"/>
    <w:rsid w:val="00AD6FB7"/>
    <w:rsid w:val="00AE15C4"/>
    <w:rsid w:val="00AE17FA"/>
    <w:rsid w:val="00AE1C69"/>
    <w:rsid w:val="00AE55A3"/>
    <w:rsid w:val="00AF1E02"/>
    <w:rsid w:val="00AF5750"/>
    <w:rsid w:val="00AF5F23"/>
    <w:rsid w:val="00AF6506"/>
    <w:rsid w:val="00AF737C"/>
    <w:rsid w:val="00B0447D"/>
    <w:rsid w:val="00B076FF"/>
    <w:rsid w:val="00B10907"/>
    <w:rsid w:val="00B11EA2"/>
    <w:rsid w:val="00B12CA4"/>
    <w:rsid w:val="00B149C4"/>
    <w:rsid w:val="00B16BD0"/>
    <w:rsid w:val="00B20773"/>
    <w:rsid w:val="00B2329E"/>
    <w:rsid w:val="00B267C0"/>
    <w:rsid w:val="00B320C1"/>
    <w:rsid w:val="00B33EF9"/>
    <w:rsid w:val="00B41336"/>
    <w:rsid w:val="00B42B23"/>
    <w:rsid w:val="00B44942"/>
    <w:rsid w:val="00B44AD7"/>
    <w:rsid w:val="00B456C8"/>
    <w:rsid w:val="00B46639"/>
    <w:rsid w:val="00B503BB"/>
    <w:rsid w:val="00B5683F"/>
    <w:rsid w:val="00B572CE"/>
    <w:rsid w:val="00B6077D"/>
    <w:rsid w:val="00B6093E"/>
    <w:rsid w:val="00B614FE"/>
    <w:rsid w:val="00B62542"/>
    <w:rsid w:val="00B63EB8"/>
    <w:rsid w:val="00B6701E"/>
    <w:rsid w:val="00B70DB4"/>
    <w:rsid w:val="00B74CE0"/>
    <w:rsid w:val="00B77650"/>
    <w:rsid w:val="00B7799B"/>
    <w:rsid w:val="00B8271F"/>
    <w:rsid w:val="00B856C0"/>
    <w:rsid w:val="00B87CE7"/>
    <w:rsid w:val="00B87E79"/>
    <w:rsid w:val="00B90C1E"/>
    <w:rsid w:val="00B93542"/>
    <w:rsid w:val="00B9396C"/>
    <w:rsid w:val="00B963AB"/>
    <w:rsid w:val="00BA02FD"/>
    <w:rsid w:val="00BA7DD0"/>
    <w:rsid w:val="00BB0D12"/>
    <w:rsid w:val="00BB1BC4"/>
    <w:rsid w:val="00BB2996"/>
    <w:rsid w:val="00BB4895"/>
    <w:rsid w:val="00BB6A79"/>
    <w:rsid w:val="00BB7C7D"/>
    <w:rsid w:val="00BC0CD7"/>
    <w:rsid w:val="00BC3222"/>
    <w:rsid w:val="00BC5C82"/>
    <w:rsid w:val="00BC6035"/>
    <w:rsid w:val="00BC7CAE"/>
    <w:rsid w:val="00BD2948"/>
    <w:rsid w:val="00BD37E5"/>
    <w:rsid w:val="00BD4038"/>
    <w:rsid w:val="00BD4E40"/>
    <w:rsid w:val="00BD6A3E"/>
    <w:rsid w:val="00BD6F95"/>
    <w:rsid w:val="00BE0F39"/>
    <w:rsid w:val="00BE1B30"/>
    <w:rsid w:val="00BE53AD"/>
    <w:rsid w:val="00BF14A8"/>
    <w:rsid w:val="00BF3CFC"/>
    <w:rsid w:val="00BF3D0E"/>
    <w:rsid w:val="00BF401F"/>
    <w:rsid w:val="00BF5FC7"/>
    <w:rsid w:val="00BF7397"/>
    <w:rsid w:val="00BF7534"/>
    <w:rsid w:val="00C0687E"/>
    <w:rsid w:val="00C13752"/>
    <w:rsid w:val="00C14C76"/>
    <w:rsid w:val="00C14E00"/>
    <w:rsid w:val="00C1604C"/>
    <w:rsid w:val="00C204B9"/>
    <w:rsid w:val="00C20EDB"/>
    <w:rsid w:val="00C22929"/>
    <w:rsid w:val="00C22A0A"/>
    <w:rsid w:val="00C23E8F"/>
    <w:rsid w:val="00C25712"/>
    <w:rsid w:val="00C258B1"/>
    <w:rsid w:val="00C26C04"/>
    <w:rsid w:val="00C272D9"/>
    <w:rsid w:val="00C30CC0"/>
    <w:rsid w:val="00C3204E"/>
    <w:rsid w:val="00C35470"/>
    <w:rsid w:val="00C36621"/>
    <w:rsid w:val="00C41847"/>
    <w:rsid w:val="00C44B55"/>
    <w:rsid w:val="00C455CC"/>
    <w:rsid w:val="00C465FA"/>
    <w:rsid w:val="00C46C5B"/>
    <w:rsid w:val="00C519A1"/>
    <w:rsid w:val="00C531ED"/>
    <w:rsid w:val="00C53703"/>
    <w:rsid w:val="00C53A29"/>
    <w:rsid w:val="00C56F51"/>
    <w:rsid w:val="00C61500"/>
    <w:rsid w:val="00C705BA"/>
    <w:rsid w:val="00C7063F"/>
    <w:rsid w:val="00C74927"/>
    <w:rsid w:val="00C754E7"/>
    <w:rsid w:val="00C7724F"/>
    <w:rsid w:val="00C8083B"/>
    <w:rsid w:val="00C81E2E"/>
    <w:rsid w:val="00C81E32"/>
    <w:rsid w:val="00C8339B"/>
    <w:rsid w:val="00C83BC3"/>
    <w:rsid w:val="00C84400"/>
    <w:rsid w:val="00C8712D"/>
    <w:rsid w:val="00C954BE"/>
    <w:rsid w:val="00C97A5C"/>
    <w:rsid w:val="00CA3CBE"/>
    <w:rsid w:val="00CA602C"/>
    <w:rsid w:val="00CA7340"/>
    <w:rsid w:val="00CA76D4"/>
    <w:rsid w:val="00CB3F29"/>
    <w:rsid w:val="00CB4B11"/>
    <w:rsid w:val="00CB4D34"/>
    <w:rsid w:val="00CB7C47"/>
    <w:rsid w:val="00CC04BA"/>
    <w:rsid w:val="00CC131B"/>
    <w:rsid w:val="00CD0486"/>
    <w:rsid w:val="00CD1998"/>
    <w:rsid w:val="00CD2B84"/>
    <w:rsid w:val="00CD2E2C"/>
    <w:rsid w:val="00CD485A"/>
    <w:rsid w:val="00CD58E0"/>
    <w:rsid w:val="00CD5BFD"/>
    <w:rsid w:val="00CE079E"/>
    <w:rsid w:val="00CE1A46"/>
    <w:rsid w:val="00CE221F"/>
    <w:rsid w:val="00CE39D7"/>
    <w:rsid w:val="00CE76C4"/>
    <w:rsid w:val="00CF15C9"/>
    <w:rsid w:val="00CF2F59"/>
    <w:rsid w:val="00CF32E9"/>
    <w:rsid w:val="00CF3EFA"/>
    <w:rsid w:val="00CF4EFE"/>
    <w:rsid w:val="00CF599A"/>
    <w:rsid w:val="00D118CD"/>
    <w:rsid w:val="00D1213F"/>
    <w:rsid w:val="00D168AE"/>
    <w:rsid w:val="00D26790"/>
    <w:rsid w:val="00D27063"/>
    <w:rsid w:val="00D3071B"/>
    <w:rsid w:val="00D32C2D"/>
    <w:rsid w:val="00D33DD0"/>
    <w:rsid w:val="00D3412D"/>
    <w:rsid w:val="00D341DF"/>
    <w:rsid w:val="00D34643"/>
    <w:rsid w:val="00D36150"/>
    <w:rsid w:val="00D36C17"/>
    <w:rsid w:val="00D43470"/>
    <w:rsid w:val="00D43B02"/>
    <w:rsid w:val="00D44348"/>
    <w:rsid w:val="00D47D64"/>
    <w:rsid w:val="00D503CD"/>
    <w:rsid w:val="00D53CDF"/>
    <w:rsid w:val="00D633A2"/>
    <w:rsid w:val="00D72285"/>
    <w:rsid w:val="00D72A95"/>
    <w:rsid w:val="00D73845"/>
    <w:rsid w:val="00D75D37"/>
    <w:rsid w:val="00D76327"/>
    <w:rsid w:val="00D76719"/>
    <w:rsid w:val="00D769F1"/>
    <w:rsid w:val="00D80A3D"/>
    <w:rsid w:val="00D835A1"/>
    <w:rsid w:val="00D840BF"/>
    <w:rsid w:val="00D84738"/>
    <w:rsid w:val="00D84F78"/>
    <w:rsid w:val="00D92AB5"/>
    <w:rsid w:val="00D96808"/>
    <w:rsid w:val="00DA6B93"/>
    <w:rsid w:val="00DB0E37"/>
    <w:rsid w:val="00DB2238"/>
    <w:rsid w:val="00DB2257"/>
    <w:rsid w:val="00DB34E0"/>
    <w:rsid w:val="00DB50AC"/>
    <w:rsid w:val="00DB53C2"/>
    <w:rsid w:val="00DB54E0"/>
    <w:rsid w:val="00DB7C63"/>
    <w:rsid w:val="00DC2D77"/>
    <w:rsid w:val="00DC5D7B"/>
    <w:rsid w:val="00DC721D"/>
    <w:rsid w:val="00DD24EF"/>
    <w:rsid w:val="00DD2909"/>
    <w:rsid w:val="00DD30CB"/>
    <w:rsid w:val="00DD3843"/>
    <w:rsid w:val="00DD4688"/>
    <w:rsid w:val="00DD589A"/>
    <w:rsid w:val="00DD7AED"/>
    <w:rsid w:val="00DE08E4"/>
    <w:rsid w:val="00DE369F"/>
    <w:rsid w:val="00DE756B"/>
    <w:rsid w:val="00DE75B3"/>
    <w:rsid w:val="00DF2FA6"/>
    <w:rsid w:val="00DF32B4"/>
    <w:rsid w:val="00DF4FE4"/>
    <w:rsid w:val="00E03063"/>
    <w:rsid w:val="00E03777"/>
    <w:rsid w:val="00E051C2"/>
    <w:rsid w:val="00E079CD"/>
    <w:rsid w:val="00E10CA3"/>
    <w:rsid w:val="00E1420E"/>
    <w:rsid w:val="00E1595E"/>
    <w:rsid w:val="00E15A2D"/>
    <w:rsid w:val="00E16300"/>
    <w:rsid w:val="00E26385"/>
    <w:rsid w:val="00E27C1B"/>
    <w:rsid w:val="00E31463"/>
    <w:rsid w:val="00E31F25"/>
    <w:rsid w:val="00E32AFC"/>
    <w:rsid w:val="00E35B94"/>
    <w:rsid w:val="00E36046"/>
    <w:rsid w:val="00E418DF"/>
    <w:rsid w:val="00E44BA7"/>
    <w:rsid w:val="00E55A85"/>
    <w:rsid w:val="00E55CF1"/>
    <w:rsid w:val="00E569E6"/>
    <w:rsid w:val="00E56A60"/>
    <w:rsid w:val="00E60375"/>
    <w:rsid w:val="00E606C6"/>
    <w:rsid w:val="00E643D6"/>
    <w:rsid w:val="00E65365"/>
    <w:rsid w:val="00E666F4"/>
    <w:rsid w:val="00E66F18"/>
    <w:rsid w:val="00E679CF"/>
    <w:rsid w:val="00E70AA6"/>
    <w:rsid w:val="00E716AB"/>
    <w:rsid w:val="00E73B55"/>
    <w:rsid w:val="00E76833"/>
    <w:rsid w:val="00E77BE4"/>
    <w:rsid w:val="00E8091D"/>
    <w:rsid w:val="00E8220D"/>
    <w:rsid w:val="00E85937"/>
    <w:rsid w:val="00E85B53"/>
    <w:rsid w:val="00E9126B"/>
    <w:rsid w:val="00E93A7A"/>
    <w:rsid w:val="00E952B4"/>
    <w:rsid w:val="00E97FAC"/>
    <w:rsid w:val="00EA3E0F"/>
    <w:rsid w:val="00EA5E16"/>
    <w:rsid w:val="00EB259E"/>
    <w:rsid w:val="00EB38DF"/>
    <w:rsid w:val="00EB4D22"/>
    <w:rsid w:val="00EB5930"/>
    <w:rsid w:val="00EB5E4D"/>
    <w:rsid w:val="00EB68A2"/>
    <w:rsid w:val="00EB71C8"/>
    <w:rsid w:val="00EC07D8"/>
    <w:rsid w:val="00EC1C78"/>
    <w:rsid w:val="00EC2D27"/>
    <w:rsid w:val="00EC55E2"/>
    <w:rsid w:val="00EC6108"/>
    <w:rsid w:val="00ED090A"/>
    <w:rsid w:val="00ED18B2"/>
    <w:rsid w:val="00ED39D4"/>
    <w:rsid w:val="00ED3D88"/>
    <w:rsid w:val="00ED4C58"/>
    <w:rsid w:val="00ED4DAC"/>
    <w:rsid w:val="00ED7579"/>
    <w:rsid w:val="00EE2EE3"/>
    <w:rsid w:val="00EE5B1B"/>
    <w:rsid w:val="00EE6594"/>
    <w:rsid w:val="00EE749C"/>
    <w:rsid w:val="00EF2B98"/>
    <w:rsid w:val="00EF2BE7"/>
    <w:rsid w:val="00EF73EB"/>
    <w:rsid w:val="00EF762C"/>
    <w:rsid w:val="00F02A6A"/>
    <w:rsid w:val="00F06E62"/>
    <w:rsid w:val="00F079B2"/>
    <w:rsid w:val="00F07D1C"/>
    <w:rsid w:val="00F10096"/>
    <w:rsid w:val="00F121CD"/>
    <w:rsid w:val="00F13328"/>
    <w:rsid w:val="00F153F0"/>
    <w:rsid w:val="00F1585C"/>
    <w:rsid w:val="00F207A6"/>
    <w:rsid w:val="00F21C9E"/>
    <w:rsid w:val="00F2239A"/>
    <w:rsid w:val="00F22746"/>
    <w:rsid w:val="00F24CD1"/>
    <w:rsid w:val="00F261C0"/>
    <w:rsid w:val="00F26257"/>
    <w:rsid w:val="00F30C82"/>
    <w:rsid w:val="00F31EEC"/>
    <w:rsid w:val="00F35273"/>
    <w:rsid w:val="00F35DFD"/>
    <w:rsid w:val="00F3606D"/>
    <w:rsid w:val="00F363AF"/>
    <w:rsid w:val="00F409EA"/>
    <w:rsid w:val="00F41E6A"/>
    <w:rsid w:val="00F42E61"/>
    <w:rsid w:val="00F45780"/>
    <w:rsid w:val="00F458EC"/>
    <w:rsid w:val="00F45E19"/>
    <w:rsid w:val="00F46616"/>
    <w:rsid w:val="00F4687D"/>
    <w:rsid w:val="00F47383"/>
    <w:rsid w:val="00F513F9"/>
    <w:rsid w:val="00F53C1E"/>
    <w:rsid w:val="00F55448"/>
    <w:rsid w:val="00F567FA"/>
    <w:rsid w:val="00F56CAB"/>
    <w:rsid w:val="00F62613"/>
    <w:rsid w:val="00F62F53"/>
    <w:rsid w:val="00F641DE"/>
    <w:rsid w:val="00F66FA4"/>
    <w:rsid w:val="00F671B2"/>
    <w:rsid w:val="00F71057"/>
    <w:rsid w:val="00F723EE"/>
    <w:rsid w:val="00F73AA7"/>
    <w:rsid w:val="00F769B0"/>
    <w:rsid w:val="00F80E32"/>
    <w:rsid w:val="00F81BE1"/>
    <w:rsid w:val="00F82F77"/>
    <w:rsid w:val="00F83EB1"/>
    <w:rsid w:val="00F8502A"/>
    <w:rsid w:val="00F869A4"/>
    <w:rsid w:val="00F86C38"/>
    <w:rsid w:val="00F87348"/>
    <w:rsid w:val="00F87728"/>
    <w:rsid w:val="00F87D53"/>
    <w:rsid w:val="00F91816"/>
    <w:rsid w:val="00F919BA"/>
    <w:rsid w:val="00F92705"/>
    <w:rsid w:val="00F93484"/>
    <w:rsid w:val="00F93635"/>
    <w:rsid w:val="00F9422C"/>
    <w:rsid w:val="00FA1EF2"/>
    <w:rsid w:val="00FA4357"/>
    <w:rsid w:val="00FA7256"/>
    <w:rsid w:val="00FB025E"/>
    <w:rsid w:val="00FB0F6B"/>
    <w:rsid w:val="00FB3AE1"/>
    <w:rsid w:val="00FB4175"/>
    <w:rsid w:val="00FB545C"/>
    <w:rsid w:val="00FC1A67"/>
    <w:rsid w:val="00FC2BA3"/>
    <w:rsid w:val="00FC3C4C"/>
    <w:rsid w:val="00FC4125"/>
    <w:rsid w:val="00FC5770"/>
    <w:rsid w:val="00FD2E92"/>
    <w:rsid w:val="00FD42BF"/>
    <w:rsid w:val="00FD450E"/>
    <w:rsid w:val="00FD722C"/>
    <w:rsid w:val="00FE1BB9"/>
    <w:rsid w:val="00FE20A2"/>
    <w:rsid w:val="00FE6236"/>
    <w:rsid w:val="00FE6828"/>
    <w:rsid w:val="00FE6F0C"/>
    <w:rsid w:val="00FE791D"/>
    <w:rsid w:val="00FF193A"/>
    <w:rsid w:val="00FF3724"/>
    <w:rsid w:val="00FF4099"/>
    <w:rsid w:val="00FF561B"/>
    <w:rsid w:val="00FF57C1"/>
    <w:rsid w:val="00FF68EA"/>
    <w:rsid w:val="02E5EA38"/>
    <w:rsid w:val="043C71C8"/>
    <w:rsid w:val="050758CC"/>
    <w:rsid w:val="05155B30"/>
    <w:rsid w:val="05D04944"/>
    <w:rsid w:val="07DAD5DB"/>
    <w:rsid w:val="08867EE1"/>
    <w:rsid w:val="089BED73"/>
    <w:rsid w:val="0A0D1ABB"/>
    <w:rsid w:val="0B3CB47E"/>
    <w:rsid w:val="0EAF99F5"/>
    <w:rsid w:val="11A34AE2"/>
    <w:rsid w:val="17CD9CD6"/>
    <w:rsid w:val="191E608E"/>
    <w:rsid w:val="1A177022"/>
    <w:rsid w:val="1B13157A"/>
    <w:rsid w:val="1CD6FF1B"/>
    <w:rsid w:val="1E868D55"/>
    <w:rsid w:val="1FFBED57"/>
    <w:rsid w:val="232614E5"/>
    <w:rsid w:val="24228BAF"/>
    <w:rsid w:val="247F14CE"/>
    <w:rsid w:val="24C1E546"/>
    <w:rsid w:val="24CF5E7A"/>
    <w:rsid w:val="25DEDCE4"/>
    <w:rsid w:val="27F98608"/>
    <w:rsid w:val="2806FF3C"/>
    <w:rsid w:val="28D9A53A"/>
    <w:rsid w:val="29340C48"/>
    <w:rsid w:val="29955669"/>
    <w:rsid w:val="2B17FE6D"/>
    <w:rsid w:val="2B3126CA"/>
    <w:rsid w:val="2BEA41E5"/>
    <w:rsid w:val="2CCCF72B"/>
    <w:rsid w:val="2E36072F"/>
    <w:rsid w:val="2E68C78C"/>
    <w:rsid w:val="2F24A9A4"/>
    <w:rsid w:val="31A0684E"/>
    <w:rsid w:val="32E7121D"/>
    <w:rsid w:val="33BEB0D8"/>
    <w:rsid w:val="39BD1B94"/>
    <w:rsid w:val="3E53E514"/>
    <w:rsid w:val="3E7B29B3"/>
    <w:rsid w:val="402BCB61"/>
    <w:rsid w:val="42034495"/>
    <w:rsid w:val="4204C68A"/>
    <w:rsid w:val="43A96C6D"/>
    <w:rsid w:val="4449AD6B"/>
    <w:rsid w:val="472B6412"/>
    <w:rsid w:val="4775392E"/>
    <w:rsid w:val="49E199AF"/>
    <w:rsid w:val="4AEAF048"/>
    <w:rsid w:val="4C930FF7"/>
    <w:rsid w:val="4C9F45FD"/>
    <w:rsid w:val="5120E0D1"/>
    <w:rsid w:val="5195BDA7"/>
    <w:rsid w:val="51FA18C1"/>
    <w:rsid w:val="5248E1F5"/>
    <w:rsid w:val="568E8669"/>
    <w:rsid w:val="5BE67A78"/>
    <w:rsid w:val="5BF5239C"/>
    <w:rsid w:val="6097B1B2"/>
    <w:rsid w:val="61BD24CD"/>
    <w:rsid w:val="622AC78E"/>
    <w:rsid w:val="6736E6A3"/>
    <w:rsid w:val="67600048"/>
    <w:rsid w:val="67D8F179"/>
    <w:rsid w:val="68AD0034"/>
    <w:rsid w:val="6A30E394"/>
    <w:rsid w:val="6DE6EBDB"/>
    <w:rsid w:val="6F9631D8"/>
    <w:rsid w:val="739CF1CB"/>
    <w:rsid w:val="74320414"/>
    <w:rsid w:val="74996895"/>
    <w:rsid w:val="75CEF12C"/>
    <w:rsid w:val="75F6FDFF"/>
    <w:rsid w:val="77D10957"/>
    <w:rsid w:val="787062EE"/>
    <w:rsid w:val="78D1ABAA"/>
    <w:rsid w:val="79AFCC70"/>
    <w:rsid w:val="7FD3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3A595"/>
  <w15:chartTrackingRefBased/>
  <w15:docId w15:val="{D7AD8D25-C303-4036-B616-A6C9689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11"/>
  </w:style>
  <w:style w:type="paragraph" w:styleId="Heading1">
    <w:name w:val="heading 1"/>
    <w:basedOn w:val="Normal"/>
    <w:next w:val="Normal"/>
    <w:link w:val="Heading1Char"/>
    <w:uiPriority w:val="9"/>
    <w:qFormat/>
    <w:rsid w:val="00660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09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D2"/>
    <w:pPr>
      <w:ind w:left="720"/>
      <w:contextualSpacing/>
    </w:pPr>
  </w:style>
  <w:style w:type="paragraph" w:styleId="Title">
    <w:name w:val="Title"/>
    <w:basedOn w:val="Normal"/>
    <w:next w:val="Normal"/>
    <w:link w:val="TitleChar"/>
    <w:uiPriority w:val="10"/>
    <w:qFormat/>
    <w:rsid w:val="006607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7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7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7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090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A1A6C"/>
    <w:pPr>
      <w:outlineLvl w:val="9"/>
    </w:pPr>
    <w:rPr>
      <w:lang w:val="en-US"/>
    </w:rPr>
  </w:style>
  <w:style w:type="paragraph" w:styleId="TOC1">
    <w:name w:val="toc 1"/>
    <w:basedOn w:val="Normal"/>
    <w:next w:val="Normal"/>
    <w:autoRedefine/>
    <w:uiPriority w:val="39"/>
    <w:unhideWhenUsed/>
    <w:rsid w:val="00AF1E02"/>
    <w:pPr>
      <w:tabs>
        <w:tab w:val="right" w:leader="dot" w:pos="9016"/>
      </w:tabs>
      <w:spacing w:after="0" w:line="360" w:lineRule="auto"/>
    </w:pPr>
  </w:style>
  <w:style w:type="paragraph" w:styleId="TOC2">
    <w:name w:val="toc 2"/>
    <w:basedOn w:val="Normal"/>
    <w:next w:val="Normal"/>
    <w:autoRedefine/>
    <w:uiPriority w:val="39"/>
    <w:unhideWhenUsed/>
    <w:rsid w:val="00AA1A6C"/>
    <w:pPr>
      <w:spacing w:after="100"/>
      <w:ind w:left="220"/>
    </w:pPr>
  </w:style>
  <w:style w:type="paragraph" w:styleId="TOC3">
    <w:name w:val="toc 3"/>
    <w:basedOn w:val="Normal"/>
    <w:next w:val="Normal"/>
    <w:autoRedefine/>
    <w:uiPriority w:val="39"/>
    <w:unhideWhenUsed/>
    <w:rsid w:val="00AA1A6C"/>
    <w:pPr>
      <w:spacing w:after="100"/>
      <w:ind w:left="440"/>
    </w:pPr>
  </w:style>
  <w:style w:type="character" w:styleId="Hyperlink">
    <w:name w:val="Hyperlink"/>
    <w:basedOn w:val="DefaultParagraphFont"/>
    <w:uiPriority w:val="99"/>
    <w:unhideWhenUsed/>
    <w:rsid w:val="00AA1A6C"/>
    <w:rPr>
      <w:color w:val="0563C1" w:themeColor="hyperlink"/>
      <w:u w:val="single"/>
    </w:rPr>
  </w:style>
  <w:style w:type="paragraph" w:styleId="Header">
    <w:name w:val="header"/>
    <w:basedOn w:val="Normal"/>
    <w:link w:val="HeaderChar"/>
    <w:uiPriority w:val="99"/>
    <w:unhideWhenUsed/>
    <w:rsid w:val="00970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E7"/>
  </w:style>
  <w:style w:type="paragraph" w:styleId="Footer">
    <w:name w:val="footer"/>
    <w:basedOn w:val="Normal"/>
    <w:link w:val="FooterChar"/>
    <w:uiPriority w:val="99"/>
    <w:unhideWhenUsed/>
    <w:rsid w:val="00970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E7"/>
  </w:style>
  <w:style w:type="paragraph" w:styleId="Revision">
    <w:name w:val="Revision"/>
    <w:hidden/>
    <w:uiPriority w:val="99"/>
    <w:semiHidden/>
    <w:rsid w:val="002D4E2B"/>
    <w:pPr>
      <w:spacing w:after="0" w:line="240" w:lineRule="auto"/>
    </w:pPr>
  </w:style>
  <w:style w:type="character" w:styleId="CommentReference">
    <w:name w:val="annotation reference"/>
    <w:basedOn w:val="DefaultParagraphFont"/>
    <w:uiPriority w:val="99"/>
    <w:semiHidden/>
    <w:unhideWhenUsed/>
    <w:rsid w:val="00452C7E"/>
    <w:rPr>
      <w:sz w:val="16"/>
      <w:szCs w:val="16"/>
    </w:rPr>
  </w:style>
  <w:style w:type="paragraph" w:styleId="CommentText">
    <w:name w:val="annotation text"/>
    <w:basedOn w:val="Normal"/>
    <w:link w:val="CommentTextChar"/>
    <w:uiPriority w:val="99"/>
    <w:unhideWhenUsed/>
    <w:rsid w:val="00452C7E"/>
    <w:pPr>
      <w:spacing w:line="240" w:lineRule="auto"/>
    </w:pPr>
    <w:rPr>
      <w:sz w:val="20"/>
      <w:szCs w:val="20"/>
    </w:rPr>
  </w:style>
  <w:style w:type="character" w:customStyle="1" w:styleId="CommentTextChar">
    <w:name w:val="Comment Text Char"/>
    <w:basedOn w:val="DefaultParagraphFont"/>
    <w:link w:val="CommentText"/>
    <w:uiPriority w:val="99"/>
    <w:rsid w:val="00452C7E"/>
    <w:rPr>
      <w:sz w:val="20"/>
      <w:szCs w:val="20"/>
    </w:rPr>
  </w:style>
  <w:style w:type="paragraph" w:styleId="CommentSubject">
    <w:name w:val="annotation subject"/>
    <w:basedOn w:val="CommentText"/>
    <w:next w:val="CommentText"/>
    <w:link w:val="CommentSubjectChar"/>
    <w:uiPriority w:val="99"/>
    <w:semiHidden/>
    <w:unhideWhenUsed/>
    <w:rsid w:val="00452C7E"/>
    <w:rPr>
      <w:b/>
      <w:bCs/>
    </w:rPr>
  </w:style>
  <w:style w:type="character" w:customStyle="1" w:styleId="CommentSubjectChar">
    <w:name w:val="Comment Subject Char"/>
    <w:basedOn w:val="CommentTextChar"/>
    <w:link w:val="CommentSubject"/>
    <w:uiPriority w:val="99"/>
    <w:semiHidden/>
    <w:rsid w:val="00452C7E"/>
    <w:rPr>
      <w:b/>
      <w:bCs/>
      <w:sz w:val="20"/>
      <w:szCs w:val="20"/>
    </w:rPr>
  </w:style>
  <w:style w:type="table" w:styleId="TableGrid">
    <w:name w:val="Table Grid"/>
    <w:basedOn w:val="TableNormal"/>
    <w:uiPriority w:val="39"/>
    <w:rsid w:val="00FB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FB4175"/>
    <w:rPr>
      <w:rFonts w:ascii="Segoe UI" w:hAnsi="Segoe UI" w:cs="Segoe UI" w:hint="default"/>
      <w:sz w:val="26"/>
      <w:szCs w:val="26"/>
    </w:rPr>
  </w:style>
  <w:style w:type="paragraph" w:customStyle="1" w:styleId="paragraph">
    <w:name w:val="paragraph"/>
    <w:basedOn w:val="Normal"/>
    <w:rsid w:val="00FB4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4175"/>
  </w:style>
  <w:style w:type="character" w:customStyle="1" w:styleId="eop">
    <w:name w:val="eop"/>
    <w:basedOn w:val="DefaultParagraphFont"/>
    <w:rsid w:val="00FB4175"/>
  </w:style>
  <w:style w:type="paragraph" w:customStyle="1" w:styleId="pf0">
    <w:name w:val="pf0"/>
    <w:basedOn w:val="Normal"/>
    <w:rsid w:val="002012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9289">
      <w:bodyDiv w:val="1"/>
      <w:marLeft w:val="0"/>
      <w:marRight w:val="0"/>
      <w:marTop w:val="0"/>
      <w:marBottom w:val="0"/>
      <w:divBdr>
        <w:top w:val="none" w:sz="0" w:space="0" w:color="auto"/>
        <w:left w:val="none" w:sz="0" w:space="0" w:color="auto"/>
        <w:bottom w:val="none" w:sz="0" w:space="0" w:color="auto"/>
        <w:right w:val="none" w:sz="0" w:space="0" w:color="auto"/>
      </w:divBdr>
    </w:div>
    <w:div w:id="1319915440">
      <w:bodyDiv w:val="1"/>
      <w:marLeft w:val="0"/>
      <w:marRight w:val="0"/>
      <w:marTop w:val="0"/>
      <w:marBottom w:val="0"/>
      <w:divBdr>
        <w:top w:val="none" w:sz="0" w:space="0" w:color="auto"/>
        <w:left w:val="none" w:sz="0" w:space="0" w:color="auto"/>
        <w:bottom w:val="none" w:sz="0" w:space="0" w:color="auto"/>
        <w:right w:val="none" w:sz="0" w:space="0" w:color="auto"/>
      </w:divBdr>
    </w:div>
    <w:div w:id="1394505051">
      <w:bodyDiv w:val="1"/>
      <w:marLeft w:val="0"/>
      <w:marRight w:val="0"/>
      <w:marTop w:val="0"/>
      <w:marBottom w:val="0"/>
      <w:divBdr>
        <w:top w:val="none" w:sz="0" w:space="0" w:color="auto"/>
        <w:left w:val="none" w:sz="0" w:space="0" w:color="auto"/>
        <w:bottom w:val="none" w:sz="0" w:space="0" w:color="auto"/>
        <w:right w:val="none" w:sz="0" w:space="0" w:color="auto"/>
      </w:divBdr>
    </w:div>
    <w:div w:id="16739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ac.uk/quality-and-standards-office/docs/quality-manual/quality-manual-sections/Quality-assurance-framework-work-based-learn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terbury.ac.uk/quality-and-standards-office/regulations-policies-and-procedures/regulation-and-credit-framework/academic-framework.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u.canterbury.ac.uk/strategic-framework/vision-2030-our-strategic-framework.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terbury.ac.uk/quality-and-standards-office/docs/frameworks/PSRB-framework/PSRB-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67b84a-2483-4bf5-9f52-9d5ccc31364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4B98D35B31CA4EA002DB492539E8BE" ma:contentTypeVersion="5" ma:contentTypeDescription="Create a new document." ma:contentTypeScope="" ma:versionID="ec36ffbc4e1db4bc2b16253b5249d172">
  <xsd:schema xmlns:xsd="http://www.w3.org/2001/XMLSchema" xmlns:xs="http://www.w3.org/2001/XMLSchema" xmlns:p="http://schemas.microsoft.com/office/2006/metadata/properties" xmlns:ns2="2c12f958-191b-456d-a427-8ae671a6bed3" xmlns:ns3="5467b84a-2483-4bf5-9f52-9d5ccc31364e" targetNamespace="http://schemas.microsoft.com/office/2006/metadata/properties" ma:root="true" ma:fieldsID="68c0af503664a0660c0380f5bfc46275" ns2:_="" ns3:_="">
    <xsd:import namespace="2c12f958-191b-456d-a427-8ae671a6bed3"/>
    <xsd:import namespace="5467b84a-2483-4bf5-9f52-9d5ccc3136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f958-191b-456d-a427-8ae671a6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A07A4-33A5-48B8-BF53-1D41287613AF}">
  <ds:schemaRefs>
    <ds:schemaRef ds:uri="2c12f958-191b-456d-a427-8ae671a6bed3"/>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467b84a-2483-4bf5-9f52-9d5ccc31364e"/>
    <ds:schemaRef ds:uri="http://www.w3.org/XML/1998/namespace"/>
  </ds:schemaRefs>
</ds:datastoreItem>
</file>

<file path=customXml/itemProps2.xml><?xml version="1.0" encoding="utf-8"?>
<ds:datastoreItem xmlns:ds="http://schemas.openxmlformats.org/officeDocument/2006/customXml" ds:itemID="{E0B288DD-FE3F-48B0-8957-24C3EB97F9FF}">
  <ds:schemaRefs>
    <ds:schemaRef ds:uri="http://schemas.openxmlformats.org/officeDocument/2006/bibliography"/>
  </ds:schemaRefs>
</ds:datastoreItem>
</file>

<file path=customXml/itemProps3.xml><?xml version="1.0" encoding="utf-8"?>
<ds:datastoreItem xmlns:ds="http://schemas.openxmlformats.org/officeDocument/2006/customXml" ds:itemID="{F0CB4B2C-1057-4AEF-9222-E6874EE40B0C}">
  <ds:schemaRefs>
    <ds:schemaRef ds:uri="http://schemas.microsoft.com/sharepoint/v3/contenttype/forms"/>
  </ds:schemaRefs>
</ds:datastoreItem>
</file>

<file path=customXml/itemProps4.xml><?xml version="1.0" encoding="utf-8"?>
<ds:datastoreItem xmlns:ds="http://schemas.openxmlformats.org/officeDocument/2006/customXml" ds:itemID="{B936F67D-AE9B-41FE-98B5-55073DC4A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f958-191b-456d-a427-8ae671a6bed3"/>
    <ds:schemaRef ds:uri="5467b84a-2483-4bf5-9f52-9d5ccc313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Graham</dc:creator>
  <cp:keywords/>
  <dc:description/>
  <cp:lastModifiedBy>Florence Southway-Ajulu</cp:lastModifiedBy>
  <cp:revision>7</cp:revision>
  <cp:lastPrinted>2022-08-15T13:32:00Z</cp:lastPrinted>
  <dcterms:created xsi:type="dcterms:W3CDTF">2023-09-05T11:36:00Z</dcterms:created>
  <dcterms:modified xsi:type="dcterms:W3CDTF">2023-09-05T11:40:00Z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0x010100894B98D35B31CA4EA002DB492539E8BE</vt:lpwstr>
  </property>
  <property fmtid="{D5CDD505-2E9C-101B-9397-08002B2CF9AE}" pid="3" name="Order">
    <vt:r8>297200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SharedWithUsers">
    <vt:lpwstr/>
  </property>
</Properties>
</file>