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A7FD3" w14:textId="77777777" w:rsidR="003152AA" w:rsidRPr="003152AA" w:rsidRDefault="003152AA" w:rsidP="003152AA">
      <w:pPr>
        <w:overflowPunct w:val="0"/>
        <w:autoSpaceDE w:val="0"/>
        <w:autoSpaceDN w:val="0"/>
        <w:adjustRightInd w:val="0"/>
        <w:spacing w:after="240" w:line="276" w:lineRule="auto"/>
        <w:jc w:val="center"/>
        <w:textAlignment w:val="baseline"/>
        <w:rPr>
          <w:b/>
          <w:color w:val="000080"/>
          <w:szCs w:val="22"/>
          <w:lang w:eastAsia="en-GB"/>
        </w:rPr>
      </w:pPr>
      <w:r w:rsidRPr="003152AA">
        <w:rPr>
          <w:b/>
          <w:color w:val="000080"/>
          <w:szCs w:val="22"/>
          <w:lang w:eastAsia="en-GB"/>
        </w:rPr>
        <w:t xml:space="preserve">SPECIAL REGULATIONS: </w:t>
      </w:r>
      <w:r>
        <w:rPr>
          <w:b/>
          <w:color w:val="000080"/>
          <w:szCs w:val="22"/>
          <w:lang w:eastAsia="en-GB"/>
        </w:rPr>
        <w:t>POSTGRADUATE INITIAL TEACHER EDUCATION SCHEME</w:t>
      </w:r>
    </w:p>
    <w:p w14:paraId="0E367DF9" w14:textId="77777777" w:rsidR="00FC1EF6" w:rsidRDefault="00FC1EF6" w:rsidP="003152AA">
      <w:pPr>
        <w:numPr>
          <w:ilvl w:val="0"/>
          <w:numId w:val="11"/>
        </w:numPr>
        <w:overflowPunct w:val="0"/>
        <w:autoSpaceDE w:val="0"/>
        <w:autoSpaceDN w:val="0"/>
        <w:adjustRightInd w:val="0"/>
        <w:spacing w:before="120" w:after="120" w:line="276" w:lineRule="auto"/>
        <w:textAlignment w:val="baseline"/>
        <w:rPr>
          <w:b/>
          <w:bCs/>
          <w:color w:val="000099"/>
          <w:szCs w:val="22"/>
        </w:rPr>
      </w:pPr>
      <w:r w:rsidRPr="003152AA">
        <w:rPr>
          <w:b/>
          <w:bCs/>
          <w:color w:val="000099"/>
          <w:szCs w:val="22"/>
        </w:rPr>
        <w:t>INTRODUCTION</w:t>
      </w:r>
    </w:p>
    <w:p w14:paraId="5B8B7566" w14:textId="77777777" w:rsidR="003152AA" w:rsidRPr="003152AA" w:rsidRDefault="003152AA" w:rsidP="006879D4">
      <w:pPr>
        <w:numPr>
          <w:ilvl w:val="1"/>
          <w:numId w:val="36"/>
        </w:numPr>
        <w:spacing w:after="120" w:line="276" w:lineRule="auto"/>
        <w:rPr>
          <w:sz w:val="20"/>
          <w:szCs w:val="20"/>
        </w:rPr>
      </w:pPr>
      <w:r w:rsidRPr="003152AA">
        <w:rPr>
          <w:sz w:val="20"/>
          <w:szCs w:val="20"/>
        </w:rPr>
        <w:t xml:space="preserve">These Special Regulations enable the awards within the </w:t>
      </w:r>
      <w:r>
        <w:rPr>
          <w:sz w:val="20"/>
          <w:szCs w:val="20"/>
        </w:rPr>
        <w:t xml:space="preserve">Postgraduate Initial Teacher Education </w:t>
      </w:r>
      <w:r w:rsidRPr="003152AA">
        <w:rPr>
          <w:sz w:val="20"/>
          <w:szCs w:val="20"/>
        </w:rPr>
        <w:t>Scheme to be made.</w:t>
      </w:r>
    </w:p>
    <w:p w14:paraId="1023AFE3" w14:textId="77777777" w:rsidR="00C53755" w:rsidRPr="005901B0" w:rsidRDefault="00C53755" w:rsidP="006879D4">
      <w:pPr>
        <w:numPr>
          <w:ilvl w:val="1"/>
          <w:numId w:val="36"/>
        </w:numPr>
        <w:spacing w:after="120" w:line="276" w:lineRule="auto"/>
        <w:rPr>
          <w:sz w:val="20"/>
          <w:szCs w:val="20"/>
        </w:rPr>
      </w:pPr>
      <w:r w:rsidRPr="005901B0">
        <w:rPr>
          <w:sz w:val="20"/>
          <w:szCs w:val="20"/>
        </w:rPr>
        <w:t xml:space="preserve">The two </w:t>
      </w:r>
      <w:r>
        <w:rPr>
          <w:sz w:val="20"/>
          <w:szCs w:val="20"/>
        </w:rPr>
        <w:t>named awards within this Scheme</w:t>
      </w:r>
      <w:r w:rsidRPr="005901B0">
        <w:rPr>
          <w:sz w:val="20"/>
          <w:szCs w:val="20"/>
        </w:rPr>
        <w:t xml:space="preserve"> are the: </w:t>
      </w:r>
    </w:p>
    <w:p w14:paraId="441F452C" w14:textId="77777777" w:rsidR="00C53755" w:rsidRPr="005901B0" w:rsidRDefault="00C53755" w:rsidP="00C53755">
      <w:pPr>
        <w:numPr>
          <w:ilvl w:val="0"/>
          <w:numId w:val="5"/>
        </w:numPr>
        <w:rPr>
          <w:rFonts w:cs="Arial"/>
          <w:bCs/>
          <w:sz w:val="20"/>
          <w:szCs w:val="20"/>
        </w:rPr>
      </w:pPr>
      <w:r w:rsidRPr="005901B0">
        <w:rPr>
          <w:rFonts w:cs="Arial"/>
          <w:bCs/>
          <w:sz w:val="20"/>
          <w:szCs w:val="20"/>
        </w:rPr>
        <w:t>Professional Graduate Certificate in Education</w:t>
      </w:r>
    </w:p>
    <w:p w14:paraId="7EAD7B2D" w14:textId="77777777" w:rsidR="00C53755" w:rsidRDefault="00C53755" w:rsidP="00C53755">
      <w:pPr>
        <w:numPr>
          <w:ilvl w:val="0"/>
          <w:numId w:val="5"/>
        </w:numPr>
        <w:spacing w:after="120"/>
        <w:rPr>
          <w:rFonts w:cs="Arial"/>
          <w:bCs/>
          <w:sz w:val="20"/>
          <w:szCs w:val="20"/>
        </w:rPr>
      </w:pPr>
      <w:r w:rsidRPr="005901B0">
        <w:rPr>
          <w:rFonts w:cs="Arial"/>
          <w:bCs/>
          <w:sz w:val="20"/>
          <w:szCs w:val="20"/>
        </w:rPr>
        <w:t>Postgraduate Certificate in Education</w:t>
      </w:r>
    </w:p>
    <w:p w14:paraId="605B7784" w14:textId="77777777" w:rsidR="00C53755" w:rsidRPr="005901B0" w:rsidRDefault="00C53755" w:rsidP="00C53755">
      <w:pPr>
        <w:spacing w:after="120" w:line="276" w:lineRule="auto"/>
        <w:ind w:left="720"/>
        <w:rPr>
          <w:rFonts w:cs="Arial"/>
          <w:bCs/>
          <w:sz w:val="20"/>
          <w:szCs w:val="20"/>
        </w:rPr>
      </w:pPr>
      <w:r>
        <w:rPr>
          <w:rFonts w:cs="Arial"/>
          <w:bCs/>
          <w:sz w:val="20"/>
          <w:szCs w:val="20"/>
        </w:rPr>
        <w:t>In this document, both will be abbreviated to PGCE unless it is necessary to differentiate between them.</w:t>
      </w:r>
    </w:p>
    <w:p w14:paraId="3004DAB2" w14:textId="77777777" w:rsidR="00C53755" w:rsidRPr="005901B0" w:rsidRDefault="00C53755" w:rsidP="006879D4">
      <w:pPr>
        <w:numPr>
          <w:ilvl w:val="1"/>
          <w:numId w:val="36"/>
        </w:numPr>
        <w:spacing w:after="120" w:line="276" w:lineRule="auto"/>
        <w:rPr>
          <w:sz w:val="20"/>
          <w:szCs w:val="20"/>
        </w:rPr>
      </w:pPr>
      <w:r w:rsidRPr="005901B0">
        <w:rPr>
          <w:sz w:val="20"/>
          <w:szCs w:val="20"/>
        </w:rPr>
        <w:t xml:space="preserve">Additionally, students successfully completing the Professional Graduate Certificate in </w:t>
      </w:r>
      <w:r w:rsidRPr="004304F5">
        <w:rPr>
          <w:sz w:val="20"/>
          <w:szCs w:val="20"/>
        </w:rPr>
        <w:t xml:space="preserve">Education (14-19), </w:t>
      </w:r>
      <w:r>
        <w:rPr>
          <w:sz w:val="20"/>
          <w:szCs w:val="20"/>
        </w:rPr>
        <w:t xml:space="preserve">the </w:t>
      </w:r>
      <w:r w:rsidRPr="004304F5">
        <w:rPr>
          <w:sz w:val="20"/>
          <w:szCs w:val="20"/>
        </w:rPr>
        <w:t xml:space="preserve">Post Graduate Certificate in Education (14-19), </w:t>
      </w:r>
      <w:r>
        <w:rPr>
          <w:sz w:val="20"/>
          <w:szCs w:val="20"/>
        </w:rPr>
        <w:t xml:space="preserve">the </w:t>
      </w:r>
      <w:r w:rsidRPr="00384C41">
        <w:rPr>
          <w:sz w:val="20"/>
          <w:szCs w:val="20"/>
        </w:rPr>
        <w:t xml:space="preserve">Professional Graduate Certificate in Education Post Compulsory or </w:t>
      </w:r>
      <w:r>
        <w:rPr>
          <w:sz w:val="20"/>
          <w:szCs w:val="20"/>
        </w:rPr>
        <w:t xml:space="preserve">the </w:t>
      </w:r>
      <w:r w:rsidRPr="00384C41">
        <w:rPr>
          <w:sz w:val="20"/>
          <w:szCs w:val="20"/>
        </w:rPr>
        <w:t>Post Graduate Certificate in Education Post Compulsory</w:t>
      </w:r>
      <w:r w:rsidRPr="005901B0">
        <w:rPr>
          <w:sz w:val="20"/>
          <w:szCs w:val="20"/>
        </w:rPr>
        <w:t xml:space="preserve"> </w:t>
      </w:r>
      <w:r>
        <w:rPr>
          <w:sz w:val="20"/>
          <w:szCs w:val="20"/>
        </w:rPr>
        <w:t xml:space="preserve">programmes </w:t>
      </w:r>
      <w:r w:rsidRPr="005901B0">
        <w:rPr>
          <w:sz w:val="20"/>
          <w:szCs w:val="20"/>
        </w:rPr>
        <w:t>will be able to apply for Qualified Teacher Learning and Skills (QTLS) status subject to meeting further conditions.</w:t>
      </w:r>
    </w:p>
    <w:p w14:paraId="4546AD0A" w14:textId="77777777" w:rsidR="00C53755" w:rsidRPr="00C53755" w:rsidRDefault="00C53755" w:rsidP="006879D4">
      <w:pPr>
        <w:numPr>
          <w:ilvl w:val="1"/>
          <w:numId w:val="36"/>
        </w:numPr>
        <w:spacing w:after="120" w:line="276" w:lineRule="auto"/>
        <w:rPr>
          <w:sz w:val="20"/>
          <w:szCs w:val="20"/>
        </w:rPr>
      </w:pPr>
      <w:r w:rsidRPr="003152AA">
        <w:rPr>
          <w:sz w:val="20"/>
          <w:szCs w:val="20"/>
        </w:rPr>
        <w:t>The titles of awards covered</w:t>
      </w:r>
      <w:r>
        <w:rPr>
          <w:sz w:val="20"/>
          <w:szCs w:val="20"/>
        </w:rPr>
        <w:t xml:space="preserve"> within this Scheme</w:t>
      </w:r>
      <w:r w:rsidRPr="003152AA">
        <w:rPr>
          <w:sz w:val="20"/>
          <w:szCs w:val="20"/>
        </w:rPr>
        <w:t xml:space="preserve"> by these Special Regulations are specified in </w:t>
      </w:r>
      <w:r w:rsidRPr="006879D4">
        <w:rPr>
          <w:sz w:val="20"/>
          <w:szCs w:val="20"/>
        </w:rPr>
        <w:t>Schedule One.</w:t>
      </w:r>
      <w:r w:rsidRPr="003152AA">
        <w:rPr>
          <w:sz w:val="20"/>
          <w:szCs w:val="20"/>
        </w:rPr>
        <w:t xml:space="preserve"> </w:t>
      </w:r>
      <w:r>
        <w:rPr>
          <w:sz w:val="20"/>
          <w:szCs w:val="20"/>
        </w:rPr>
        <w:t xml:space="preserve">Schedule Two details the pathways associated with each programme.  </w:t>
      </w:r>
      <w:r w:rsidRPr="005901B0">
        <w:rPr>
          <w:sz w:val="20"/>
          <w:szCs w:val="20"/>
        </w:rPr>
        <w:t>The</w:t>
      </w:r>
      <w:r>
        <w:rPr>
          <w:sz w:val="20"/>
          <w:szCs w:val="20"/>
        </w:rPr>
        <w:t>se s</w:t>
      </w:r>
      <w:r w:rsidRPr="005901B0">
        <w:rPr>
          <w:sz w:val="20"/>
          <w:szCs w:val="20"/>
        </w:rPr>
        <w:t>chedule</w:t>
      </w:r>
      <w:r>
        <w:rPr>
          <w:sz w:val="20"/>
          <w:szCs w:val="20"/>
        </w:rPr>
        <w:t>s</w:t>
      </w:r>
      <w:r w:rsidRPr="005901B0">
        <w:rPr>
          <w:sz w:val="20"/>
          <w:szCs w:val="20"/>
        </w:rPr>
        <w:t xml:space="preserve"> will be</w:t>
      </w:r>
      <w:r>
        <w:rPr>
          <w:sz w:val="20"/>
          <w:szCs w:val="20"/>
        </w:rPr>
        <w:t xml:space="preserve"> subject to periodic review by </w:t>
      </w:r>
      <w:r w:rsidRPr="005901B0">
        <w:rPr>
          <w:sz w:val="20"/>
          <w:szCs w:val="20"/>
        </w:rPr>
        <w:t>and amended as the occasion arise</w:t>
      </w:r>
      <w:r>
        <w:rPr>
          <w:sz w:val="20"/>
          <w:szCs w:val="20"/>
        </w:rPr>
        <w:t>s.</w:t>
      </w:r>
    </w:p>
    <w:p w14:paraId="43693252" w14:textId="77777777" w:rsidR="00FC1EF6" w:rsidRPr="006159FF" w:rsidRDefault="00FC1EF6" w:rsidP="007079BF">
      <w:pPr>
        <w:numPr>
          <w:ilvl w:val="0"/>
          <w:numId w:val="11"/>
        </w:numPr>
        <w:overflowPunct w:val="0"/>
        <w:autoSpaceDE w:val="0"/>
        <w:autoSpaceDN w:val="0"/>
        <w:adjustRightInd w:val="0"/>
        <w:spacing w:before="120" w:after="120" w:line="276" w:lineRule="auto"/>
        <w:textAlignment w:val="baseline"/>
        <w:rPr>
          <w:b/>
          <w:bCs/>
          <w:color w:val="000099"/>
          <w:szCs w:val="22"/>
        </w:rPr>
      </w:pPr>
      <w:r w:rsidRPr="006159FF">
        <w:rPr>
          <w:b/>
          <w:bCs/>
          <w:color w:val="000099"/>
          <w:szCs w:val="22"/>
        </w:rPr>
        <w:t>GENERAL ENTRY REQUIREMENTS</w:t>
      </w:r>
    </w:p>
    <w:p w14:paraId="35BC5DE3" w14:textId="0119520F" w:rsidR="00FC1EF6" w:rsidRPr="00FC1EF6" w:rsidRDefault="00B37E66" w:rsidP="00CE2AF0">
      <w:pPr>
        <w:numPr>
          <w:ilvl w:val="1"/>
          <w:numId w:val="11"/>
        </w:numPr>
        <w:spacing w:after="120" w:line="276" w:lineRule="auto"/>
        <w:rPr>
          <w:rStyle w:val="Strong"/>
          <w:b w:val="0"/>
          <w:bCs w:val="0"/>
          <w:sz w:val="20"/>
          <w:szCs w:val="20"/>
        </w:rPr>
      </w:pPr>
      <w:r w:rsidRPr="00FC1EF6">
        <w:rPr>
          <w:rStyle w:val="Strong"/>
          <w:b w:val="0"/>
          <w:sz w:val="20"/>
          <w:szCs w:val="20"/>
        </w:rPr>
        <w:t xml:space="preserve">Entrants should hold an </w:t>
      </w:r>
      <w:r w:rsidR="001B4567">
        <w:rPr>
          <w:rStyle w:val="Strong"/>
          <w:b w:val="0"/>
          <w:sz w:val="20"/>
          <w:szCs w:val="20"/>
        </w:rPr>
        <w:t xml:space="preserve">appropriate </w:t>
      </w:r>
      <w:r w:rsidRPr="00FC1EF6">
        <w:rPr>
          <w:rStyle w:val="Strong"/>
          <w:b w:val="0"/>
          <w:sz w:val="20"/>
          <w:szCs w:val="20"/>
        </w:rPr>
        <w:t>honours degree</w:t>
      </w:r>
      <w:r w:rsidR="006B3AD4">
        <w:rPr>
          <w:rStyle w:val="Strong"/>
          <w:b w:val="0"/>
          <w:sz w:val="20"/>
          <w:szCs w:val="20"/>
        </w:rPr>
        <w:t xml:space="preserve"> (2:2 or above)</w:t>
      </w:r>
      <w:r w:rsidRPr="00FC1EF6">
        <w:rPr>
          <w:rStyle w:val="Strong"/>
          <w:b w:val="0"/>
          <w:sz w:val="20"/>
          <w:szCs w:val="20"/>
        </w:rPr>
        <w:t xml:space="preserve"> of a United Kingdom Higher Education Institution or a recognised equivalent qualification</w:t>
      </w:r>
      <w:r w:rsidR="00D41AEC">
        <w:rPr>
          <w:rStyle w:val="Strong"/>
          <w:b w:val="0"/>
          <w:sz w:val="20"/>
          <w:szCs w:val="20"/>
        </w:rPr>
        <w:t xml:space="preserve">. </w:t>
      </w:r>
      <w:r w:rsidR="001C346E">
        <w:rPr>
          <w:rStyle w:val="Strong"/>
          <w:b w:val="0"/>
          <w:sz w:val="20"/>
          <w:szCs w:val="20"/>
        </w:rPr>
        <w:t>For the PGCE Post Compulsory (Premium Graduate Initial Teacher Education) entrants should hold a 2:1 honours degree.</w:t>
      </w:r>
    </w:p>
    <w:p w14:paraId="166AAF19" w14:textId="77777777" w:rsidR="0056672E" w:rsidRPr="005D5D4C" w:rsidRDefault="0056672E" w:rsidP="00CE2AF0">
      <w:pPr>
        <w:numPr>
          <w:ilvl w:val="1"/>
          <w:numId w:val="11"/>
        </w:numPr>
        <w:spacing w:after="120" w:line="276" w:lineRule="auto"/>
        <w:rPr>
          <w:rStyle w:val="Strong"/>
          <w:b w:val="0"/>
          <w:bCs w:val="0"/>
          <w:sz w:val="20"/>
          <w:szCs w:val="20"/>
        </w:rPr>
      </w:pPr>
      <w:r w:rsidRPr="00F716C9">
        <w:rPr>
          <w:rStyle w:val="Strong"/>
          <w:b w:val="0"/>
          <w:sz w:val="20"/>
          <w:szCs w:val="20"/>
        </w:rPr>
        <w:t xml:space="preserve">Entrants are </w:t>
      </w:r>
      <w:r w:rsidR="00B37E66" w:rsidRPr="00F716C9">
        <w:rPr>
          <w:rStyle w:val="Strong"/>
          <w:b w:val="0"/>
          <w:sz w:val="20"/>
          <w:szCs w:val="20"/>
        </w:rPr>
        <w:t xml:space="preserve">also </w:t>
      </w:r>
      <w:r w:rsidRPr="00F716C9">
        <w:rPr>
          <w:rStyle w:val="Strong"/>
          <w:b w:val="0"/>
          <w:sz w:val="20"/>
          <w:szCs w:val="20"/>
        </w:rPr>
        <w:t xml:space="preserve">required to meet the entry requirements specified by the Department </w:t>
      </w:r>
      <w:r w:rsidR="00D41AEC">
        <w:rPr>
          <w:rStyle w:val="Strong"/>
          <w:b w:val="0"/>
          <w:sz w:val="20"/>
          <w:szCs w:val="20"/>
        </w:rPr>
        <w:t xml:space="preserve">of </w:t>
      </w:r>
      <w:r w:rsidRPr="00F716C9">
        <w:rPr>
          <w:rStyle w:val="Strong"/>
          <w:b w:val="0"/>
          <w:sz w:val="20"/>
          <w:szCs w:val="20"/>
        </w:rPr>
        <w:t xml:space="preserve">Education, or other regulatory body created by </w:t>
      </w:r>
      <w:r w:rsidR="00D41AEC">
        <w:rPr>
          <w:rStyle w:val="Strong"/>
          <w:b w:val="0"/>
          <w:sz w:val="20"/>
          <w:szCs w:val="20"/>
        </w:rPr>
        <w:t xml:space="preserve">the </w:t>
      </w:r>
      <w:r w:rsidRPr="00F716C9">
        <w:rPr>
          <w:rStyle w:val="Strong"/>
          <w:b w:val="0"/>
          <w:sz w:val="20"/>
          <w:szCs w:val="20"/>
        </w:rPr>
        <w:t>Department of Education</w:t>
      </w:r>
      <w:r w:rsidR="00F716C9">
        <w:rPr>
          <w:rStyle w:val="Strong"/>
          <w:b w:val="0"/>
          <w:sz w:val="20"/>
          <w:szCs w:val="20"/>
        </w:rPr>
        <w:t>, and are subject to change</w:t>
      </w:r>
      <w:r w:rsidRPr="00F716C9">
        <w:rPr>
          <w:rStyle w:val="Strong"/>
          <w:b w:val="0"/>
          <w:sz w:val="20"/>
          <w:szCs w:val="20"/>
        </w:rPr>
        <w:t xml:space="preserve">. </w:t>
      </w:r>
      <w:r w:rsidR="006171F6" w:rsidRPr="00F716C9">
        <w:rPr>
          <w:rStyle w:val="Strong"/>
          <w:b w:val="0"/>
          <w:sz w:val="20"/>
          <w:szCs w:val="20"/>
        </w:rPr>
        <w:t xml:space="preserve"> </w:t>
      </w:r>
      <w:r w:rsidR="00F716C9" w:rsidRPr="00F716C9">
        <w:rPr>
          <w:rStyle w:val="Strong"/>
          <w:b w:val="0"/>
          <w:sz w:val="20"/>
          <w:szCs w:val="20"/>
        </w:rPr>
        <w:t xml:space="preserve">These include capacity to meet the </w:t>
      </w:r>
      <w:r w:rsidR="00AA01A3">
        <w:rPr>
          <w:rStyle w:val="Strong"/>
          <w:b w:val="0"/>
          <w:sz w:val="20"/>
          <w:szCs w:val="20"/>
        </w:rPr>
        <w:t>current professional standards for teaching</w:t>
      </w:r>
      <w:r w:rsidR="00F716C9" w:rsidRPr="00F716C9">
        <w:rPr>
          <w:rStyle w:val="Strong"/>
          <w:b w:val="0"/>
          <w:sz w:val="20"/>
          <w:szCs w:val="20"/>
        </w:rPr>
        <w:t xml:space="preserve"> and the physical and mental fitness to teach.  </w:t>
      </w:r>
      <w:r w:rsidRPr="00F716C9">
        <w:rPr>
          <w:rStyle w:val="Strong"/>
          <w:b w:val="0"/>
          <w:sz w:val="20"/>
          <w:szCs w:val="20"/>
        </w:rPr>
        <w:t>In exceptional cases, the University may offer candidates, not appropriately qualified, the opportunity to take equivalent University tests in English, mathematics and science.</w:t>
      </w:r>
      <w:r w:rsidR="00272E78">
        <w:rPr>
          <w:rStyle w:val="Strong"/>
          <w:b w:val="0"/>
          <w:sz w:val="20"/>
          <w:szCs w:val="20"/>
        </w:rPr>
        <w:t xml:space="preserve">  For entrants applying through a SCITT partner these checks will be undertaken by the partner.</w:t>
      </w:r>
    </w:p>
    <w:p w14:paraId="15CC1F90" w14:textId="77777777" w:rsidR="0056672E" w:rsidRPr="00FC1EF6" w:rsidRDefault="00473122" w:rsidP="00CE2AF0">
      <w:pPr>
        <w:numPr>
          <w:ilvl w:val="1"/>
          <w:numId w:val="11"/>
        </w:numPr>
        <w:spacing w:after="120" w:line="276" w:lineRule="auto"/>
        <w:rPr>
          <w:rStyle w:val="Strong"/>
          <w:b w:val="0"/>
          <w:sz w:val="20"/>
          <w:szCs w:val="20"/>
        </w:rPr>
      </w:pPr>
      <w:r w:rsidRPr="00FC1EF6">
        <w:rPr>
          <w:rStyle w:val="Strong"/>
          <w:b w:val="0"/>
          <w:sz w:val="20"/>
          <w:szCs w:val="20"/>
        </w:rPr>
        <w:t>E</w:t>
      </w:r>
      <w:r w:rsidR="0056672E" w:rsidRPr="00FC1EF6">
        <w:rPr>
          <w:rStyle w:val="Strong"/>
          <w:b w:val="0"/>
          <w:sz w:val="20"/>
          <w:szCs w:val="20"/>
        </w:rPr>
        <w:t xml:space="preserve">ntrants must satisfy the requirements concerning clearance in relation to criminal convictions and any other requirements specified by the University, taking account of the requirements of the regulatory bodies, in relation to the protection of vulnerable persons.  Students on </w:t>
      </w:r>
      <w:r w:rsidR="00D41AEC">
        <w:rPr>
          <w:rStyle w:val="Strong"/>
          <w:b w:val="0"/>
          <w:sz w:val="20"/>
          <w:szCs w:val="20"/>
        </w:rPr>
        <w:t xml:space="preserve">pathways and </w:t>
      </w:r>
      <w:r w:rsidR="0056672E" w:rsidRPr="00FC1EF6">
        <w:rPr>
          <w:rStyle w:val="Strong"/>
          <w:b w:val="0"/>
          <w:sz w:val="20"/>
          <w:szCs w:val="20"/>
        </w:rPr>
        <w:t xml:space="preserve">programmes within the </w:t>
      </w:r>
      <w:r w:rsidR="00714A59">
        <w:rPr>
          <w:rStyle w:val="Strong"/>
          <w:b w:val="0"/>
          <w:sz w:val="20"/>
          <w:szCs w:val="20"/>
        </w:rPr>
        <w:t xml:space="preserve">Framework </w:t>
      </w:r>
      <w:r w:rsidR="00714A59" w:rsidRPr="00FC1EF6">
        <w:rPr>
          <w:rStyle w:val="Strong"/>
          <w:b w:val="0"/>
          <w:sz w:val="20"/>
          <w:szCs w:val="20"/>
        </w:rPr>
        <w:t>must</w:t>
      </w:r>
      <w:r w:rsidR="0056672E" w:rsidRPr="00FC1EF6">
        <w:rPr>
          <w:rStyle w:val="Strong"/>
          <w:b w:val="0"/>
          <w:sz w:val="20"/>
          <w:szCs w:val="20"/>
        </w:rPr>
        <w:t xml:space="preserve"> remain in good standing in relation to such requirements, including, where required, registration for the updating of certificates by the Disclosure and Barring Service.</w:t>
      </w:r>
      <w:r w:rsidR="00272E78">
        <w:rPr>
          <w:rStyle w:val="Strong"/>
          <w:b w:val="0"/>
          <w:sz w:val="20"/>
          <w:szCs w:val="20"/>
        </w:rPr>
        <w:t xml:space="preserve">  For entrants applying through a SCITT partner these checks will be undertaken by the partner.</w:t>
      </w:r>
    </w:p>
    <w:p w14:paraId="52E383BF" w14:textId="77777777" w:rsidR="00473122" w:rsidRDefault="00FC1EF6" w:rsidP="00CE2AF0">
      <w:pPr>
        <w:numPr>
          <w:ilvl w:val="1"/>
          <w:numId w:val="11"/>
        </w:numPr>
        <w:spacing w:after="120" w:line="276" w:lineRule="auto"/>
        <w:rPr>
          <w:rStyle w:val="Strong"/>
          <w:b w:val="0"/>
          <w:sz w:val="20"/>
          <w:szCs w:val="20"/>
        </w:rPr>
      </w:pPr>
      <w:r w:rsidRPr="00FC1EF6">
        <w:rPr>
          <w:rStyle w:val="Strong"/>
          <w:b w:val="0"/>
          <w:sz w:val="20"/>
          <w:szCs w:val="20"/>
        </w:rPr>
        <w:t>A</w:t>
      </w:r>
      <w:r w:rsidR="00473122" w:rsidRPr="00FC1EF6">
        <w:rPr>
          <w:rStyle w:val="Strong"/>
          <w:b w:val="0"/>
          <w:sz w:val="20"/>
          <w:szCs w:val="20"/>
        </w:rPr>
        <w:t>dditional entry requirement</w:t>
      </w:r>
      <w:r w:rsidRPr="00FC1EF6">
        <w:rPr>
          <w:rStyle w:val="Strong"/>
          <w:b w:val="0"/>
          <w:sz w:val="20"/>
          <w:szCs w:val="20"/>
        </w:rPr>
        <w:t>s for specific programmes</w:t>
      </w:r>
      <w:r w:rsidR="00473122" w:rsidRPr="00FC1EF6">
        <w:rPr>
          <w:rStyle w:val="Strong"/>
          <w:b w:val="0"/>
          <w:sz w:val="20"/>
          <w:szCs w:val="20"/>
        </w:rPr>
        <w:t xml:space="preserve"> </w:t>
      </w:r>
      <w:r w:rsidR="003545A9">
        <w:rPr>
          <w:rStyle w:val="Strong"/>
          <w:b w:val="0"/>
          <w:sz w:val="20"/>
          <w:szCs w:val="20"/>
        </w:rPr>
        <w:t>are included</w:t>
      </w:r>
      <w:r w:rsidR="00473122" w:rsidRPr="00FC1EF6">
        <w:rPr>
          <w:rStyle w:val="Strong"/>
          <w:b w:val="0"/>
          <w:sz w:val="20"/>
          <w:szCs w:val="20"/>
        </w:rPr>
        <w:t xml:space="preserve"> in Schedule </w:t>
      </w:r>
      <w:r w:rsidR="00A46E46" w:rsidRPr="00FC1EF6">
        <w:rPr>
          <w:rStyle w:val="Strong"/>
          <w:b w:val="0"/>
          <w:sz w:val="20"/>
          <w:szCs w:val="20"/>
        </w:rPr>
        <w:t>Three</w:t>
      </w:r>
      <w:r w:rsidR="00473122" w:rsidRPr="00FC1EF6">
        <w:rPr>
          <w:rStyle w:val="Strong"/>
          <w:b w:val="0"/>
          <w:sz w:val="20"/>
          <w:szCs w:val="20"/>
        </w:rPr>
        <w:t>.</w:t>
      </w:r>
    </w:p>
    <w:p w14:paraId="7D420535" w14:textId="77777777" w:rsidR="005A4F51" w:rsidRPr="009D00C5" w:rsidRDefault="005A4F51" w:rsidP="00CE2AF0">
      <w:pPr>
        <w:numPr>
          <w:ilvl w:val="1"/>
          <w:numId w:val="11"/>
        </w:numPr>
        <w:spacing w:after="120" w:line="276" w:lineRule="auto"/>
        <w:rPr>
          <w:rStyle w:val="Strong"/>
          <w:b w:val="0"/>
          <w:sz w:val="20"/>
          <w:szCs w:val="20"/>
        </w:rPr>
      </w:pPr>
      <w:r w:rsidRPr="009D00C5">
        <w:rPr>
          <w:rStyle w:val="Strong"/>
          <w:b w:val="0"/>
          <w:sz w:val="20"/>
          <w:szCs w:val="20"/>
        </w:rPr>
        <w:t xml:space="preserve">Part-time study on programmes within the Framework </w:t>
      </w:r>
      <w:r w:rsidR="007378DE" w:rsidRPr="009D00C5">
        <w:rPr>
          <w:rStyle w:val="Strong"/>
          <w:b w:val="0"/>
          <w:sz w:val="20"/>
          <w:szCs w:val="20"/>
        </w:rPr>
        <w:t>is not available to students on a Tier 4 licence.</w:t>
      </w:r>
    </w:p>
    <w:p w14:paraId="68CEC5C0" w14:textId="77777777" w:rsidR="00B37E66" w:rsidRPr="007079BF" w:rsidRDefault="00B37E66" w:rsidP="007079BF">
      <w:pPr>
        <w:numPr>
          <w:ilvl w:val="0"/>
          <w:numId w:val="11"/>
        </w:numPr>
        <w:overflowPunct w:val="0"/>
        <w:autoSpaceDE w:val="0"/>
        <w:autoSpaceDN w:val="0"/>
        <w:adjustRightInd w:val="0"/>
        <w:spacing w:before="120" w:after="120" w:line="276" w:lineRule="auto"/>
        <w:textAlignment w:val="baseline"/>
        <w:rPr>
          <w:b/>
          <w:bCs/>
          <w:color w:val="000099"/>
          <w:szCs w:val="22"/>
        </w:rPr>
      </w:pPr>
      <w:r w:rsidRPr="007079BF">
        <w:rPr>
          <w:b/>
          <w:bCs/>
          <w:color w:val="000099"/>
          <w:szCs w:val="22"/>
        </w:rPr>
        <w:lastRenderedPageBreak/>
        <w:t>ADMISSION</w:t>
      </w:r>
      <w:r w:rsidR="002506B6" w:rsidRPr="007079BF">
        <w:rPr>
          <w:b/>
          <w:bCs/>
          <w:color w:val="000099"/>
          <w:szCs w:val="22"/>
        </w:rPr>
        <w:t xml:space="preserve"> PROCEDURES</w:t>
      </w:r>
    </w:p>
    <w:p w14:paraId="5F854E8F" w14:textId="77777777" w:rsidR="005D5D4C" w:rsidRDefault="005D5D4C" w:rsidP="006879D4">
      <w:pPr>
        <w:numPr>
          <w:ilvl w:val="1"/>
          <w:numId w:val="11"/>
        </w:numPr>
        <w:spacing w:after="120" w:line="276" w:lineRule="auto"/>
        <w:rPr>
          <w:rStyle w:val="Strong"/>
          <w:b w:val="0"/>
          <w:sz w:val="20"/>
          <w:szCs w:val="20"/>
        </w:rPr>
      </w:pPr>
      <w:r>
        <w:rPr>
          <w:rStyle w:val="Strong"/>
          <w:b w:val="0"/>
          <w:sz w:val="20"/>
          <w:szCs w:val="20"/>
        </w:rPr>
        <w:t>All applicants must provide two references from relevant referees.</w:t>
      </w:r>
    </w:p>
    <w:p w14:paraId="1823AECD" w14:textId="77777777" w:rsidR="00B37E66" w:rsidRDefault="004A6D3A" w:rsidP="006879D4">
      <w:pPr>
        <w:numPr>
          <w:ilvl w:val="1"/>
          <w:numId w:val="11"/>
        </w:numPr>
        <w:spacing w:after="120" w:line="276" w:lineRule="auto"/>
        <w:rPr>
          <w:rStyle w:val="Strong"/>
          <w:b w:val="0"/>
          <w:sz w:val="20"/>
          <w:szCs w:val="20"/>
        </w:rPr>
      </w:pPr>
      <w:r w:rsidRPr="00FC1EF6">
        <w:rPr>
          <w:rStyle w:val="Strong"/>
          <w:b w:val="0"/>
          <w:sz w:val="20"/>
          <w:szCs w:val="20"/>
        </w:rPr>
        <w:t xml:space="preserve">All </w:t>
      </w:r>
      <w:r w:rsidR="00B37E66" w:rsidRPr="00FC1EF6">
        <w:rPr>
          <w:rStyle w:val="Strong"/>
          <w:b w:val="0"/>
          <w:sz w:val="20"/>
          <w:szCs w:val="20"/>
        </w:rPr>
        <w:t>short-listed applicants</w:t>
      </w:r>
      <w:r w:rsidRPr="00FC1EF6">
        <w:rPr>
          <w:rStyle w:val="Strong"/>
          <w:b w:val="0"/>
          <w:sz w:val="20"/>
          <w:szCs w:val="20"/>
        </w:rPr>
        <w:t xml:space="preserve"> are </w:t>
      </w:r>
      <w:r w:rsidR="00B37E66" w:rsidRPr="00FC1EF6">
        <w:rPr>
          <w:rStyle w:val="Strong"/>
          <w:b w:val="0"/>
          <w:sz w:val="20"/>
          <w:szCs w:val="20"/>
        </w:rPr>
        <w:t xml:space="preserve">required to attend an interview </w:t>
      </w:r>
      <w:r w:rsidRPr="00FC1EF6">
        <w:rPr>
          <w:rStyle w:val="Strong"/>
          <w:b w:val="0"/>
          <w:sz w:val="20"/>
          <w:szCs w:val="20"/>
        </w:rPr>
        <w:t>and complete any assessments prescribed as part of the selection process</w:t>
      </w:r>
      <w:r w:rsidR="00B37E66" w:rsidRPr="00FC1EF6">
        <w:rPr>
          <w:rStyle w:val="Strong"/>
          <w:b w:val="0"/>
          <w:sz w:val="20"/>
          <w:szCs w:val="20"/>
        </w:rPr>
        <w:t xml:space="preserve"> for a </w:t>
      </w:r>
      <w:r w:rsidR="003545A9">
        <w:rPr>
          <w:rStyle w:val="Strong"/>
          <w:b w:val="0"/>
          <w:sz w:val="20"/>
          <w:szCs w:val="20"/>
        </w:rPr>
        <w:t>programme/ pathway</w:t>
      </w:r>
      <w:r w:rsidR="00B37E66" w:rsidRPr="00FC1EF6">
        <w:rPr>
          <w:rStyle w:val="Strong"/>
          <w:b w:val="0"/>
          <w:sz w:val="20"/>
          <w:szCs w:val="20"/>
        </w:rPr>
        <w:t>.</w:t>
      </w:r>
    </w:p>
    <w:p w14:paraId="2BF5A2B3" w14:textId="77777777" w:rsidR="00272E78" w:rsidRPr="00FC1EF6" w:rsidRDefault="00272E78" w:rsidP="006879D4">
      <w:pPr>
        <w:numPr>
          <w:ilvl w:val="1"/>
          <w:numId w:val="11"/>
        </w:numPr>
        <w:spacing w:after="120" w:line="276" w:lineRule="auto"/>
        <w:rPr>
          <w:rStyle w:val="Strong"/>
          <w:b w:val="0"/>
          <w:sz w:val="20"/>
          <w:szCs w:val="20"/>
        </w:rPr>
      </w:pPr>
      <w:r>
        <w:rPr>
          <w:sz w:val="20"/>
          <w:szCs w:val="20"/>
        </w:rPr>
        <w:t>Applicants applying to studying through a SCITT partner will follow the admission procedures of the SCITT. The SCITT partner will share the required information (particularly relating to qualifications, clearance in relation to criminal convictions and Occupational Health clearance above) will be shared with the university.</w:t>
      </w:r>
    </w:p>
    <w:p w14:paraId="096F77A9" w14:textId="77777777" w:rsidR="00D50372" w:rsidRPr="007079BF" w:rsidRDefault="00D50372" w:rsidP="007079BF">
      <w:pPr>
        <w:numPr>
          <w:ilvl w:val="0"/>
          <w:numId w:val="11"/>
        </w:numPr>
        <w:overflowPunct w:val="0"/>
        <w:autoSpaceDE w:val="0"/>
        <w:autoSpaceDN w:val="0"/>
        <w:adjustRightInd w:val="0"/>
        <w:spacing w:before="120" w:after="120" w:line="276" w:lineRule="auto"/>
        <w:textAlignment w:val="baseline"/>
        <w:rPr>
          <w:b/>
          <w:bCs/>
          <w:color w:val="000099"/>
          <w:szCs w:val="22"/>
        </w:rPr>
      </w:pPr>
      <w:r w:rsidRPr="007079BF">
        <w:rPr>
          <w:b/>
          <w:bCs/>
          <w:color w:val="000099"/>
          <w:szCs w:val="22"/>
        </w:rPr>
        <w:t>A</w:t>
      </w:r>
      <w:r w:rsidR="00B37E66" w:rsidRPr="007079BF">
        <w:rPr>
          <w:b/>
          <w:bCs/>
          <w:color w:val="000099"/>
          <w:szCs w:val="22"/>
        </w:rPr>
        <w:t xml:space="preserve">CCREDITATION OF </w:t>
      </w:r>
      <w:r w:rsidRPr="007079BF">
        <w:rPr>
          <w:b/>
          <w:bCs/>
          <w:color w:val="000099"/>
          <w:szCs w:val="22"/>
        </w:rPr>
        <w:t>P</w:t>
      </w:r>
      <w:r w:rsidR="00B37E66" w:rsidRPr="007079BF">
        <w:rPr>
          <w:b/>
          <w:bCs/>
          <w:color w:val="000099"/>
          <w:szCs w:val="22"/>
        </w:rPr>
        <w:t xml:space="preserve">RIOR </w:t>
      </w:r>
      <w:r w:rsidRPr="007079BF">
        <w:rPr>
          <w:b/>
          <w:bCs/>
          <w:color w:val="000099"/>
          <w:szCs w:val="22"/>
        </w:rPr>
        <w:t>L</w:t>
      </w:r>
      <w:r w:rsidR="00B37E66" w:rsidRPr="007079BF">
        <w:rPr>
          <w:b/>
          <w:bCs/>
          <w:color w:val="000099"/>
          <w:szCs w:val="22"/>
        </w:rPr>
        <w:t>EARNING</w:t>
      </w:r>
      <w:r w:rsidR="006A1D78" w:rsidRPr="007079BF">
        <w:rPr>
          <w:b/>
          <w:bCs/>
          <w:color w:val="000099"/>
          <w:szCs w:val="22"/>
        </w:rPr>
        <w:t xml:space="preserve"> (APL)</w:t>
      </w:r>
    </w:p>
    <w:p w14:paraId="144E3E94" w14:textId="77777777" w:rsidR="00683261" w:rsidRDefault="006A6212" w:rsidP="006879D4">
      <w:pPr>
        <w:numPr>
          <w:ilvl w:val="1"/>
          <w:numId w:val="11"/>
        </w:numPr>
        <w:spacing w:after="120" w:line="276" w:lineRule="auto"/>
        <w:rPr>
          <w:rStyle w:val="Strong"/>
          <w:b w:val="0"/>
          <w:sz w:val="20"/>
          <w:szCs w:val="20"/>
        </w:rPr>
      </w:pPr>
      <w:r>
        <w:rPr>
          <w:rStyle w:val="Strong"/>
          <w:b w:val="0"/>
          <w:sz w:val="20"/>
          <w:szCs w:val="20"/>
        </w:rPr>
        <w:t>In general t</w:t>
      </w:r>
      <w:r w:rsidR="00272B1B">
        <w:rPr>
          <w:rStyle w:val="Strong"/>
          <w:b w:val="0"/>
          <w:sz w:val="20"/>
          <w:szCs w:val="20"/>
        </w:rPr>
        <w:t xml:space="preserve">he </w:t>
      </w:r>
      <w:r w:rsidR="00E85D99" w:rsidRPr="00E85D99">
        <w:rPr>
          <w:rStyle w:val="Strong"/>
          <w:b w:val="0"/>
          <w:sz w:val="20"/>
          <w:szCs w:val="20"/>
        </w:rPr>
        <w:t>University</w:t>
      </w:r>
      <w:r w:rsidR="00E85D99">
        <w:rPr>
          <w:rStyle w:val="Strong"/>
          <w:b w:val="0"/>
          <w:sz w:val="20"/>
          <w:szCs w:val="20"/>
        </w:rPr>
        <w:t>’s</w:t>
      </w:r>
      <w:r w:rsidR="00E85D99" w:rsidRPr="00E85D99">
        <w:rPr>
          <w:rStyle w:val="Strong"/>
          <w:b w:val="0"/>
          <w:sz w:val="20"/>
          <w:szCs w:val="20"/>
        </w:rPr>
        <w:t xml:space="preserve"> arrangements for the Accreditation of Prior Certificated Learning and the Accreditation of Prior Experiential Learning for either </w:t>
      </w:r>
      <w:r w:rsidR="00E85D99">
        <w:rPr>
          <w:rStyle w:val="Strong"/>
          <w:b w:val="0"/>
          <w:sz w:val="20"/>
          <w:szCs w:val="20"/>
        </w:rPr>
        <w:t xml:space="preserve">entry or </w:t>
      </w:r>
      <w:r w:rsidR="00E85D99" w:rsidRPr="00E85D99">
        <w:rPr>
          <w:rStyle w:val="Strong"/>
          <w:b w:val="0"/>
          <w:sz w:val="20"/>
          <w:szCs w:val="20"/>
        </w:rPr>
        <w:t>and credit exemption</w:t>
      </w:r>
      <w:r w:rsidR="004C46AC">
        <w:rPr>
          <w:rStyle w:val="Strong"/>
          <w:b w:val="0"/>
          <w:sz w:val="20"/>
          <w:szCs w:val="20"/>
        </w:rPr>
        <w:t xml:space="preserve"> </w:t>
      </w:r>
      <w:r w:rsidR="00E85D99">
        <w:rPr>
          <w:rStyle w:val="Strong"/>
          <w:b w:val="0"/>
          <w:sz w:val="20"/>
          <w:szCs w:val="20"/>
        </w:rPr>
        <w:t xml:space="preserve">do </w:t>
      </w:r>
      <w:r w:rsidR="00E85D99" w:rsidRPr="00E85D99">
        <w:rPr>
          <w:rStyle w:val="Strong"/>
          <w:b w:val="0"/>
          <w:sz w:val="20"/>
          <w:szCs w:val="20"/>
        </w:rPr>
        <w:t>not apply</w:t>
      </w:r>
      <w:r>
        <w:rPr>
          <w:rStyle w:val="Strong"/>
          <w:b w:val="0"/>
          <w:sz w:val="20"/>
          <w:szCs w:val="20"/>
        </w:rPr>
        <w:t xml:space="preserve">. </w:t>
      </w:r>
      <w:r w:rsidR="00272B1B">
        <w:rPr>
          <w:rStyle w:val="Strong"/>
          <w:b w:val="0"/>
          <w:sz w:val="20"/>
          <w:szCs w:val="20"/>
        </w:rPr>
        <w:t xml:space="preserve"> </w:t>
      </w:r>
      <w:r>
        <w:rPr>
          <w:rStyle w:val="Strong"/>
          <w:b w:val="0"/>
          <w:sz w:val="20"/>
          <w:szCs w:val="20"/>
        </w:rPr>
        <w:t>The pathways listed in Schedule Four can use APL and conform to the University’s policy.</w:t>
      </w:r>
    </w:p>
    <w:p w14:paraId="18C35F60" w14:textId="77777777" w:rsidR="00BA248F" w:rsidRPr="009D00C5" w:rsidRDefault="007E1310" w:rsidP="007079BF">
      <w:pPr>
        <w:numPr>
          <w:ilvl w:val="0"/>
          <w:numId w:val="11"/>
        </w:numPr>
        <w:overflowPunct w:val="0"/>
        <w:autoSpaceDE w:val="0"/>
        <w:autoSpaceDN w:val="0"/>
        <w:adjustRightInd w:val="0"/>
        <w:spacing w:before="120" w:after="120" w:line="276" w:lineRule="auto"/>
        <w:textAlignment w:val="baseline"/>
        <w:rPr>
          <w:b/>
          <w:bCs/>
          <w:color w:val="000099"/>
          <w:szCs w:val="22"/>
        </w:rPr>
      </w:pPr>
      <w:r w:rsidRPr="009D00C5">
        <w:rPr>
          <w:b/>
          <w:bCs/>
          <w:color w:val="000099"/>
          <w:szCs w:val="22"/>
        </w:rPr>
        <w:t xml:space="preserve">DURATION OF STUDY AND </w:t>
      </w:r>
      <w:r w:rsidR="00A50C1B" w:rsidRPr="009D00C5">
        <w:rPr>
          <w:b/>
          <w:bCs/>
          <w:color w:val="000099"/>
          <w:szCs w:val="22"/>
        </w:rPr>
        <w:t>MAXIMUM REGISTRATION LIMITS</w:t>
      </w:r>
    </w:p>
    <w:p w14:paraId="1A2EB4C7" w14:textId="77777777" w:rsidR="00F04486" w:rsidRPr="00C3263F" w:rsidRDefault="007E1310" w:rsidP="00C51DAB">
      <w:pPr>
        <w:numPr>
          <w:ilvl w:val="1"/>
          <w:numId w:val="11"/>
        </w:numPr>
        <w:overflowPunct w:val="0"/>
        <w:autoSpaceDE w:val="0"/>
        <w:autoSpaceDN w:val="0"/>
        <w:adjustRightInd w:val="0"/>
        <w:spacing w:before="120" w:after="120" w:line="276" w:lineRule="auto"/>
        <w:textAlignment w:val="baseline"/>
        <w:rPr>
          <w:bCs/>
          <w:sz w:val="20"/>
          <w:szCs w:val="20"/>
        </w:rPr>
      </w:pPr>
      <w:r w:rsidRPr="00C3263F">
        <w:rPr>
          <w:bCs/>
          <w:sz w:val="20"/>
          <w:szCs w:val="20"/>
        </w:rPr>
        <w:t xml:space="preserve">The expected duration of </w:t>
      </w:r>
      <w:r w:rsidR="00F04486" w:rsidRPr="00C3263F">
        <w:rPr>
          <w:bCs/>
          <w:sz w:val="20"/>
          <w:szCs w:val="20"/>
        </w:rPr>
        <w:t>full-time study for</w:t>
      </w:r>
      <w:r w:rsidRPr="00C3263F">
        <w:rPr>
          <w:bCs/>
          <w:sz w:val="20"/>
          <w:szCs w:val="20"/>
        </w:rPr>
        <w:t xml:space="preserve"> </w:t>
      </w:r>
      <w:r w:rsidR="00F04486" w:rsidRPr="00C3263F">
        <w:rPr>
          <w:bCs/>
          <w:sz w:val="20"/>
          <w:szCs w:val="20"/>
        </w:rPr>
        <w:t xml:space="preserve">a programme within the </w:t>
      </w:r>
      <w:r w:rsidR="00C53755" w:rsidRPr="00C3263F">
        <w:rPr>
          <w:bCs/>
          <w:sz w:val="20"/>
          <w:szCs w:val="20"/>
        </w:rPr>
        <w:t>Scheme</w:t>
      </w:r>
      <w:r w:rsidR="00F04486" w:rsidRPr="00C3263F">
        <w:rPr>
          <w:bCs/>
          <w:sz w:val="20"/>
          <w:szCs w:val="20"/>
        </w:rPr>
        <w:t xml:space="preserve"> is one year.  </w:t>
      </w:r>
      <w:r w:rsidR="00EB4442" w:rsidRPr="00C3263F">
        <w:rPr>
          <w:bCs/>
          <w:sz w:val="20"/>
          <w:szCs w:val="20"/>
        </w:rPr>
        <w:t>In exceptional circumstances</w:t>
      </w:r>
      <w:r w:rsidR="00F04486" w:rsidRPr="00C3263F">
        <w:rPr>
          <w:bCs/>
          <w:sz w:val="20"/>
          <w:szCs w:val="20"/>
        </w:rPr>
        <w:t xml:space="preserve">, a student’s </w:t>
      </w:r>
      <w:r w:rsidR="007045A6" w:rsidRPr="00C3263F">
        <w:rPr>
          <w:bCs/>
          <w:sz w:val="20"/>
          <w:szCs w:val="20"/>
        </w:rPr>
        <w:t xml:space="preserve">registration </w:t>
      </w:r>
      <w:r w:rsidR="00F04486" w:rsidRPr="00C3263F">
        <w:rPr>
          <w:bCs/>
          <w:sz w:val="20"/>
          <w:szCs w:val="20"/>
        </w:rPr>
        <w:t xml:space="preserve">may be extended to a maximum of </w:t>
      </w:r>
      <w:r w:rsidR="00C51DAB" w:rsidRPr="00C3263F">
        <w:rPr>
          <w:bCs/>
          <w:sz w:val="20"/>
          <w:szCs w:val="20"/>
        </w:rPr>
        <w:t>three years for full-</w:t>
      </w:r>
      <w:r w:rsidR="00BA248F" w:rsidRPr="00C3263F">
        <w:rPr>
          <w:bCs/>
          <w:sz w:val="20"/>
          <w:szCs w:val="20"/>
        </w:rPr>
        <w:t>time students</w:t>
      </w:r>
      <w:r w:rsidR="00F04486" w:rsidRPr="00C3263F">
        <w:rPr>
          <w:bCs/>
          <w:sz w:val="20"/>
          <w:szCs w:val="20"/>
        </w:rPr>
        <w:t>, to allow time to complete Government Skills Tests,</w:t>
      </w:r>
      <w:r w:rsidR="007045A6" w:rsidRPr="00C3263F">
        <w:rPr>
          <w:bCs/>
          <w:sz w:val="20"/>
          <w:szCs w:val="20"/>
        </w:rPr>
        <w:t xml:space="preserve"> compulsory placements and to take account of any periods of interruption. </w:t>
      </w:r>
      <w:r w:rsidR="00F04486" w:rsidRPr="00C3263F">
        <w:rPr>
          <w:bCs/>
          <w:sz w:val="20"/>
          <w:szCs w:val="20"/>
        </w:rPr>
        <w:t xml:space="preserve"> </w:t>
      </w:r>
    </w:p>
    <w:p w14:paraId="0CD9F40A" w14:textId="77777777" w:rsidR="00C51DAB" w:rsidRPr="00C3263F" w:rsidRDefault="007045A6" w:rsidP="007045A6">
      <w:pPr>
        <w:numPr>
          <w:ilvl w:val="1"/>
          <w:numId w:val="11"/>
        </w:numPr>
        <w:overflowPunct w:val="0"/>
        <w:autoSpaceDE w:val="0"/>
        <w:autoSpaceDN w:val="0"/>
        <w:adjustRightInd w:val="0"/>
        <w:spacing w:before="120" w:after="120" w:line="276" w:lineRule="auto"/>
        <w:textAlignment w:val="baseline"/>
        <w:rPr>
          <w:bCs/>
          <w:sz w:val="20"/>
          <w:szCs w:val="20"/>
        </w:rPr>
      </w:pPr>
      <w:r w:rsidRPr="00C3263F">
        <w:rPr>
          <w:bCs/>
          <w:sz w:val="20"/>
          <w:szCs w:val="20"/>
        </w:rPr>
        <w:t xml:space="preserve">The expected duration of part-time study for a programme within the Framework is two years.  </w:t>
      </w:r>
      <w:r w:rsidR="00EB4442" w:rsidRPr="00C3263F">
        <w:rPr>
          <w:bCs/>
          <w:sz w:val="20"/>
          <w:szCs w:val="20"/>
        </w:rPr>
        <w:t>In exceptional circumstances</w:t>
      </w:r>
      <w:r w:rsidRPr="00C3263F">
        <w:rPr>
          <w:bCs/>
          <w:sz w:val="20"/>
          <w:szCs w:val="20"/>
        </w:rPr>
        <w:t>, a student’s registration may be extended to a maximum of five years</w:t>
      </w:r>
      <w:r w:rsidR="00EB4442" w:rsidRPr="00C3263F">
        <w:rPr>
          <w:bCs/>
          <w:sz w:val="20"/>
          <w:szCs w:val="20"/>
        </w:rPr>
        <w:t xml:space="preserve"> for part time students</w:t>
      </w:r>
      <w:r w:rsidRPr="00C3263F">
        <w:rPr>
          <w:bCs/>
          <w:sz w:val="20"/>
          <w:szCs w:val="20"/>
        </w:rPr>
        <w:t>, to allow time to complete Government Skills Tests, compulsory placements and to take account of any periods of interruption.</w:t>
      </w:r>
      <w:r w:rsidR="00C51DAB" w:rsidRPr="00C3263F">
        <w:rPr>
          <w:bCs/>
          <w:sz w:val="20"/>
          <w:szCs w:val="20"/>
        </w:rPr>
        <w:t xml:space="preserve"> </w:t>
      </w:r>
    </w:p>
    <w:p w14:paraId="2073CA86" w14:textId="77777777" w:rsidR="007045A6" w:rsidRPr="00C3263F" w:rsidRDefault="00EB4442" w:rsidP="007045A6">
      <w:pPr>
        <w:numPr>
          <w:ilvl w:val="1"/>
          <w:numId w:val="11"/>
        </w:numPr>
        <w:overflowPunct w:val="0"/>
        <w:autoSpaceDE w:val="0"/>
        <w:autoSpaceDN w:val="0"/>
        <w:adjustRightInd w:val="0"/>
        <w:spacing w:before="120" w:after="120" w:line="276" w:lineRule="auto"/>
        <w:textAlignment w:val="baseline"/>
        <w:rPr>
          <w:bCs/>
          <w:sz w:val="20"/>
          <w:szCs w:val="20"/>
        </w:rPr>
      </w:pPr>
      <w:r w:rsidRPr="00C3263F">
        <w:rPr>
          <w:bCs/>
          <w:sz w:val="20"/>
          <w:szCs w:val="20"/>
        </w:rPr>
        <w:t xml:space="preserve">Extensions to registration will be dependent upon the programme of study undertaken by the student remaining current. </w:t>
      </w:r>
    </w:p>
    <w:p w14:paraId="152D3493" w14:textId="77777777" w:rsidR="00BA248F" w:rsidRPr="00C3263F" w:rsidRDefault="00A50C1B" w:rsidP="00C51DAB">
      <w:pPr>
        <w:numPr>
          <w:ilvl w:val="1"/>
          <w:numId w:val="11"/>
        </w:numPr>
        <w:overflowPunct w:val="0"/>
        <w:autoSpaceDE w:val="0"/>
        <w:autoSpaceDN w:val="0"/>
        <w:adjustRightInd w:val="0"/>
        <w:spacing w:before="120" w:after="120" w:line="276" w:lineRule="auto"/>
        <w:textAlignment w:val="baseline"/>
        <w:rPr>
          <w:bCs/>
          <w:sz w:val="20"/>
          <w:szCs w:val="20"/>
        </w:rPr>
      </w:pPr>
      <w:r w:rsidRPr="00C3263F">
        <w:rPr>
          <w:bCs/>
          <w:sz w:val="20"/>
          <w:szCs w:val="20"/>
        </w:rPr>
        <w:t>Full- and part-time s</w:t>
      </w:r>
      <w:r w:rsidR="00C51DAB" w:rsidRPr="00C3263F">
        <w:rPr>
          <w:bCs/>
          <w:sz w:val="20"/>
          <w:szCs w:val="20"/>
        </w:rPr>
        <w:t xml:space="preserve">tudents who entered a programme </w:t>
      </w:r>
      <w:r w:rsidR="006C3BD4" w:rsidRPr="00C3263F">
        <w:rPr>
          <w:bCs/>
          <w:sz w:val="20"/>
          <w:szCs w:val="20"/>
        </w:rPr>
        <w:t xml:space="preserve">within the </w:t>
      </w:r>
      <w:r w:rsidR="00C53755" w:rsidRPr="00C3263F">
        <w:rPr>
          <w:bCs/>
          <w:sz w:val="20"/>
          <w:szCs w:val="20"/>
        </w:rPr>
        <w:t>Scheme</w:t>
      </w:r>
      <w:r w:rsidR="006C3BD4" w:rsidRPr="00C3263F">
        <w:rPr>
          <w:bCs/>
          <w:sz w:val="20"/>
          <w:szCs w:val="20"/>
        </w:rPr>
        <w:t xml:space="preserve"> </w:t>
      </w:r>
      <w:r w:rsidR="00C51DAB" w:rsidRPr="00C3263F">
        <w:rPr>
          <w:bCs/>
          <w:sz w:val="20"/>
          <w:szCs w:val="20"/>
        </w:rPr>
        <w:t>in 2012-13</w:t>
      </w:r>
      <w:r w:rsidR="00A66E3B" w:rsidRPr="00C3263F">
        <w:rPr>
          <w:bCs/>
          <w:sz w:val="20"/>
          <w:szCs w:val="20"/>
        </w:rPr>
        <w:t>, or before,</w:t>
      </w:r>
      <w:r w:rsidR="00C51DAB" w:rsidRPr="00C3263F">
        <w:rPr>
          <w:bCs/>
          <w:sz w:val="20"/>
          <w:szCs w:val="20"/>
        </w:rPr>
        <w:t xml:space="preserve"> will be </w:t>
      </w:r>
      <w:r w:rsidR="007378DE" w:rsidRPr="00C3263F">
        <w:rPr>
          <w:bCs/>
          <w:sz w:val="20"/>
          <w:szCs w:val="20"/>
        </w:rPr>
        <w:t xml:space="preserve">exceptionally be </w:t>
      </w:r>
      <w:r w:rsidR="00C51DAB" w:rsidRPr="00C3263F">
        <w:rPr>
          <w:bCs/>
          <w:sz w:val="20"/>
          <w:szCs w:val="20"/>
        </w:rPr>
        <w:t xml:space="preserve">permitted </w:t>
      </w:r>
      <w:r w:rsidRPr="00C3263F">
        <w:rPr>
          <w:bCs/>
          <w:sz w:val="20"/>
          <w:szCs w:val="20"/>
        </w:rPr>
        <w:t xml:space="preserve">a maximum period of registration of </w:t>
      </w:r>
      <w:r w:rsidR="00C51DAB" w:rsidRPr="00C3263F">
        <w:rPr>
          <w:bCs/>
          <w:sz w:val="20"/>
          <w:szCs w:val="20"/>
        </w:rPr>
        <w:t>four years and six years respectively</w:t>
      </w:r>
      <w:r w:rsidR="007378DE" w:rsidRPr="00C3263F">
        <w:rPr>
          <w:bCs/>
          <w:sz w:val="20"/>
          <w:szCs w:val="20"/>
        </w:rPr>
        <w:t>.  Such an extension will only be approved where the student has</w:t>
      </w:r>
      <w:r w:rsidR="00C51DAB" w:rsidRPr="00C3263F">
        <w:rPr>
          <w:bCs/>
          <w:sz w:val="20"/>
          <w:szCs w:val="20"/>
        </w:rPr>
        <w:t xml:space="preserve"> been unable to complete </w:t>
      </w:r>
      <w:r w:rsidRPr="00C3263F">
        <w:rPr>
          <w:bCs/>
          <w:sz w:val="20"/>
          <w:szCs w:val="20"/>
        </w:rPr>
        <w:t>G</w:t>
      </w:r>
      <w:r w:rsidR="00C51DAB" w:rsidRPr="00C3263F">
        <w:rPr>
          <w:bCs/>
          <w:sz w:val="20"/>
          <w:szCs w:val="20"/>
        </w:rPr>
        <w:t xml:space="preserve">overnment Skills Tests within the </w:t>
      </w:r>
      <w:r w:rsidR="006C3BD4" w:rsidRPr="00C3263F">
        <w:rPr>
          <w:bCs/>
          <w:sz w:val="20"/>
          <w:szCs w:val="20"/>
        </w:rPr>
        <w:t xml:space="preserve">time </w:t>
      </w:r>
      <w:r w:rsidR="00C51DAB" w:rsidRPr="00C3263F">
        <w:rPr>
          <w:bCs/>
          <w:sz w:val="20"/>
          <w:szCs w:val="20"/>
        </w:rPr>
        <w:t>limits</w:t>
      </w:r>
      <w:r w:rsidR="006C3BD4" w:rsidRPr="00C3263F">
        <w:rPr>
          <w:bCs/>
          <w:sz w:val="20"/>
          <w:szCs w:val="20"/>
        </w:rPr>
        <w:t xml:space="preserve"> described in paragraph</w:t>
      </w:r>
      <w:r w:rsidR="007378DE" w:rsidRPr="00C3263F">
        <w:rPr>
          <w:bCs/>
          <w:sz w:val="20"/>
          <w:szCs w:val="20"/>
        </w:rPr>
        <w:t>s</w:t>
      </w:r>
      <w:r w:rsidR="006C3BD4" w:rsidRPr="00C3263F">
        <w:rPr>
          <w:bCs/>
          <w:sz w:val="20"/>
          <w:szCs w:val="20"/>
        </w:rPr>
        <w:t xml:space="preserve"> </w:t>
      </w:r>
      <w:r w:rsidR="006879D4" w:rsidRPr="00C3263F">
        <w:rPr>
          <w:bCs/>
          <w:sz w:val="20"/>
          <w:szCs w:val="20"/>
        </w:rPr>
        <w:t>5</w:t>
      </w:r>
      <w:r w:rsidR="006C3BD4" w:rsidRPr="00C3263F">
        <w:rPr>
          <w:bCs/>
          <w:sz w:val="20"/>
          <w:szCs w:val="20"/>
        </w:rPr>
        <w:t>.1</w:t>
      </w:r>
      <w:r w:rsidR="007378DE" w:rsidRPr="00C3263F">
        <w:rPr>
          <w:bCs/>
          <w:sz w:val="20"/>
          <w:szCs w:val="20"/>
        </w:rPr>
        <w:t xml:space="preserve"> and </w:t>
      </w:r>
      <w:r w:rsidR="006879D4" w:rsidRPr="00C3263F">
        <w:rPr>
          <w:bCs/>
          <w:sz w:val="20"/>
          <w:szCs w:val="20"/>
        </w:rPr>
        <w:t>5</w:t>
      </w:r>
      <w:r w:rsidR="007378DE" w:rsidRPr="00C3263F">
        <w:rPr>
          <w:bCs/>
          <w:sz w:val="20"/>
          <w:szCs w:val="20"/>
        </w:rPr>
        <w:t>.2</w:t>
      </w:r>
      <w:r w:rsidR="00C51DAB" w:rsidRPr="00C3263F">
        <w:rPr>
          <w:bCs/>
          <w:sz w:val="20"/>
          <w:szCs w:val="20"/>
        </w:rPr>
        <w:t>.</w:t>
      </w:r>
    </w:p>
    <w:p w14:paraId="0246A03B" w14:textId="77777777" w:rsidR="00A50C1B" w:rsidRDefault="001A06BD" w:rsidP="00A50C1B">
      <w:pPr>
        <w:numPr>
          <w:ilvl w:val="0"/>
          <w:numId w:val="11"/>
        </w:numPr>
        <w:overflowPunct w:val="0"/>
        <w:autoSpaceDE w:val="0"/>
        <w:autoSpaceDN w:val="0"/>
        <w:adjustRightInd w:val="0"/>
        <w:spacing w:before="120" w:after="120" w:line="276" w:lineRule="auto"/>
        <w:textAlignment w:val="baseline"/>
        <w:rPr>
          <w:b/>
          <w:bCs/>
          <w:color w:val="000099"/>
          <w:szCs w:val="22"/>
        </w:rPr>
      </w:pPr>
      <w:r w:rsidRPr="006159FF">
        <w:rPr>
          <w:b/>
          <w:bCs/>
          <w:color w:val="000099"/>
          <w:szCs w:val="22"/>
        </w:rPr>
        <w:t>PROGRAMME STRUC</w:t>
      </w:r>
      <w:r w:rsidR="00151E57">
        <w:rPr>
          <w:b/>
          <w:bCs/>
          <w:color w:val="000099"/>
          <w:szCs w:val="22"/>
        </w:rPr>
        <w:t>TURE</w:t>
      </w:r>
    </w:p>
    <w:p w14:paraId="6A7DAD14" w14:textId="77777777" w:rsidR="00A50C1B" w:rsidRDefault="00CE24A2" w:rsidP="00A50C1B">
      <w:pPr>
        <w:numPr>
          <w:ilvl w:val="1"/>
          <w:numId w:val="11"/>
        </w:numPr>
        <w:overflowPunct w:val="0"/>
        <w:autoSpaceDE w:val="0"/>
        <w:autoSpaceDN w:val="0"/>
        <w:adjustRightInd w:val="0"/>
        <w:spacing w:before="120" w:after="120" w:line="276" w:lineRule="auto"/>
        <w:textAlignment w:val="baseline"/>
        <w:rPr>
          <w:sz w:val="20"/>
          <w:szCs w:val="20"/>
        </w:rPr>
      </w:pPr>
      <w:r w:rsidRPr="00A50C1B">
        <w:rPr>
          <w:sz w:val="20"/>
          <w:szCs w:val="20"/>
        </w:rPr>
        <w:t>Programmes can include modules at Level 6 and Level 7</w:t>
      </w:r>
      <w:r w:rsidR="002402CD" w:rsidRPr="00A50C1B">
        <w:rPr>
          <w:sz w:val="20"/>
          <w:szCs w:val="20"/>
        </w:rPr>
        <w:t xml:space="preserve"> only</w:t>
      </w:r>
      <w:r w:rsidRPr="00A50C1B">
        <w:rPr>
          <w:sz w:val="20"/>
          <w:szCs w:val="20"/>
        </w:rPr>
        <w:t>.  Level descriptors are to appear explicitly in the programme validation</w:t>
      </w:r>
      <w:r w:rsidR="002402CD" w:rsidRPr="00A50C1B">
        <w:rPr>
          <w:sz w:val="20"/>
          <w:szCs w:val="20"/>
        </w:rPr>
        <w:t xml:space="preserve"> document.</w:t>
      </w:r>
    </w:p>
    <w:p w14:paraId="7265DA91" w14:textId="77777777" w:rsidR="00151E57" w:rsidRPr="00CE24A2" w:rsidRDefault="00151E57" w:rsidP="00A50C1B">
      <w:pPr>
        <w:numPr>
          <w:ilvl w:val="1"/>
          <w:numId w:val="11"/>
        </w:numPr>
        <w:overflowPunct w:val="0"/>
        <w:autoSpaceDE w:val="0"/>
        <w:autoSpaceDN w:val="0"/>
        <w:adjustRightInd w:val="0"/>
        <w:spacing w:before="120" w:after="120" w:line="276" w:lineRule="auto"/>
        <w:textAlignment w:val="baseline"/>
        <w:rPr>
          <w:sz w:val="20"/>
          <w:szCs w:val="20"/>
        </w:rPr>
      </w:pPr>
      <w:r>
        <w:rPr>
          <w:sz w:val="20"/>
          <w:szCs w:val="20"/>
        </w:rPr>
        <w:t xml:space="preserve">The </w:t>
      </w:r>
      <w:r w:rsidRPr="00CE24A2">
        <w:rPr>
          <w:sz w:val="20"/>
          <w:szCs w:val="20"/>
        </w:rPr>
        <w:t>standard module</w:t>
      </w:r>
      <w:r>
        <w:rPr>
          <w:sz w:val="20"/>
          <w:szCs w:val="20"/>
        </w:rPr>
        <w:t xml:space="preserve"> size is </w:t>
      </w:r>
      <w:r w:rsidRPr="00CE24A2">
        <w:rPr>
          <w:sz w:val="20"/>
          <w:szCs w:val="20"/>
        </w:rPr>
        <w:t>20 credits but programme validations</w:t>
      </w:r>
      <w:r>
        <w:rPr>
          <w:sz w:val="20"/>
          <w:szCs w:val="20"/>
        </w:rPr>
        <w:t xml:space="preserve"> may include modules valued at 10 credits and/or 40 credits.</w:t>
      </w:r>
    </w:p>
    <w:p w14:paraId="487ED8A6" w14:textId="77777777" w:rsidR="00151E57" w:rsidRDefault="00151E57" w:rsidP="00A50C1B">
      <w:pPr>
        <w:numPr>
          <w:ilvl w:val="1"/>
          <w:numId w:val="11"/>
        </w:numPr>
        <w:overflowPunct w:val="0"/>
        <w:autoSpaceDE w:val="0"/>
        <w:autoSpaceDN w:val="0"/>
        <w:adjustRightInd w:val="0"/>
        <w:spacing w:before="120" w:after="120" w:line="276" w:lineRule="auto"/>
        <w:textAlignment w:val="baseline"/>
        <w:rPr>
          <w:sz w:val="20"/>
          <w:szCs w:val="20"/>
        </w:rPr>
      </w:pPr>
      <w:r>
        <w:rPr>
          <w:sz w:val="20"/>
          <w:szCs w:val="20"/>
        </w:rPr>
        <w:t xml:space="preserve">A module can be </w:t>
      </w:r>
      <w:r w:rsidRPr="00FB61B8">
        <w:rPr>
          <w:sz w:val="20"/>
          <w:szCs w:val="20"/>
        </w:rPr>
        <w:t xml:space="preserve">delivered in </w:t>
      </w:r>
      <w:r w:rsidR="002E6464">
        <w:rPr>
          <w:sz w:val="20"/>
          <w:szCs w:val="20"/>
        </w:rPr>
        <w:t xml:space="preserve">single-level format or dual-level format. </w:t>
      </w:r>
      <w:r w:rsidRPr="00FB61B8">
        <w:rPr>
          <w:sz w:val="20"/>
          <w:szCs w:val="20"/>
        </w:rPr>
        <w:t xml:space="preserve"> </w:t>
      </w:r>
      <w:r w:rsidR="00DE1113">
        <w:rPr>
          <w:sz w:val="20"/>
          <w:szCs w:val="20"/>
        </w:rPr>
        <w:t xml:space="preserve">For a single-level module </w:t>
      </w:r>
      <w:r w:rsidRPr="00FB61B8">
        <w:rPr>
          <w:sz w:val="20"/>
          <w:szCs w:val="20"/>
        </w:rPr>
        <w:t xml:space="preserve">all </w:t>
      </w:r>
      <w:r>
        <w:rPr>
          <w:sz w:val="20"/>
          <w:szCs w:val="20"/>
        </w:rPr>
        <w:t>assignment</w:t>
      </w:r>
      <w:r w:rsidRPr="00FB61B8">
        <w:rPr>
          <w:sz w:val="20"/>
          <w:szCs w:val="20"/>
        </w:rPr>
        <w:t xml:space="preserve">s are at Level 6.  For a </w:t>
      </w:r>
      <w:r w:rsidR="00DE1113">
        <w:rPr>
          <w:sz w:val="20"/>
          <w:szCs w:val="20"/>
        </w:rPr>
        <w:t xml:space="preserve">dual-level </w:t>
      </w:r>
      <w:r w:rsidRPr="00FB61B8">
        <w:rPr>
          <w:sz w:val="20"/>
          <w:szCs w:val="20"/>
        </w:rPr>
        <w:t xml:space="preserve">module </w:t>
      </w:r>
      <w:r>
        <w:rPr>
          <w:sz w:val="20"/>
          <w:szCs w:val="20"/>
        </w:rPr>
        <w:t>assignments are</w:t>
      </w:r>
      <w:r w:rsidR="00955A4D">
        <w:rPr>
          <w:sz w:val="20"/>
          <w:szCs w:val="20"/>
        </w:rPr>
        <w:t xml:space="preserve"> assessed at Level 6 or Level 7 but are always assessed </w:t>
      </w:r>
      <w:r w:rsidR="00DE1113">
        <w:rPr>
          <w:sz w:val="20"/>
          <w:szCs w:val="20"/>
        </w:rPr>
        <w:t xml:space="preserve">initially </w:t>
      </w:r>
      <w:r w:rsidR="00955A4D">
        <w:rPr>
          <w:sz w:val="20"/>
          <w:szCs w:val="20"/>
        </w:rPr>
        <w:t>at Level 7.</w:t>
      </w:r>
    </w:p>
    <w:p w14:paraId="454A2867" w14:textId="77777777" w:rsidR="001A06BD" w:rsidRDefault="001A06BD" w:rsidP="00A50C1B">
      <w:pPr>
        <w:numPr>
          <w:ilvl w:val="1"/>
          <w:numId w:val="11"/>
        </w:numPr>
        <w:overflowPunct w:val="0"/>
        <w:autoSpaceDE w:val="0"/>
        <w:autoSpaceDN w:val="0"/>
        <w:adjustRightInd w:val="0"/>
        <w:spacing w:before="120" w:after="120" w:line="276" w:lineRule="auto"/>
        <w:textAlignment w:val="baseline"/>
        <w:rPr>
          <w:sz w:val="20"/>
          <w:szCs w:val="20"/>
        </w:rPr>
      </w:pPr>
      <w:r w:rsidRPr="00CE24A2">
        <w:rPr>
          <w:sz w:val="20"/>
          <w:szCs w:val="20"/>
        </w:rPr>
        <w:t xml:space="preserve">All </w:t>
      </w:r>
      <w:r w:rsidR="00AA0A38">
        <w:rPr>
          <w:sz w:val="20"/>
          <w:szCs w:val="20"/>
        </w:rPr>
        <w:t xml:space="preserve">PGCE </w:t>
      </w:r>
      <w:r w:rsidRPr="00CE24A2">
        <w:rPr>
          <w:sz w:val="20"/>
          <w:szCs w:val="20"/>
        </w:rPr>
        <w:t>programmes comprise modules to the value of 120 credits</w:t>
      </w:r>
      <w:r w:rsidR="002E4BC4">
        <w:rPr>
          <w:sz w:val="20"/>
          <w:szCs w:val="20"/>
        </w:rPr>
        <w:t xml:space="preserve"> and can contain hybrid modules </w:t>
      </w:r>
      <w:r w:rsidR="00D51EFE">
        <w:rPr>
          <w:sz w:val="20"/>
          <w:szCs w:val="20"/>
        </w:rPr>
        <w:t xml:space="preserve">up </w:t>
      </w:r>
      <w:r w:rsidR="002E4BC4">
        <w:rPr>
          <w:sz w:val="20"/>
          <w:szCs w:val="20"/>
        </w:rPr>
        <w:t xml:space="preserve">to the value of </w:t>
      </w:r>
      <w:r w:rsidR="00884EE4">
        <w:rPr>
          <w:sz w:val="20"/>
          <w:szCs w:val="20"/>
        </w:rPr>
        <w:t>40</w:t>
      </w:r>
      <w:r w:rsidR="001B0387">
        <w:rPr>
          <w:sz w:val="20"/>
          <w:szCs w:val="20"/>
        </w:rPr>
        <w:t xml:space="preserve"> credits</w:t>
      </w:r>
      <w:r w:rsidR="00884EE4">
        <w:rPr>
          <w:sz w:val="20"/>
          <w:szCs w:val="20"/>
        </w:rPr>
        <w:t xml:space="preserve"> or </w:t>
      </w:r>
      <w:r w:rsidR="002E4BC4">
        <w:rPr>
          <w:sz w:val="20"/>
          <w:szCs w:val="20"/>
        </w:rPr>
        <w:t>60 credits.  The number of credits passed at Level 7 will determine the nature of the award.</w:t>
      </w:r>
    </w:p>
    <w:p w14:paraId="48FCD7ED" w14:textId="7A1680A3" w:rsidR="007C3A52" w:rsidRDefault="006D1482" w:rsidP="00A50C1B">
      <w:pPr>
        <w:numPr>
          <w:ilvl w:val="1"/>
          <w:numId w:val="11"/>
        </w:numPr>
        <w:overflowPunct w:val="0"/>
        <w:autoSpaceDE w:val="0"/>
        <w:autoSpaceDN w:val="0"/>
        <w:adjustRightInd w:val="0"/>
        <w:spacing w:before="120" w:after="120" w:line="276" w:lineRule="auto"/>
        <w:textAlignment w:val="baseline"/>
        <w:rPr>
          <w:sz w:val="20"/>
          <w:szCs w:val="20"/>
        </w:rPr>
      </w:pPr>
      <w:r>
        <w:rPr>
          <w:sz w:val="20"/>
          <w:szCs w:val="20"/>
        </w:rPr>
        <w:lastRenderedPageBreak/>
        <w:t xml:space="preserve">Successful completion of </w:t>
      </w:r>
      <w:r w:rsidR="00DE1113">
        <w:rPr>
          <w:sz w:val="20"/>
          <w:szCs w:val="20"/>
        </w:rPr>
        <w:t>employment-</w:t>
      </w:r>
      <w:r w:rsidR="00D41AEC">
        <w:rPr>
          <w:sz w:val="20"/>
          <w:szCs w:val="20"/>
        </w:rPr>
        <w:t>based routes</w:t>
      </w:r>
      <w:r w:rsidR="001B0387">
        <w:rPr>
          <w:sz w:val="20"/>
          <w:szCs w:val="20"/>
        </w:rPr>
        <w:t>,</w:t>
      </w:r>
      <w:r w:rsidR="00DE1113">
        <w:rPr>
          <w:sz w:val="20"/>
          <w:szCs w:val="20"/>
        </w:rPr>
        <w:t xml:space="preserve"> which follow the </w:t>
      </w:r>
      <w:r w:rsidR="0001629B">
        <w:rPr>
          <w:sz w:val="20"/>
          <w:szCs w:val="20"/>
        </w:rPr>
        <w:t>School Direct</w:t>
      </w:r>
      <w:r w:rsidR="00D41AEC">
        <w:rPr>
          <w:sz w:val="20"/>
          <w:szCs w:val="20"/>
        </w:rPr>
        <w:t xml:space="preserve"> </w:t>
      </w:r>
      <w:r w:rsidR="00DE1113">
        <w:rPr>
          <w:sz w:val="20"/>
          <w:szCs w:val="20"/>
        </w:rPr>
        <w:t>P</w:t>
      </w:r>
      <w:r w:rsidR="001B0387">
        <w:rPr>
          <w:sz w:val="20"/>
          <w:szCs w:val="20"/>
        </w:rPr>
        <w:t>athway,</w:t>
      </w:r>
      <w:r w:rsidR="007C3A52">
        <w:rPr>
          <w:sz w:val="20"/>
          <w:szCs w:val="20"/>
        </w:rPr>
        <w:t xml:space="preserve"> </w:t>
      </w:r>
      <w:r>
        <w:rPr>
          <w:sz w:val="20"/>
          <w:szCs w:val="20"/>
        </w:rPr>
        <w:t>will</w:t>
      </w:r>
      <w:r w:rsidR="00D41AEC">
        <w:rPr>
          <w:sz w:val="20"/>
          <w:szCs w:val="20"/>
        </w:rPr>
        <w:t xml:space="preserve"> </w:t>
      </w:r>
      <w:r w:rsidR="007C3A52">
        <w:rPr>
          <w:sz w:val="20"/>
          <w:szCs w:val="20"/>
        </w:rPr>
        <w:t xml:space="preserve">lead </w:t>
      </w:r>
      <w:r w:rsidR="002E4BC4">
        <w:rPr>
          <w:sz w:val="20"/>
          <w:szCs w:val="20"/>
        </w:rPr>
        <w:t xml:space="preserve">to the </w:t>
      </w:r>
      <w:r w:rsidR="007C3A52">
        <w:rPr>
          <w:sz w:val="20"/>
          <w:szCs w:val="20"/>
        </w:rPr>
        <w:t>recommendation of Qualified Teacher Status only.  However, students on th</w:t>
      </w:r>
      <w:r w:rsidR="00D41AEC">
        <w:rPr>
          <w:sz w:val="20"/>
          <w:szCs w:val="20"/>
        </w:rPr>
        <w:t>ese</w:t>
      </w:r>
      <w:r w:rsidR="007C3A52">
        <w:rPr>
          <w:sz w:val="20"/>
          <w:szCs w:val="20"/>
        </w:rPr>
        <w:t xml:space="preserve"> </w:t>
      </w:r>
      <w:r w:rsidR="00D41AEC">
        <w:rPr>
          <w:sz w:val="20"/>
          <w:szCs w:val="20"/>
        </w:rPr>
        <w:t xml:space="preserve">pathways </w:t>
      </w:r>
      <w:r w:rsidR="007C3A52">
        <w:rPr>
          <w:sz w:val="20"/>
          <w:szCs w:val="20"/>
        </w:rPr>
        <w:t>can be offered the opportunity to take hybrid academic modules up to the value of 60 credits and so be awarded academic credits at Level 7</w:t>
      </w:r>
      <w:r w:rsidR="00C81D02">
        <w:rPr>
          <w:sz w:val="20"/>
          <w:szCs w:val="20"/>
        </w:rPr>
        <w:t>.</w:t>
      </w:r>
    </w:p>
    <w:p w14:paraId="26F47724" w14:textId="77777777" w:rsidR="007B158B" w:rsidRPr="007B158B" w:rsidRDefault="001A06BD" w:rsidP="007B158B">
      <w:pPr>
        <w:numPr>
          <w:ilvl w:val="1"/>
          <w:numId w:val="11"/>
        </w:numPr>
        <w:overflowPunct w:val="0"/>
        <w:autoSpaceDE w:val="0"/>
        <w:autoSpaceDN w:val="0"/>
        <w:adjustRightInd w:val="0"/>
        <w:spacing w:before="120" w:after="120" w:line="276" w:lineRule="auto"/>
        <w:textAlignment w:val="baseline"/>
        <w:rPr>
          <w:sz w:val="20"/>
          <w:szCs w:val="20"/>
        </w:rPr>
      </w:pPr>
      <w:r w:rsidRPr="00803BB8">
        <w:rPr>
          <w:sz w:val="20"/>
          <w:szCs w:val="20"/>
        </w:rPr>
        <w:t xml:space="preserve">The validation document for a particular programme/ pathway may include reference to a module validated as part of another </w:t>
      </w:r>
      <w:r w:rsidR="00FB61B8">
        <w:rPr>
          <w:sz w:val="20"/>
          <w:szCs w:val="20"/>
        </w:rPr>
        <w:t>programme</w:t>
      </w:r>
      <w:r w:rsidR="002402CD">
        <w:rPr>
          <w:sz w:val="20"/>
          <w:szCs w:val="20"/>
        </w:rPr>
        <w:t>/ pathway</w:t>
      </w:r>
      <w:r w:rsidRPr="00803BB8">
        <w:rPr>
          <w:sz w:val="20"/>
          <w:szCs w:val="20"/>
        </w:rPr>
        <w:t xml:space="preserve">.  The module is thus ‘shared by agreement’.  A shared module cannot have differentiated </w:t>
      </w:r>
      <w:r w:rsidR="002402CD">
        <w:rPr>
          <w:sz w:val="20"/>
          <w:szCs w:val="20"/>
        </w:rPr>
        <w:t xml:space="preserve">modes of assessment </w:t>
      </w:r>
      <w:r w:rsidRPr="00803BB8">
        <w:rPr>
          <w:sz w:val="20"/>
          <w:szCs w:val="20"/>
        </w:rPr>
        <w:t>even though the teaching of the module embraces students from more than one programme/ pathway.</w:t>
      </w:r>
    </w:p>
    <w:p w14:paraId="0B8B63F7" w14:textId="77777777" w:rsidR="0007354C" w:rsidRPr="0007354C" w:rsidRDefault="0007354C" w:rsidP="007079BF">
      <w:pPr>
        <w:numPr>
          <w:ilvl w:val="0"/>
          <w:numId w:val="11"/>
        </w:numPr>
        <w:overflowPunct w:val="0"/>
        <w:autoSpaceDE w:val="0"/>
        <w:autoSpaceDN w:val="0"/>
        <w:adjustRightInd w:val="0"/>
        <w:spacing w:before="120" w:after="120" w:line="276" w:lineRule="auto"/>
        <w:textAlignment w:val="baseline"/>
        <w:rPr>
          <w:b/>
          <w:bCs/>
          <w:color w:val="000099"/>
          <w:szCs w:val="22"/>
        </w:rPr>
      </w:pPr>
      <w:r w:rsidRPr="0007354C">
        <w:rPr>
          <w:b/>
          <w:bCs/>
          <w:color w:val="000099"/>
          <w:szCs w:val="22"/>
        </w:rPr>
        <w:t>ASSESSMENT</w:t>
      </w:r>
      <w:r>
        <w:rPr>
          <w:b/>
          <w:bCs/>
          <w:color w:val="000099"/>
          <w:szCs w:val="22"/>
        </w:rPr>
        <w:t xml:space="preserve"> </w:t>
      </w:r>
      <w:r w:rsidR="007C3A52">
        <w:rPr>
          <w:b/>
          <w:bCs/>
          <w:color w:val="000099"/>
          <w:szCs w:val="22"/>
        </w:rPr>
        <w:t xml:space="preserve">AND AWARD </w:t>
      </w:r>
      <w:r>
        <w:rPr>
          <w:b/>
          <w:bCs/>
          <w:color w:val="000099"/>
          <w:szCs w:val="22"/>
        </w:rPr>
        <w:t>CONVENTIONS</w:t>
      </w:r>
    </w:p>
    <w:p w14:paraId="7D86C3EF" w14:textId="77777777" w:rsidR="001A06BD" w:rsidRDefault="00FB61B8" w:rsidP="001A06BD">
      <w:pPr>
        <w:spacing w:before="120" w:after="120" w:line="276" w:lineRule="auto"/>
        <w:jc w:val="both"/>
        <w:rPr>
          <w:b/>
          <w:color w:val="984806"/>
          <w:szCs w:val="22"/>
        </w:rPr>
      </w:pPr>
      <w:r>
        <w:rPr>
          <w:b/>
          <w:color w:val="984806"/>
          <w:szCs w:val="22"/>
        </w:rPr>
        <w:t xml:space="preserve">Module </w:t>
      </w:r>
      <w:r w:rsidR="00CA7725">
        <w:rPr>
          <w:b/>
          <w:color w:val="984806"/>
          <w:szCs w:val="22"/>
        </w:rPr>
        <w:t>Assessment</w:t>
      </w:r>
    </w:p>
    <w:p w14:paraId="3617936C" w14:textId="77777777" w:rsidR="00DE1113" w:rsidRPr="00C564CF" w:rsidRDefault="00DE1113" w:rsidP="00DE1113">
      <w:pPr>
        <w:numPr>
          <w:ilvl w:val="1"/>
          <w:numId w:val="11"/>
        </w:numPr>
        <w:spacing w:after="120" w:line="276" w:lineRule="auto"/>
        <w:rPr>
          <w:sz w:val="20"/>
          <w:szCs w:val="20"/>
        </w:rPr>
      </w:pPr>
      <w:r w:rsidRPr="00C564CF">
        <w:rPr>
          <w:sz w:val="20"/>
          <w:szCs w:val="20"/>
        </w:rPr>
        <w:t>To pass a module a student must pass all the assignments for that module.</w:t>
      </w:r>
    </w:p>
    <w:p w14:paraId="417F69C8" w14:textId="77777777" w:rsidR="00DE1113" w:rsidRDefault="00DE1113" w:rsidP="00DE1113">
      <w:pPr>
        <w:numPr>
          <w:ilvl w:val="1"/>
          <w:numId w:val="11"/>
        </w:numPr>
        <w:spacing w:after="120" w:line="276" w:lineRule="auto"/>
        <w:rPr>
          <w:sz w:val="20"/>
          <w:szCs w:val="20"/>
        </w:rPr>
      </w:pPr>
      <w:r>
        <w:rPr>
          <w:sz w:val="20"/>
          <w:szCs w:val="20"/>
        </w:rPr>
        <w:t>Assignments marked at Level 6 will be graded as Pass/ Fail only.</w:t>
      </w:r>
    </w:p>
    <w:p w14:paraId="5009E570" w14:textId="77777777" w:rsidR="00DE1113" w:rsidRDefault="00DE1113" w:rsidP="00DE1113">
      <w:pPr>
        <w:numPr>
          <w:ilvl w:val="1"/>
          <w:numId w:val="11"/>
        </w:numPr>
        <w:spacing w:after="120" w:line="276" w:lineRule="auto"/>
        <w:rPr>
          <w:sz w:val="20"/>
          <w:szCs w:val="20"/>
        </w:rPr>
      </w:pPr>
      <w:r>
        <w:rPr>
          <w:sz w:val="20"/>
          <w:szCs w:val="20"/>
        </w:rPr>
        <w:t>Assignments marked at Level 7 will be graded by the use of percentages.  The pass mark is 50%.</w:t>
      </w:r>
    </w:p>
    <w:p w14:paraId="26B3D3FA" w14:textId="77777777" w:rsidR="00DE1113" w:rsidRPr="00DE1113" w:rsidRDefault="00DE1113" w:rsidP="00DE1113">
      <w:pPr>
        <w:spacing w:before="120" w:after="120" w:line="276" w:lineRule="auto"/>
        <w:jc w:val="both"/>
        <w:rPr>
          <w:b/>
          <w:color w:val="984806"/>
          <w:szCs w:val="22"/>
        </w:rPr>
      </w:pPr>
      <w:r w:rsidRPr="00DE1113">
        <w:rPr>
          <w:b/>
          <w:color w:val="984806"/>
          <w:szCs w:val="22"/>
        </w:rPr>
        <w:t>Dual-level Modules</w:t>
      </w:r>
    </w:p>
    <w:p w14:paraId="5BD7F2F0" w14:textId="77777777" w:rsidR="00C564CF" w:rsidRDefault="00CA7725" w:rsidP="00C564CF">
      <w:pPr>
        <w:numPr>
          <w:ilvl w:val="1"/>
          <w:numId w:val="11"/>
        </w:numPr>
        <w:spacing w:after="120" w:line="276" w:lineRule="auto"/>
        <w:rPr>
          <w:sz w:val="20"/>
          <w:szCs w:val="20"/>
        </w:rPr>
      </w:pPr>
      <w:r w:rsidRPr="00C564CF">
        <w:rPr>
          <w:sz w:val="20"/>
          <w:szCs w:val="20"/>
        </w:rPr>
        <w:t xml:space="preserve">A </w:t>
      </w:r>
      <w:r w:rsidR="00DE1113">
        <w:rPr>
          <w:sz w:val="20"/>
          <w:szCs w:val="20"/>
        </w:rPr>
        <w:t xml:space="preserve">dual-level </w:t>
      </w:r>
      <w:r w:rsidRPr="00C564CF">
        <w:rPr>
          <w:sz w:val="20"/>
          <w:szCs w:val="20"/>
        </w:rPr>
        <w:t>module</w:t>
      </w:r>
      <w:r w:rsidR="00AA01A3">
        <w:rPr>
          <w:sz w:val="20"/>
          <w:szCs w:val="20"/>
        </w:rPr>
        <w:t xml:space="preserve"> </w:t>
      </w:r>
      <w:r w:rsidRPr="00C564CF">
        <w:rPr>
          <w:sz w:val="20"/>
          <w:szCs w:val="20"/>
        </w:rPr>
        <w:t>must have explicitly defined learning outcomes for both Level 6 and Level 7.  Associated marking schemes</w:t>
      </w:r>
      <w:r w:rsidR="00C564CF">
        <w:rPr>
          <w:sz w:val="20"/>
          <w:szCs w:val="20"/>
        </w:rPr>
        <w:t>,</w:t>
      </w:r>
      <w:r w:rsidRPr="00C564CF">
        <w:rPr>
          <w:sz w:val="20"/>
          <w:szCs w:val="20"/>
        </w:rPr>
        <w:t xml:space="preserve"> for each level</w:t>
      </w:r>
      <w:r w:rsidR="00C564CF">
        <w:rPr>
          <w:sz w:val="20"/>
          <w:szCs w:val="20"/>
        </w:rPr>
        <w:t>,</w:t>
      </w:r>
      <w:r w:rsidRPr="00C564CF">
        <w:rPr>
          <w:sz w:val="20"/>
          <w:szCs w:val="20"/>
        </w:rPr>
        <w:t xml:space="preserve"> must be made available to students.</w:t>
      </w:r>
    </w:p>
    <w:p w14:paraId="068FC838" w14:textId="77777777" w:rsidR="00CA7725" w:rsidRPr="00F74A5D" w:rsidRDefault="00CA7725" w:rsidP="00C564CF">
      <w:pPr>
        <w:numPr>
          <w:ilvl w:val="1"/>
          <w:numId w:val="11"/>
        </w:numPr>
        <w:spacing w:after="120" w:line="276" w:lineRule="auto"/>
        <w:rPr>
          <w:sz w:val="20"/>
          <w:szCs w:val="20"/>
        </w:rPr>
      </w:pPr>
      <w:r w:rsidRPr="00F74A5D">
        <w:rPr>
          <w:sz w:val="20"/>
          <w:szCs w:val="20"/>
        </w:rPr>
        <w:t xml:space="preserve">To pass a </w:t>
      </w:r>
      <w:r w:rsidR="00DE1113">
        <w:rPr>
          <w:sz w:val="20"/>
          <w:szCs w:val="20"/>
        </w:rPr>
        <w:t>dual-level</w:t>
      </w:r>
      <w:r w:rsidRPr="00F74A5D">
        <w:rPr>
          <w:sz w:val="20"/>
          <w:szCs w:val="20"/>
        </w:rPr>
        <w:t xml:space="preserve"> module at Level 7 all the </w:t>
      </w:r>
      <w:r w:rsidR="00601900">
        <w:rPr>
          <w:sz w:val="20"/>
          <w:szCs w:val="20"/>
        </w:rPr>
        <w:t>assignment</w:t>
      </w:r>
      <w:r w:rsidRPr="00F74A5D">
        <w:rPr>
          <w:sz w:val="20"/>
          <w:szCs w:val="20"/>
        </w:rPr>
        <w:t xml:space="preserve">s must be passed at </w:t>
      </w:r>
      <w:r w:rsidR="00DE1113">
        <w:rPr>
          <w:sz w:val="20"/>
          <w:szCs w:val="20"/>
        </w:rPr>
        <w:br/>
      </w:r>
      <w:r w:rsidRPr="00F74A5D">
        <w:rPr>
          <w:sz w:val="20"/>
          <w:szCs w:val="20"/>
        </w:rPr>
        <w:t>Level 7</w:t>
      </w:r>
      <w:r w:rsidR="002F11CB">
        <w:rPr>
          <w:sz w:val="20"/>
          <w:szCs w:val="20"/>
        </w:rPr>
        <w:t>.</w:t>
      </w:r>
    </w:p>
    <w:p w14:paraId="5500B674" w14:textId="77777777" w:rsidR="00FE48B9" w:rsidRDefault="00F662B2" w:rsidP="00C564CF">
      <w:pPr>
        <w:numPr>
          <w:ilvl w:val="1"/>
          <w:numId w:val="11"/>
        </w:numPr>
        <w:spacing w:after="120" w:line="276" w:lineRule="auto"/>
        <w:rPr>
          <w:sz w:val="20"/>
          <w:szCs w:val="20"/>
        </w:rPr>
      </w:pPr>
      <w:r>
        <w:rPr>
          <w:sz w:val="20"/>
          <w:szCs w:val="20"/>
        </w:rPr>
        <w:t>A</w:t>
      </w:r>
      <w:r w:rsidR="00B32F55">
        <w:rPr>
          <w:sz w:val="20"/>
          <w:szCs w:val="20"/>
        </w:rPr>
        <w:t xml:space="preserve"> student</w:t>
      </w:r>
      <w:r w:rsidR="00F2418B" w:rsidRPr="00F2418B">
        <w:rPr>
          <w:sz w:val="20"/>
          <w:szCs w:val="20"/>
        </w:rPr>
        <w:t xml:space="preserve"> who </w:t>
      </w:r>
      <w:r w:rsidR="00B32F55">
        <w:rPr>
          <w:sz w:val="20"/>
          <w:szCs w:val="20"/>
        </w:rPr>
        <w:t xml:space="preserve">meets the requirements for passing an assignment at Level 6, but does not meet the requirements for a pass at </w:t>
      </w:r>
      <w:r w:rsidR="00F2418B" w:rsidRPr="00F2418B">
        <w:rPr>
          <w:sz w:val="20"/>
          <w:szCs w:val="20"/>
        </w:rPr>
        <w:t>Level 7</w:t>
      </w:r>
      <w:r w:rsidR="00B32F55">
        <w:rPr>
          <w:sz w:val="20"/>
          <w:szCs w:val="20"/>
        </w:rPr>
        <w:t xml:space="preserve">, </w:t>
      </w:r>
      <w:r w:rsidR="00FE48B9">
        <w:rPr>
          <w:sz w:val="20"/>
          <w:szCs w:val="20"/>
        </w:rPr>
        <w:t xml:space="preserve">can be granted </w:t>
      </w:r>
      <w:r w:rsidR="00F2418B" w:rsidRPr="00F2418B">
        <w:rPr>
          <w:sz w:val="20"/>
          <w:szCs w:val="20"/>
        </w:rPr>
        <w:t>one opportu</w:t>
      </w:r>
      <w:r w:rsidR="00FE48B9">
        <w:rPr>
          <w:sz w:val="20"/>
          <w:szCs w:val="20"/>
        </w:rPr>
        <w:t xml:space="preserve">nity to </w:t>
      </w:r>
      <w:r w:rsidR="00FA4CAF">
        <w:rPr>
          <w:sz w:val="20"/>
          <w:szCs w:val="20"/>
        </w:rPr>
        <w:t>resubmit</w:t>
      </w:r>
      <w:r w:rsidR="00FE48B9">
        <w:rPr>
          <w:sz w:val="20"/>
          <w:szCs w:val="20"/>
        </w:rPr>
        <w:t xml:space="preserve"> the work </w:t>
      </w:r>
      <w:r w:rsidR="00F2418B" w:rsidRPr="00F2418B">
        <w:rPr>
          <w:sz w:val="20"/>
          <w:szCs w:val="20"/>
        </w:rPr>
        <w:t xml:space="preserve">to meet the Level 7 </w:t>
      </w:r>
      <w:r w:rsidR="00B32F55">
        <w:rPr>
          <w:sz w:val="20"/>
          <w:szCs w:val="20"/>
        </w:rPr>
        <w:t xml:space="preserve">criteria.  If </w:t>
      </w:r>
      <w:r w:rsidR="00FE48B9">
        <w:rPr>
          <w:sz w:val="20"/>
          <w:szCs w:val="20"/>
        </w:rPr>
        <w:t>successful then</w:t>
      </w:r>
      <w:r w:rsidR="00F2418B" w:rsidRPr="00F2418B">
        <w:rPr>
          <w:sz w:val="20"/>
          <w:szCs w:val="20"/>
        </w:rPr>
        <w:t xml:space="preserve"> the </w:t>
      </w:r>
      <w:r w:rsidR="00B32F55">
        <w:rPr>
          <w:sz w:val="20"/>
          <w:szCs w:val="20"/>
        </w:rPr>
        <w:t xml:space="preserve">overall </w:t>
      </w:r>
      <w:r w:rsidR="00F2418B">
        <w:rPr>
          <w:sz w:val="20"/>
          <w:szCs w:val="20"/>
        </w:rPr>
        <w:t>module mark will be capped</w:t>
      </w:r>
      <w:r w:rsidR="00FE48B9">
        <w:rPr>
          <w:sz w:val="20"/>
          <w:szCs w:val="20"/>
        </w:rPr>
        <w:t xml:space="preserve"> at the Level 7 pass mark.</w:t>
      </w:r>
    </w:p>
    <w:p w14:paraId="17645D21" w14:textId="293857C5" w:rsidR="00284F0B" w:rsidRPr="00F35FFE" w:rsidRDefault="00B32F55" w:rsidP="00F35FFE">
      <w:pPr>
        <w:numPr>
          <w:ilvl w:val="1"/>
          <w:numId w:val="11"/>
        </w:numPr>
        <w:spacing w:after="120" w:line="276" w:lineRule="auto"/>
        <w:rPr>
          <w:sz w:val="20"/>
          <w:szCs w:val="20"/>
        </w:rPr>
      </w:pPr>
      <w:r>
        <w:rPr>
          <w:sz w:val="20"/>
          <w:szCs w:val="20"/>
        </w:rPr>
        <w:t xml:space="preserve">A student who does not meet the requirements for passing an assignment at Level 6 can be granted </w:t>
      </w:r>
      <w:r w:rsidR="00F2418B" w:rsidRPr="00FE48B9">
        <w:rPr>
          <w:sz w:val="20"/>
          <w:szCs w:val="20"/>
        </w:rPr>
        <w:t xml:space="preserve">one </w:t>
      </w:r>
      <w:r w:rsidR="0020655D">
        <w:rPr>
          <w:sz w:val="20"/>
          <w:szCs w:val="20"/>
        </w:rPr>
        <w:t>reassessment</w:t>
      </w:r>
      <w:r w:rsidR="00FA4CAF">
        <w:rPr>
          <w:sz w:val="20"/>
          <w:szCs w:val="20"/>
        </w:rPr>
        <w:t xml:space="preserve"> opportunity</w:t>
      </w:r>
      <w:r w:rsidR="00DE1113">
        <w:rPr>
          <w:sz w:val="20"/>
          <w:szCs w:val="20"/>
        </w:rPr>
        <w:t xml:space="preserve">.  If </w:t>
      </w:r>
      <w:r w:rsidR="00F662B2">
        <w:rPr>
          <w:sz w:val="20"/>
          <w:szCs w:val="20"/>
        </w:rPr>
        <w:t>the re</w:t>
      </w:r>
      <w:r w:rsidR="00D029E8">
        <w:rPr>
          <w:sz w:val="20"/>
          <w:szCs w:val="20"/>
        </w:rPr>
        <w:t>assessment</w:t>
      </w:r>
      <w:r w:rsidR="00F662B2">
        <w:rPr>
          <w:sz w:val="20"/>
          <w:szCs w:val="20"/>
        </w:rPr>
        <w:t xml:space="preserve"> meets the criteria for Level 7</w:t>
      </w:r>
      <w:r w:rsidR="00DE1113">
        <w:rPr>
          <w:sz w:val="20"/>
          <w:szCs w:val="20"/>
        </w:rPr>
        <w:t xml:space="preserve"> then</w:t>
      </w:r>
      <w:r w:rsidR="00DE1113" w:rsidRPr="00F2418B">
        <w:rPr>
          <w:sz w:val="20"/>
          <w:szCs w:val="20"/>
        </w:rPr>
        <w:t xml:space="preserve"> the </w:t>
      </w:r>
      <w:r w:rsidR="00DE1113">
        <w:rPr>
          <w:sz w:val="20"/>
          <w:szCs w:val="20"/>
        </w:rPr>
        <w:t>overall module mark will be capped at the Level 7 pass mark.</w:t>
      </w:r>
      <w:r w:rsidR="00F662B2">
        <w:rPr>
          <w:sz w:val="20"/>
          <w:szCs w:val="20"/>
        </w:rPr>
        <w:t xml:space="preserve">  If the </w:t>
      </w:r>
      <w:r w:rsidR="00D029E8">
        <w:rPr>
          <w:sz w:val="20"/>
          <w:szCs w:val="20"/>
        </w:rPr>
        <w:t>reassessment</w:t>
      </w:r>
      <w:bookmarkStart w:id="0" w:name="_GoBack"/>
      <w:bookmarkEnd w:id="0"/>
      <w:r w:rsidR="00F662B2">
        <w:rPr>
          <w:sz w:val="20"/>
          <w:szCs w:val="20"/>
        </w:rPr>
        <w:t xml:space="preserve"> fails </w:t>
      </w:r>
      <w:r w:rsidR="00F662B2" w:rsidRPr="009D00C5">
        <w:rPr>
          <w:sz w:val="20"/>
          <w:szCs w:val="20"/>
        </w:rPr>
        <w:t xml:space="preserve">to </w:t>
      </w:r>
      <w:r w:rsidR="006C3BD4" w:rsidRPr="009D00C5">
        <w:rPr>
          <w:sz w:val="20"/>
          <w:szCs w:val="20"/>
        </w:rPr>
        <w:t xml:space="preserve">meet </w:t>
      </w:r>
      <w:r w:rsidR="00C34B73" w:rsidRPr="009D00C5">
        <w:rPr>
          <w:sz w:val="20"/>
          <w:szCs w:val="20"/>
        </w:rPr>
        <w:t>Level</w:t>
      </w:r>
      <w:r w:rsidR="00C34B73">
        <w:rPr>
          <w:sz w:val="20"/>
          <w:szCs w:val="20"/>
        </w:rPr>
        <w:t xml:space="preserve"> 7 criteria </w:t>
      </w:r>
      <w:r w:rsidR="00F662B2">
        <w:rPr>
          <w:sz w:val="20"/>
          <w:szCs w:val="20"/>
        </w:rPr>
        <w:t>but does meet the criteria</w:t>
      </w:r>
      <w:r w:rsidR="00FA4CAF">
        <w:rPr>
          <w:sz w:val="20"/>
          <w:szCs w:val="20"/>
        </w:rPr>
        <w:t xml:space="preserve"> for Level 6 </w:t>
      </w:r>
      <w:r w:rsidR="00F662B2">
        <w:rPr>
          <w:sz w:val="20"/>
          <w:szCs w:val="20"/>
        </w:rPr>
        <w:t>the module will be graded as a Level 6 pass.</w:t>
      </w:r>
    </w:p>
    <w:p w14:paraId="00557E6E" w14:textId="77777777" w:rsidR="00CA7725" w:rsidRPr="00FE48B9" w:rsidRDefault="00FE48B9" w:rsidP="00FE48B9">
      <w:pPr>
        <w:spacing w:before="120" w:after="120" w:line="276" w:lineRule="auto"/>
        <w:jc w:val="both"/>
        <w:rPr>
          <w:b/>
          <w:color w:val="984806"/>
          <w:szCs w:val="22"/>
        </w:rPr>
      </w:pPr>
      <w:r w:rsidRPr="00FE48B9">
        <w:rPr>
          <w:b/>
          <w:color w:val="984806"/>
          <w:szCs w:val="22"/>
        </w:rPr>
        <w:t xml:space="preserve">Criteria for gaining </w:t>
      </w:r>
      <w:r w:rsidR="0020294E">
        <w:rPr>
          <w:b/>
          <w:color w:val="984806"/>
          <w:szCs w:val="22"/>
        </w:rPr>
        <w:t>the</w:t>
      </w:r>
      <w:r w:rsidRPr="00FE48B9">
        <w:rPr>
          <w:b/>
          <w:color w:val="984806"/>
          <w:szCs w:val="22"/>
        </w:rPr>
        <w:t xml:space="preserve"> award</w:t>
      </w:r>
      <w:r w:rsidR="0020294E">
        <w:rPr>
          <w:b/>
          <w:color w:val="984806"/>
          <w:szCs w:val="22"/>
        </w:rPr>
        <w:t xml:space="preserve"> of a PGCE</w:t>
      </w:r>
    </w:p>
    <w:p w14:paraId="6ADFE15B" w14:textId="77777777" w:rsidR="0047593A" w:rsidRPr="0047593A" w:rsidRDefault="0047593A" w:rsidP="00C564CF">
      <w:pPr>
        <w:numPr>
          <w:ilvl w:val="1"/>
          <w:numId w:val="11"/>
        </w:numPr>
        <w:spacing w:after="120" w:line="276" w:lineRule="auto"/>
        <w:rPr>
          <w:sz w:val="20"/>
          <w:szCs w:val="20"/>
        </w:rPr>
      </w:pPr>
      <w:r>
        <w:rPr>
          <w:sz w:val="20"/>
          <w:szCs w:val="20"/>
        </w:rPr>
        <w:t>To be eligible for an award students must:</w:t>
      </w:r>
    </w:p>
    <w:p w14:paraId="29D53E06" w14:textId="77777777" w:rsidR="0047593A" w:rsidRPr="0047593A" w:rsidRDefault="0047593A" w:rsidP="00290EBB">
      <w:pPr>
        <w:numPr>
          <w:ilvl w:val="0"/>
          <w:numId w:val="3"/>
        </w:numPr>
        <w:tabs>
          <w:tab w:val="clear" w:pos="720"/>
        </w:tabs>
        <w:spacing w:after="60"/>
        <w:ind w:left="1276" w:hanging="567"/>
        <w:jc w:val="both"/>
        <w:rPr>
          <w:rFonts w:ascii="Arial" w:hAnsi="Arial" w:cs="Arial"/>
          <w:bCs/>
          <w:sz w:val="20"/>
          <w:szCs w:val="20"/>
        </w:rPr>
      </w:pPr>
      <w:r w:rsidRPr="0047593A">
        <w:rPr>
          <w:bCs/>
          <w:sz w:val="20"/>
          <w:szCs w:val="20"/>
        </w:rPr>
        <w:t>pass all modules; and</w:t>
      </w:r>
    </w:p>
    <w:p w14:paraId="74B9257F" w14:textId="77777777" w:rsidR="00272E78" w:rsidRPr="00272E78" w:rsidRDefault="00272E78" w:rsidP="00290EBB">
      <w:pPr>
        <w:numPr>
          <w:ilvl w:val="0"/>
          <w:numId w:val="3"/>
        </w:numPr>
        <w:tabs>
          <w:tab w:val="clear" w:pos="720"/>
        </w:tabs>
        <w:spacing w:after="60" w:line="276" w:lineRule="auto"/>
        <w:ind w:left="1276" w:hanging="567"/>
        <w:rPr>
          <w:rFonts w:cs="Arial"/>
          <w:bCs/>
          <w:sz w:val="20"/>
          <w:szCs w:val="20"/>
        </w:rPr>
      </w:pPr>
      <w:r w:rsidRPr="00272E78">
        <w:rPr>
          <w:rFonts w:cs="Arial"/>
          <w:bCs/>
          <w:sz w:val="20"/>
          <w:szCs w:val="20"/>
        </w:rPr>
        <w:t xml:space="preserve">(i) </w:t>
      </w:r>
      <w:r>
        <w:rPr>
          <w:rFonts w:cs="Arial"/>
          <w:bCs/>
          <w:sz w:val="20"/>
          <w:szCs w:val="20"/>
        </w:rPr>
        <w:t>F</w:t>
      </w:r>
      <w:r w:rsidRPr="00C3263F">
        <w:rPr>
          <w:rFonts w:cs="Arial"/>
          <w:bCs/>
          <w:sz w:val="20"/>
          <w:szCs w:val="20"/>
        </w:rPr>
        <w:t>or all routes except those through SCITT partners:</w:t>
      </w:r>
    </w:p>
    <w:p w14:paraId="7DE0779D" w14:textId="77777777" w:rsidR="0047593A" w:rsidRDefault="0047593A" w:rsidP="00C3263F">
      <w:pPr>
        <w:spacing w:after="60" w:line="276" w:lineRule="auto"/>
        <w:ind w:left="1276"/>
        <w:rPr>
          <w:bCs/>
          <w:sz w:val="20"/>
          <w:szCs w:val="20"/>
        </w:rPr>
      </w:pPr>
      <w:r w:rsidRPr="0047593A">
        <w:rPr>
          <w:bCs/>
          <w:sz w:val="20"/>
          <w:szCs w:val="20"/>
        </w:rPr>
        <w:t xml:space="preserve">complete successfully </w:t>
      </w:r>
      <w:r w:rsidR="00F35FFE">
        <w:rPr>
          <w:bCs/>
          <w:sz w:val="20"/>
          <w:szCs w:val="20"/>
        </w:rPr>
        <w:t xml:space="preserve">the </w:t>
      </w:r>
      <w:r w:rsidRPr="0047593A">
        <w:rPr>
          <w:bCs/>
          <w:sz w:val="20"/>
          <w:szCs w:val="20"/>
        </w:rPr>
        <w:t xml:space="preserve">professional placement, including the submission of the requisite evidence to support the professional placement whether such evidence is required before, during or after the completion of the placement; and </w:t>
      </w:r>
    </w:p>
    <w:p w14:paraId="2759B341" w14:textId="77777777" w:rsidR="00272E78" w:rsidRPr="00C3263F" w:rsidRDefault="00272E78" w:rsidP="00C3263F">
      <w:pPr>
        <w:spacing w:after="60" w:line="276" w:lineRule="auto"/>
        <w:ind w:left="1276"/>
        <w:rPr>
          <w:rFonts w:cs="Arial"/>
          <w:bCs/>
          <w:sz w:val="20"/>
          <w:szCs w:val="20"/>
        </w:rPr>
      </w:pPr>
      <w:r w:rsidRPr="00C3263F">
        <w:rPr>
          <w:rFonts w:cs="Arial"/>
          <w:bCs/>
          <w:sz w:val="20"/>
          <w:szCs w:val="20"/>
        </w:rPr>
        <w:t>(ii) For SCITT partners:</w:t>
      </w:r>
    </w:p>
    <w:p w14:paraId="373E89C6" w14:textId="77777777" w:rsidR="00272E78" w:rsidRPr="00C3263F" w:rsidRDefault="00272E78" w:rsidP="00C3263F">
      <w:pPr>
        <w:spacing w:after="60" w:line="276" w:lineRule="auto"/>
        <w:ind w:left="1276"/>
        <w:rPr>
          <w:rFonts w:cs="Arial"/>
          <w:bCs/>
          <w:sz w:val="20"/>
          <w:szCs w:val="20"/>
        </w:rPr>
      </w:pPr>
      <w:r w:rsidRPr="00C3263F">
        <w:rPr>
          <w:rFonts w:cs="Arial"/>
          <w:bCs/>
          <w:sz w:val="20"/>
          <w:szCs w:val="20"/>
        </w:rPr>
        <w:t xml:space="preserve">Gain the recommendation for </w:t>
      </w:r>
      <w:r>
        <w:rPr>
          <w:rFonts w:cs="Arial"/>
          <w:bCs/>
          <w:sz w:val="20"/>
          <w:szCs w:val="20"/>
        </w:rPr>
        <w:t>Q</w:t>
      </w:r>
      <w:r w:rsidRPr="00C3263F">
        <w:rPr>
          <w:rFonts w:cs="Arial"/>
          <w:bCs/>
          <w:sz w:val="20"/>
          <w:szCs w:val="20"/>
        </w:rPr>
        <w:t>TS through the SCITT procedures</w:t>
      </w:r>
    </w:p>
    <w:p w14:paraId="75383D81" w14:textId="77777777" w:rsidR="00272E78" w:rsidRPr="00C3263F" w:rsidRDefault="00272E78" w:rsidP="00C3263F">
      <w:pPr>
        <w:spacing w:after="60" w:line="276" w:lineRule="auto"/>
        <w:ind w:left="1276"/>
        <w:rPr>
          <w:rFonts w:cs="Arial"/>
          <w:bCs/>
          <w:sz w:val="20"/>
          <w:szCs w:val="20"/>
        </w:rPr>
      </w:pPr>
      <w:r w:rsidRPr="00C3263F">
        <w:rPr>
          <w:rFonts w:cs="Arial"/>
          <w:bCs/>
          <w:sz w:val="20"/>
          <w:szCs w:val="20"/>
        </w:rPr>
        <w:t>and</w:t>
      </w:r>
    </w:p>
    <w:p w14:paraId="099C7022" w14:textId="77777777" w:rsidR="0047593A" w:rsidRPr="00F35FFE" w:rsidRDefault="00284F0B" w:rsidP="00F35FFE">
      <w:pPr>
        <w:numPr>
          <w:ilvl w:val="0"/>
          <w:numId w:val="3"/>
        </w:numPr>
        <w:tabs>
          <w:tab w:val="clear" w:pos="720"/>
        </w:tabs>
        <w:spacing w:after="120"/>
        <w:ind w:left="1276" w:hanging="567"/>
        <w:jc w:val="both"/>
        <w:rPr>
          <w:rFonts w:ascii="Arial" w:hAnsi="Arial" w:cs="Arial"/>
          <w:bCs/>
          <w:sz w:val="20"/>
          <w:szCs w:val="20"/>
        </w:rPr>
      </w:pPr>
      <w:r>
        <w:rPr>
          <w:sz w:val="20"/>
          <w:szCs w:val="20"/>
        </w:rPr>
        <w:lastRenderedPageBreak/>
        <w:t>meet the professional s</w:t>
      </w:r>
      <w:r w:rsidR="0047593A" w:rsidRPr="0047593A">
        <w:rPr>
          <w:sz w:val="20"/>
          <w:szCs w:val="20"/>
        </w:rPr>
        <w:t xml:space="preserve">tandards laid down by the relevant regulatory body. </w:t>
      </w:r>
    </w:p>
    <w:p w14:paraId="51867BFA" w14:textId="77777777" w:rsidR="00E074EE" w:rsidRDefault="00FE48B9" w:rsidP="00C564CF">
      <w:pPr>
        <w:numPr>
          <w:ilvl w:val="1"/>
          <w:numId w:val="11"/>
        </w:numPr>
        <w:spacing w:after="120" w:line="276" w:lineRule="auto"/>
        <w:rPr>
          <w:sz w:val="20"/>
          <w:szCs w:val="20"/>
        </w:rPr>
      </w:pPr>
      <w:r>
        <w:rPr>
          <w:sz w:val="20"/>
          <w:szCs w:val="20"/>
        </w:rPr>
        <w:t xml:space="preserve">To be awarded a </w:t>
      </w:r>
      <w:r w:rsidRPr="00FE48B9">
        <w:rPr>
          <w:sz w:val="20"/>
          <w:szCs w:val="20"/>
        </w:rPr>
        <w:t>Postgra</w:t>
      </w:r>
      <w:r>
        <w:rPr>
          <w:sz w:val="20"/>
          <w:szCs w:val="20"/>
        </w:rPr>
        <w:t>duate Certificate in Education a student must pass</w:t>
      </w:r>
      <w:r w:rsidR="00E074EE">
        <w:rPr>
          <w:sz w:val="20"/>
          <w:szCs w:val="20"/>
        </w:rPr>
        <w:t xml:space="preserve"> modules to the value of 120 credits, </w:t>
      </w:r>
      <w:r>
        <w:rPr>
          <w:sz w:val="20"/>
          <w:szCs w:val="20"/>
        </w:rPr>
        <w:t xml:space="preserve">at least 40 credits </w:t>
      </w:r>
      <w:r w:rsidR="00D9704A">
        <w:rPr>
          <w:sz w:val="20"/>
          <w:szCs w:val="20"/>
        </w:rPr>
        <w:t xml:space="preserve">of which must be </w:t>
      </w:r>
      <w:r>
        <w:rPr>
          <w:sz w:val="20"/>
          <w:szCs w:val="20"/>
        </w:rPr>
        <w:t xml:space="preserve">at Level 7 </w:t>
      </w:r>
      <w:r w:rsidR="00E074EE">
        <w:rPr>
          <w:sz w:val="20"/>
          <w:szCs w:val="20"/>
        </w:rPr>
        <w:t>and the remainder at Level 6.</w:t>
      </w:r>
    </w:p>
    <w:p w14:paraId="2F4F056E" w14:textId="77777777" w:rsidR="0047593A" w:rsidRDefault="0047593A" w:rsidP="00C564CF">
      <w:pPr>
        <w:numPr>
          <w:ilvl w:val="1"/>
          <w:numId w:val="11"/>
        </w:numPr>
        <w:spacing w:after="120" w:line="276" w:lineRule="auto"/>
        <w:rPr>
          <w:sz w:val="20"/>
          <w:szCs w:val="20"/>
        </w:rPr>
      </w:pPr>
      <w:r>
        <w:rPr>
          <w:sz w:val="20"/>
          <w:szCs w:val="20"/>
        </w:rPr>
        <w:t xml:space="preserve">Students who do not qualify for a </w:t>
      </w:r>
      <w:r w:rsidRPr="00FE48B9">
        <w:rPr>
          <w:sz w:val="20"/>
          <w:szCs w:val="20"/>
        </w:rPr>
        <w:t>Postgra</w:t>
      </w:r>
      <w:r>
        <w:rPr>
          <w:sz w:val="20"/>
          <w:szCs w:val="20"/>
        </w:rPr>
        <w:t>duate Certificate in Education can be awarded a Professional Graduate Certificate in Education as long as they pass modules to the value of 120 credits.</w:t>
      </w:r>
    </w:p>
    <w:p w14:paraId="05901E1D" w14:textId="77777777" w:rsidR="00272E78" w:rsidRDefault="00272E78" w:rsidP="00C3263F">
      <w:pPr>
        <w:numPr>
          <w:ilvl w:val="1"/>
          <w:numId w:val="11"/>
        </w:numPr>
        <w:spacing w:after="120" w:line="276" w:lineRule="auto"/>
        <w:rPr>
          <w:rFonts w:cs="Humnst777 BT"/>
          <w:color w:val="000000"/>
          <w:sz w:val="20"/>
          <w:szCs w:val="20"/>
          <w:lang w:eastAsia="en-GB"/>
        </w:rPr>
      </w:pPr>
      <w:r w:rsidRPr="00272E78">
        <w:rPr>
          <w:rFonts w:cs="Humnst777 BT"/>
          <w:color w:val="000000"/>
          <w:sz w:val="20"/>
          <w:szCs w:val="20"/>
          <w:lang w:eastAsia="en-GB"/>
        </w:rPr>
        <w:t xml:space="preserve">In the event that a student studying with a SCITT partner is removed from a QTS training programme by the partner, they may continue to be registered on the PGCE programme only if they are able to access a new training programme, and subject to the agreement of the University. </w:t>
      </w:r>
    </w:p>
    <w:p w14:paraId="70D38195" w14:textId="7D1F26C3" w:rsidR="001C346E" w:rsidRPr="00272E78" w:rsidRDefault="001C346E" w:rsidP="00C3263F">
      <w:pPr>
        <w:numPr>
          <w:ilvl w:val="1"/>
          <w:numId w:val="11"/>
        </w:numPr>
        <w:spacing w:after="120" w:line="276" w:lineRule="auto"/>
        <w:rPr>
          <w:rFonts w:cs="Humnst777 BT"/>
          <w:color w:val="000000"/>
          <w:sz w:val="20"/>
          <w:szCs w:val="20"/>
          <w:lang w:eastAsia="en-GB"/>
        </w:rPr>
      </w:pPr>
      <w:r>
        <w:rPr>
          <w:rFonts w:cs="Humnst777 BT"/>
          <w:color w:val="000000"/>
          <w:sz w:val="20"/>
          <w:szCs w:val="20"/>
          <w:lang w:eastAsia="en-GB"/>
        </w:rPr>
        <w:t>There is no default exit award for the PGCE Post Compulsory (Premium Graduate Initial Teacher Education).</w:t>
      </w:r>
    </w:p>
    <w:p w14:paraId="04DFE726" w14:textId="3E6967DD" w:rsidR="004D4419" w:rsidRPr="00FE48B9" w:rsidRDefault="004D4419" w:rsidP="00C76232">
      <w:pPr>
        <w:spacing w:before="120" w:after="120" w:line="276" w:lineRule="auto"/>
        <w:rPr>
          <w:b/>
          <w:color w:val="984806"/>
          <w:szCs w:val="22"/>
        </w:rPr>
      </w:pPr>
      <w:r w:rsidRPr="00FE48B9">
        <w:rPr>
          <w:b/>
          <w:color w:val="984806"/>
          <w:szCs w:val="22"/>
        </w:rPr>
        <w:t xml:space="preserve">Criteria for gaining </w:t>
      </w:r>
      <w:r w:rsidR="004969F3">
        <w:rPr>
          <w:b/>
          <w:color w:val="984806"/>
          <w:szCs w:val="22"/>
        </w:rPr>
        <w:t xml:space="preserve">recommendation for </w:t>
      </w:r>
      <w:r>
        <w:rPr>
          <w:b/>
          <w:color w:val="984806"/>
          <w:szCs w:val="22"/>
        </w:rPr>
        <w:t xml:space="preserve">QTS on the </w:t>
      </w:r>
      <w:r w:rsidR="0001629B">
        <w:rPr>
          <w:b/>
          <w:color w:val="984806"/>
          <w:szCs w:val="22"/>
        </w:rPr>
        <w:t>School Direct</w:t>
      </w:r>
      <w:r>
        <w:rPr>
          <w:b/>
          <w:color w:val="984806"/>
          <w:szCs w:val="22"/>
        </w:rPr>
        <w:t xml:space="preserve"> </w:t>
      </w:r>
      <w:r w:rsidR="00AA01A3">
        <w:rPr>
          <w:b/>
          <w:color w:val="984806"/>
          <w:szCs w:val="22"/>
        </w:rPr>
        <w:t>Pathway</w:t>
      </w:r>
    </w:p>
    <w:p w14:paraId="1CB36184" w14:textId="5D37BD63" w:rsidR="00D9704A" w:rsidRDefault="002F7769" w:rsidP="00C564CF">
      <w:pPr>
        <w:numPr>
          <w:ilvl w:val="1"/>
          <w:numId w:val="11"/>
        </w:numPr>
        <w:spacing w:after="120" w:line="276" w:lineRule="auto"/>
        <w:rPr>
          <w:sz w:val="20"/>
          <w:szCs w:val="20"/>
        </w:rPr>
      </w:pPr>
      <w:r w:rsidRPr="002F7769">
        <w:rPr>
          <w:sz w:val="20"/>
          <w:szCs w:val="20"/>
        </w:rPr>
        <w:t xml:space="preserve">To complete the </w:t>
      </w:r>
      <w:r w:rsidR="0001629B">
        <w:rPr>
          <w:sz w:val="20"/>
          <w:szCs w:val="20"/>
        </w:rPr>
        <w:t>School Direct</w:t>
      </w:r>
      <w:r w:rsidR="0001629B" w:rsidRPr="002F7769">
        <w:rPr>
          <w:sz w:val="20"/>
          <w:szCs w:val="20"/>
        </w:rPr>
        <w:t xml:space="preserve"> </w:t>
      </w:r>
      <w:r w:rsidRPr="002F7769">
        <w:rPr>
          <w:sz w:val="20"/>
          <w:szCs w:val="20"/>
        </w:rPr>
        <w:t xml:space="preserve">pathway without academic credit, </w:t>
      </w:r>
      <w:r w:rsidR="00D9704A">
        <w:rPr>
          <w:sz w:val="20"/>
          <w:szCs w:val="20"/>
        </w:rPr>
        <w:t>a student</w:t>
      </w:r>
      <w:r w:rsidRPr="002F7769">
        <w:rPr>
          <w:sz w:val="20"/>
          <w:szCs w:val="20"/>
        </w:rPr>
        <w:t xml:space="preserve"> will need to pass the final assessment against the relevant standards for QTS. To gain academic credit on this </w:t>
      </w:r>
      <w:r w:rsidR="00D9704A">
        <w:rPr>
          <w:sz w:val="20"/>
          <w:szCs w:val="20"/>
        </w:rPr>
        <w:t>programme, a student</w:t>
      </w:r>
      <w:r w:rsidRPr="002F7769">
        <w:rPr>
          <w:sz w:val="20"/>
          <w:szCs w:val="20"/>
        </w:rPr>
        <w:t xml:space="preserve"> will need to pass the relevant modules </w:t>
      </w:r>
      <w:r w:rsidR="00D9704A">
        <w:rPr>
          <w:sz w:val="20"/>
          <w:szCs w:val="20"/>
        </w:rPr>
        <w:t>using the same criteria as PGCE students.</w:t>
      </w:r>
    </w:p>
    <w:p w14:paraId="28B0CE16" w14:textId="77777777" w:rsidR="00D20369" w:rsidRPr="00FE48B9" w:rsidRDefault="00D9704A" w:rsidP="00D20369">
      <w:pPr>
        <w:spacing w:before="120" w:after="120" w:line="276" w:lineRule="auto"/>
        <w:jc w:val="both"/>
        <w:rPr>
          <w:b/>
          <w:color w:val="984806"/>
          <w:szCs w:val="22"/>
        </w:rPr>
      </w:pPr>
      <w:r>
        <w:rPr>
          <w:b/>
          <w:color w:val="984806"/>
          <w:szCs w:val="22"/>
        </w:rPr>
        <w:t>PGCE Graded A</w:t>
      </w:r>
      <w:r w:rsidR="006F1CA8">
        <w:rPr>
          <w:b/>
          <w:color w:val="984806"/>
          <w:szCs w:val="22"/>
        </w:rPr>
        <w:t>wards</w:t>
      </w:r>
      <w:r w:rsidR="00003818">
        <w:rPr>
          <w:b/>
          <w:color w:val="984806"/>
          <w:szCs w:val="22"/>
        </w:rPr>
        <w:t xml:space="preserve"> </w:t>
      </w:r>
    </w:p>
    <w:p w14:paraId="21DEE043" w14:textId="77777777" w:rsidR="00003818" w:rsidRDefault="00003818" w:rsidP="00C564CF">
      <w:pPr>
        <w:numPr>
          <w:ilvl w:val="1"/>
          <w:numId w:val="11"/>
        </w:numPr>
        <w:spacing w:after="120" w:line="276" w:lineRule="auto"/>
        <w:rPr>
          <w:sz w:val="20"/>
          <w:szCs w:val="20"/>
        </w:rPr>
      </w:pPr>
      <w:r>
        <w:rPr>
          <w:sz w:val="20"/>
          <w:szCs w:val="20"/>
        </w:rPr>
        <w:t>A PGCE is only awarded as a Distinction or as a Pass</w:t>
      </w:r>
      <w:r w:rsidR="00F56A27">
        <w:rPr>
          <w:sz w:val="20"/>
          <w:szCs w:val="20"/>
        </w:rPr>
        <w:t>.</w:t>
      </w:r>
    </w:p>
    <w:p w14:paraId="7E4E1BA4" w14:textId="77777777" w:rsidR="00003818" w:rsidRDefault="00003818" w:rsidP="00C564CF">
      <w:pPr>
        <w:numPr>
          <w:ilvl w:val="1"/>
          <w:numId w:val="11"/>
        </w:numPr>
        <w:spacing w:after="120" w:line="276" w:lineRule="auto"/>
        <w:rPr>
          <w:sz w:val="20"/>
          <w:szCs w:val="20"/>
        </w:rPr>
      </w:pPr>
      <w:r>
        <w:rPr>
          <w:sz w:val="20"/>
          <w:szCs w:val="20"/>
        </w:rPr>
        <w:t xml:space="preserve">The award of </w:t>
      </w:r>
      <w:r w:rsidR="00DB5801" w:rsidRPr="004123DB">
        <w:rPr>
          <w:sz w:val="20"/>
          <w:szCs w:val="20"/>
        </w:rPr>
        <w:t xml:space="preserve">Distinction </w:t>
      </w:r>
      <w:r w:rsidR="00DB5801">
        <w:rPr>
          <w:sz w:val="20"/>
          <w:szCs w:val="20"/>
        </w:rPr>
        <w:t>is only available to students who successfully complete a</w:t>
      </w:r>
      <w:r w:rsidR="00DB5801" w:rsidRPr="004123DB">
        <w:rPr>
          <w:sz w:val="20"/>
          <w:szCs w:val="20"/>
        </w:rPr>
        <w:t xml:space="preserve"> Postgraduate Certificate of Education.</w:t>
      </w:r>
    </w:p>
    <w:p w14:paraId="1587505A" w14:textId="77777777" w:rsidR="00003818" w:rsidRDefault="00003818" w:rsidP="00C564CF">
      <w:pPr>
        <w:numPr>
          <w:ilvl w:val="1"/>
          <w:numId w:val="11"/>
        </w:numPr>
        <w:spacing w:after="120" w:line="276" w:lineRule="auto"/>
        <w:rPr>
          <w:sz w:val="20"/>
          <w:szCs w:val="20"/>
        </w:rPr>
      </w:pPr>
      <w:r>
        <w:rPr>
          <w:sz w:val="20"/>
          <w:szCs w:val="20"/>
        </w:rPr>
        <w:t xml:space="preserve">The award of Distinction is based only on the </w:t>
      </w:r>
      <w:r w:rsidR="002D5F88">
        <w:rPr>
          <w:sz w:val="20"/>
          <w:szCs w:val="20"/>
        </w:rPr>
        <w:t xml:space="preserve">overall module </w:t>
      </w:r>
      <w:r>
        <w:rPr>
          <w:sz w:val="20"/>
          <w:szCs w:val="20"/>
        </w:rPr>
        <w:t xml:space="preserve">marks obtained in </w:t>
      </w:r>
      <w:r w:rsidR="002D5F88">
        <w:rPr>
          <w:sz w:val="20"/>
          <w:szCs w:val="20"/>
        </w:rPr>
        <w:t>dual-level</w:t>
      </w:r>
      <w:r>
        <w:rPr>
          <w:sz w:val="20"/>
          <w:szCs w:val="20"/>
        </w:rPr>
        <w:t xml:space="preserve"> modules </w:t>
      </w:r>
      <w:r w:rsidR="004033A0">
        <w:rPr>
          <w:sz w:val="20"/>
          <w:szCs w:val="20"/>
        </w:rPr>
        <w:t>passed</w:t>
      </w:r>
      <w:r>
        <w:rPr>
          <w:sz w:val="20"/>
          <w:szCs w:val="20"/>
        </w:rPr>
        <w:t xml:space="preserve"> at Level 7.</w:t>
      </w:r>
    </w:p>
    <w:p w14:paraId="03224439" w14:textId="77777777" w:rsidR="00187B47" w:rsidRDefault="004B30A6" w:rsidP="00C564CF">
      <w:pPr>
        <w:numPr>
          <w:ilvl w:val="2"/>
          <w:numId w:val="11"/>
        </w:numPr>
        <w:spacing w:after="120" w:line="276" w:lineRule="auto"/>
        <w:ind w:left="1560" w:hanging="851"/>
        <w:rPr>
          <w:sz w:val="20"/>
          <w:szCs w:val="20"/>
        </w:rPr>
      </w:pPr>
      <w:r>
        <w:rPr>
          <w:sz w:val="20"/>
          <w:szCs w:val="20"/>
        </w:rPr>
        <w:t xml:space="preserve">  </w:t>
      </w:r>
      <w:r w:rsidR="00003818">
        <w:rPr>
          <w:sz w:val="20"/>
          <w:szCs w:val="20"/>
        </w:rPr>
        <w:t xml:space="preserve">If a student has </w:t>
      </w:r>
      <w:r w:rsidR="004033A0">
        <w:rPr>
          <w:sz w:val="20"/>
          <w:szCs w:val="20"/>
        </w:rPr>
        <w:t>passed</w:t>
      </w:r>
      <w:r w:rsidR="00003818">
        <w:rPr>
          <w:sz w:val="20"/>
          <w:szCs w:val="20"/>
        </w:rPr>
        <w:t xml:space="preserve"> mod</w:t>
      </w:r>
      <w:r>
        <w:rPr>
          <w:sz w:val="20"/>
          <w:szCs w:val="20"/>
        </w:rPr>
        <w:t xml:space="preserve">ules to the value of 60 credits </w:t>
      </w:r>
      <w:r w:rsidR="004033A0">
        <w:rPr>
          <w:sz w:val="20"/>
          <w:szCs w:val="20"/>
        </w:rPr>
        <w:t xml:space="preserve">at Level 7, </w:t>
      </w:r>
      <w:r>
        <w:rPr>
          <w:sz w:val="20"/>
          <w:szCs w:val="20"/>
        </w:rPr>
        <w:t xml:space="preserve">only </w:t>
      </w:r>
      <w:r w:rsidR="00003818">
        <w:rPr>
          <w:sz w:val="20"/>
          <w:szCs w:val="20"/>
        </w:rPr>
        <w:t xml:space="preserve">the marks </w:t>
      </w:r>
      <w:r>
        <w:rPr>
          <w:sz w:val="20"/>
          <w:szCs w:val="20"/>
        </w:rPr>
        <w:t xml:space="preserve">gained for the best 40 credits are considered.  </w:t>
      </w:r>
      <w:r w:rsidR="00F25AD7">
        <w:rPr>
          <w:sz w:val="20"/>
          <w:szCs w:val="20"/>
        </w:rPr>
        <w:t>A distinction is awarded i</w:t>
      </w:r>
      <w:r>
        <w:rPr>
          <w:sz w:val="20"/>
          <w:szCs w:val="20"/>
        </w:rPr>
        <w:t>f the weighted average of these marks is at least 70% and the minimum mark is at least 60%</w:t>
      </w:r>
      <w:r w:rsidR="00187B47">
        <w:rPr>
          <w:rStyle w:val="FootnoteReference"/>
          <w:sz w:val="20"/>
          <w:szCs w:val="20"/>
        </w:rPr>
        <w:footnoteReference w:id="2"/>
      </w:r>
      <w:r w:rsidR="00187B47">
        <w:rPr>
          <w:sz w:val="20"/>
          <w:szCs w:val="20"/>
        </w:rPr>
        <w:t>.</w:t>
      </w:r>
    </w:p>
    <w:p w14:paraId="549FE2AC" w14:textId="77777777" w:rsidR="004B30A6" w:rsidRPr="00F25AD7" w:rsidRDefault="004033A0" w:rsidP="00C564CF">
      <w:pPr>
        <w:numPr>
          <w:ilvl w:val="2"/>
          <w:numId w:val="11"/>
        </w:numPr>
        <w:spacing w:after="120" w:line="276" w:lineRule="auto"/>
        <w:ind w:left="1418" w:hanging="709"/>
        <w:rPr>
          <w:sz w:val="20"/>
          <w:szCs w:val="20"/>
        </w:rPr>
      </w:pPr>
      <w:r w:rsidRPr="00F25AD7">
        <w:rPr>
          <w:sz w:val="20"/>
          <w:szCs w:val="20"/>
        </w:rPr>
        <w:t xml:space="preserve">  </w:t>
      </w:r>
      <w:r w:rsidR="00187B47" w:rsidRPr="00F25AD7">
        <w:rPr>
          <w:sz w:val="20"/>
          <w:szCs w:val="20"/>
        </w:rPr>
        <w:t xml:space="preserve">If a student has </w:t>
      </w:r>
      <w:r w:rsidRPr="00F25AD7">
        <w:rPr>
          <w:sz w:val="20"/>
          <w:szCs w:val="20"/>
        </w:rPr>
        <w:t xml:space="preserve">passed </w:t>
      </w:r>
      <w:r w:rsidR="00187B47" w:rsidRPr="00F25AD7">
        <w:rPr>
          <w:sz w:val="20"/>
          <w:szCs w:val="20"/>
        </w:rPr>
        <w:t>modules to the value of 40 credits</w:t>
      </w:r>
      <w:r w:rsidRPr="00F25AD7">
        <w:rPr>
          <w:sz w:val="20"/>
          <w:szCs w:val="20"/>
        </w:rPr>
        <w:t xml:space="preserve"> at Level 7</w:t>
      </w:r>
      <w:r w:rsidR="00F25AD7" w:rsidRPr="00F25AD7">
        <w:rPr>
          <w:sz w:val="20"/>
          <w:szCs w:val="20"/>
        </w:rPr>
        <w:t xml:space="preserve"> </w:t>
      </w:r>
      <w:r w:rsidR="00F25AD7">
        <w:rPr>
          <w:sz w:val="20"/>
          <w:szCs w:val="20"/>
        </w:rPr>
        <w:t>a distinction is awarded if the weighted average of these marks is at least 70% and the minimum mark is at least 60%.</w:t>
      </w:r>
    </w:p>
    <w:p w14:paraId="14C7C186" w14:textId="77777777" w:rsidR="00DB5801" w:rsidRDefault="00DB5801" w:rsidP="00C564CF">
      <w:pPr>
        <w:numPr>
          <w:ilvl w:val="1"/>
          <w:numId w:val="11"/>
        </w:numPr>
        <w:spacing w:after="120" w:line="276" w:lineRule="auto"/>
        <w:rPr>
          <w:sz w:val="20"/>
          <w:szCs w:val="20"/>
        </w:rPr>
      </w:pPr>
      <w:r w:rsidRPr="008948E7">
        <w:rPr>
          <w:sz w:val="20"/>
          <w:szCs w:val="20"/>
        </w:rPr>
        <w:t xml:space="preserve">Boards of Examiners do not have discretion to introduce alternative criteria for awards other than those set out in the preceding paragraphs. </w:t>
      </w:r>
    </w:p>
    <w:p w14:paraId="220AD0DA" w14:textId="5526F000" w:rsidR="00AC56BA" w:rsidRPr="00636562" w:rsidRDefault="00AC56BA" w:rsidP="00636562">
      <w:pPr>
        <w:spacing w:before="120" w:after="120" w:line="276" w:lineRule="auto"/>
        <w:jc w:val="both"/>
        <w:rPr>
          <w:b/>
          <w:color w:val="984806"/>
          <w:szCs w:val="22"/>
        </w:rPr>
      </w:pPr>
      <w:r w:rsidRPr="00636562">
        <w:rPr>
          <w:b/>
          <w:color w:val="984806"/>
          <w:szCs w:val="22"/>
        </w:rPr>
        <w:t>Arrangements for Late Work Penalties</w:t>
      </w:r>
    </w:p>
    <w:p w14:paraId="4F0315C1" w14:textId="7D0AC09C" w:rsidR="00AC56BA" w:rsidRPr="00AC56BA" w:rsidRDefault="00AC56BA" w:rsidP="00AC56BA">
      <w:pPr>
        <w:numPr>
          <w:ilvl w:val="1"/>
          <w:numId w:val="11"/>
        </w:numPr>
        <w:spacing w:after="120" w:line="276" w:lineRule="auto"/>
        <w:rPr>
          <w:sz w:val="20"/>
          <w:szCs w:val="20"/>
        </w:rPr>
      </w:pPr>
      <w:r w:rsidRPr="00AC56BA">
        <w:rPr>
          <w:sz w:val="20"/>
          <w:szCs w:val="20"/>
        </w:rPr>
        <w:t>In the case of failure to submit required work by the published deadline, without an approved extenuating circumstance, a mark of zero will be recorded</w:t>
      </w:r>
      <w:r>
        <w:rPr>
          <w:sz w:val="20"/>
          <w:szCs w:val="20"/>
        </w:rPr>
        <w:t>.</w:t>
      </w:r>
    </w:p>
    <w:p w14:paraId="4E57DE69" w14:textId="390A70A9" w:rsidR="006F73C4" w:rsidRPr="006F73C4" w:rsidRDefault="006F73C4" w:rsidP="006F73C4">
      <w:pPr>
        <w:spacing w:before="120" w:after="120" w:line="276" w:lineRule="auto"/>
        <w:jc w:val="both"/>
        <w:rPr>
          <w:b/>
          <w:color w:val="984806"/>
          <w:szCs w:val="22"/>
        </w:rPr>
      </w:pPr>
      <w:r>
        <w:rPr>
          <w:b/>
          <w:color w:val="984806"/>
          <w:szCs w:val="22"/>
        </w:rPr>
        <w:t>Arrangements f</w:t>
      </w:r>
      <w:r w:rsidRPr="006F73C4">
        <w:rPr>
          <w:b/>
          <w:color w:val="984806"/>
          <w:szCs w:val="22"/>
        </w:rPr>
        <w:t>or Re</w:t>
      </w:r>
      <w:r w:rsidR="0020655D">
        <w:rPr>
          <w:b/>
          <w:color w:val="984806"/>
          <w:szCs w:val="22"/>
        </w:rPr>
        <w:t>assessment</w:t>
      </w:r>
    </w:p>
    <w:p w14:paraId="1BFC4CD8" w14:textId="6CC6FBE1" w:rsidR="006F73C4" w:rsidRPr="00AC6CF8" w:rsidRDefault="006F73C4" w:rsidP="00C564CF">
      <w:pPr>
        <w:numPr>
          <w:ilvl w:val="1"/>
          <w:numId w:val="11"/>
        </w:numPr>
        <w:spacing w:after="120" w:line="276" w:lineRule="auto"/>
        <w:rPr>
          <w:sz w:val="20"/>
          <w:szCs w:val="20"/>
        </w:rPr>
      </w:pPr>
      <w:r w:rsidRPr="00AC6CF8">
        <w:rPr>
          <w:sz w:val="20"/>
          <w:szCs w:val="20"/>
        </w:rPr>
        <w:t xml:space="preserve">Boards of Examiners will arrange for </w:t>
      </w:r>
      <w:r w:rsidR="0020655D">
        <w:rPr>
          <w:sz w:val="20"/>
          <w:szCs w:val="20"/>
        </w:rPr>
        <w:t>reassessment</w:t>
      </w:r>
      <w:r w:rsidR="00F25AD7">
        <w:rPr>
          <w:sz w:val="20"/>
          <w:szCs w:val="20"/>
        </w:rPr>
        <w:t xml:space="preserve"> opportunities i</w:t>
      </w:r>
      <w:r w:rsidRPr="00AC6CF8">
        <w:rPr>
          <w:sz w:val="20"/>
          <w:szCs w:val="20"/>
        </w:rPr>
        <w:t xml:space="preserve">n accordance with </w:t>
      </w:r>
      <w:r>
        <w:rPr>
          <w:sz w:val="20"/>
          <w:szCs w:val="20"/>
        </w:rPr>
        <w:t>University</w:t>
      </w:r>
      <w:r w:rsidR="00F25AD7">
        <w:rPr>
          <w:sz w:val="20"/>
          <w:szCs w:val="20"/>
        </w:rPr>
        <w:t xml:space="preserve"> p</w:t>
      </w:r>
      <w:r w:rsidRPr="00AC6CF8">
        <w:rPr>
          <w:sz w:val="20"/>
          <w:szCs w:val="20"/>
        </w:rPr>
        <w:t>olic</w:t>
      </w:r>
      <w:r w:rsidR="00F25AD7">
        <w:rPr>
          <w:sz w:val="20"/>
          <w:szCs w:val="20"/>
        </w:rPr>
        <w:t>y</w:t>
      </w:r>
      <w:r>
        <w:rPr>
          <w:sz w:val="20"/>
          <w:szCs w:val="20"/>
        </w:rPr>
        <w:t>.</w:t>
      </w:r>
    </w:p>
    <w:p w14:paraId="391CC71F" w14:textId="77777777" w:rsidR="000E279A" w:rsidRDefault="0003326D" w:rsidP="0003326D">
      <w:pPr>
        <w:spacing w:before="120" w:after="120" w:line="276" w:lineRule="auto"/>
        <w:jc w:val="both"/>
        <w:rPr>
          <w:sz w:val="20"/>
          <w:szCs w:val="20"/>
        </w:rPr>
      </w:pPr>
      <w:r>
        <w:rPr>
          <w:b/>
          <w:color w:val="984806"/>
          <w:szCs w:val="22"/>
        </w:rPr>
        <w:lastRenderedPageBreak/>
        <w:t>Arrangements f</w:t>
      </w:r>
      <w:r w:rsidRPr="0003326D">
        <w:rPr>
          <w:b/>
          <w:color w:val="984806"/>
          <w:szCs w:val="22"/>
        </w:rPr>
        <w:t>or Pro</w:t>
      </w:r>
      <w:r>
        <w:rPr>
          <w:b/>
          <w:color w:val="984806"/>
          <w:szCs w:val="22"/>
        </w:rPr>
        <w:t>fessional Placements</w:t>
      </w:r>
      <w:r w:rsidR="00A923B4">
        <w:rPr>
          <w:rStyle w:val="FootnoteReference"/>
          <w:b/>
          <w:color w:val="984806"/>
          <w:szCs w:val="22"/>
        </w:rPr>
        <w:footnoteReference w:id="3"/>
      </w:r>
    </w:p>
    <w:p w14:paraId="200FC322" w14:textId="77777777" w:rsidR="00272E78" w:rsidRPr="0003326D" w:rsidRDefault="00272E78" w:rsidP="0003326D">
      <w:pPr>
        <w:spacing w:before="120" w:after="120" w:line="276" w:lineRule="auto"/>
        <w:jc w:val="both"/>
        <w:rPr>
          <w:b/>
          <w:color w:val="984806"/>
          <w:szCs w:val="22"/>
        </w:rPr>
      </w:pPr>
      <w:r>
        <w:rPr>
          <w:sz w:val="20"/>
          <w:szCs w:val="20"/>
        </w:rPr>
        <w:t>N.B: This section does not apply for students gaining QTS with SCITT partners.  For those students the SCITT partner’s processes for managing Professional Placements will apply.</w:t>
      </w:r>
    </w:p>
    <w:p w14:paraId="17BDC526" w14:textId="77777777" w:rsidR="00272E78" w:rsidRDefault="00272E78" w:rsidP="00C3263F">
      <w:pPr>
        <w:spacing w:before="120" w:after="120" w:line="276" w:lineRule="auto"/>
        <w:jc w:val="both"/>
        <w:rPr>
          <w:sz w:val="20"/>
          <w:szCs w:val="20"/>
        </w:rPr>
      </w:pPr>
    </w:p>
    <w:p w14:paraId="6640F574" w14:textId="77777777" w:rsidR="000E279A" w:rsidRPr="0003326D" w:rsidRDefault="00EE6AB3" w:rsidP="00C564CF">
      <w:pPr>
        <w:numPr>
          <w:ilvl w:val="1"/>
          <w:numId w:val="11"/>
        </w:numPr>
        <w:spacing w:after="120" w:line="276" w:lineRule="auto"/>
        <w:rPr>
          <w:sz w:val="20"/>
          <w:szCs w:val="20"/>
        </w:rPr>
      </w:pPr>
      <w:r>
        <w:rPr>
          <w:sz w:val="20"/>
          <w:szCs w:val="20"/>
        </w:rPr>
        <w:t xml:space="preserve">During a professional placement, mentors are required to report on each student’s progress.  These ‘grading points’ could occur both during a placement and at the end of a placement.  After each </w:t>
      </w:r>
      <w:r w:rsidR="000E279A" w:rsidRPr="0003326D">
        <w:rPr>
          <w:sz w:val="20"/>
          <w:szCs w:val="20"/>
        </w:rPr>
        <w:t xml:space="preserve">grading </w:t>
      </w:r>
      <w:r w:rsidRPr="0003326D">
        <w:rPr>
          <w:sz w:val="20"/>
          <w:szCs w:val="20"/>
        </w:rPr>
        <w:t>point,</w:t>
      </w:r>
      <w:r w:rsidR="000E279A" w:rsidRPr="004F49EE">
        <w:rPr>
          <w:b/>
          <w:color w:val="000099"/>
          <w:sz w:val="20"/>
          <w:szCs w:val="20"/>
        </w:rPr>
        <w:t xml:space="preserve"> </w:t>
      </w:r>
      <w:r w:rsidR="000F30C6">
        <w:rPr>
          <w:sz w:val="20"/>
          <w:szCs w:val="20"/>
        </w:rPr>
        <w:t>a Professional Placement</w:t>
      </w:r>
      <w:r w:rsidR="000E279A" w:rsidRPr="0003326D">
        <w:rPr>
          <w:sz w:val="20"/>
          <w:szCs w:val="20"/>
        </w:rPr>
        <w:t xml:space="preserve"> </w:t>
      </w:r>
      <w:r w:rsidR="000F30C6">
        <w:rPr>
          <w:sz w:val="20"/>
          <w:szCs w:val="20"/>
        </w:rPr>
        <w:t>Examination</w:t>
      </w:r>
      <w:r w:rsidR="000E279A" w:rsidRPr="0003326D">
        <w:rPr>
          <w:sz w:val="20"/>
          <w:szCs w:val="20"/>
        </w:rPr>
        <w:t xml:space="preserve"> Board</w:t>
      </w:r>
      <w:r w:rsidR="00F25AD7">
        <w:rPr>
          <w:rStyle w:val="FootnoteReference"/>
          <w:sz w:val="20"/>
          <w:szCs w:val="20"/>
        </w:rPr>
        <w:footnoteReference w:id="4"/>
      </w:r>
      <w:r w:rsidR="00F25AD7">
        <w:rPr>
          <w:sz w:val="20"/>
          <w:szCs w:val="20"/>
        </w:rPr>
        <w:t xml:space="preserve"> </w:t>
      </w:r>
      <w:r w:rsidR="000E279A" w:rsidRPr="0003326D">
        <w:rPr>
          <w:sz w:val="20"/>
          <w:szCs w:val="20"/>
        </w:rPr>
        <w:t xml:space="preserve">is </w:t>
      </w:r>
      <w:r w:rsidR="00F25AD7">
        <w:rPr>
          <w:sz w:val="20"/>
          <w:szCs w:val="20"/>
        </w:rPr>
        <w:t>convened</w:t>
      </w:r>
      <w:r>
        <w:rPr>
          <w:sz w:val="20"/>
          <w:szCs w:val="20"/>
        </w:rPr>
        <w:t xml:space="preserve"> and the performance of each </w:t>
      </w:r>
      <w:r w:rsidR="000E279A" w:rsidRPr="0003326D">
        <w:rPr>
          <w:sz w:val="20"/>
          <w:szCs w:val="20"/>
        </w:rPr>
        <w:t xml:space="preserve">student is recorded as either being Satisfactory or Unsatisfactory. </w:t>
      </w:r>
    </w:p>
    <w:p w14:paraId="65155B40" w14:textId="77777777" w:rsidR="000E279A" w:rsidRPr="00601900" w:rsidRDefault="000E279A" w:rsidP="00C564CF">
      <w:pPr>
        <w:numPr>
          <w:ilvl w:val="1"/>
          <w:numId w:val="11"/>
        </w:numPr>
        <w:spacing w:after="120" w:line="276" w:lineRule="auto"/>
        <w:rPr>
          <w:sz w:val="20"/>
          <w:szCs w:val="20"/>
        </w:rPr>
      </w:pPr>
      <w:r w:rsidRPr="00601900">
        <w:rPr>
          <w:sz w:val="20"/>
          <w:szCs w:val="20"/>
        </w:rPr>
        <w:t>Provided that no professional suitability concerns have been identified a student graded as Unsatisfactory on Professional Placement will be:</w:t>
      </w:r>
    </w:p>
    <w:p w14:paraId="7F5A869B" w14:textId="29CA5C88" w:rsidR="000E279A" w:rsidRPr="007A3447" w:rsidRDefault="000E279A" w:rsidP="00290EBB">
      <w:pPr>
        <w:numPr>
          <w:ilvl w:val="0"/>
          <w:numId w:val="9"/>
        </w:numPr>
        <w:tabs>
          <w:tab w:val="clear" w:pos="720"/>
          <w:tab w:val="num" w:pos="1134"/>
        </w:tabs>
        <w:spacing w:line="276" w:lineRule="auto"/>
        <w:ind w:left="1134" w:hanging="425"/>
        <w:rPr>
          <w:sz w:val="20"/>
          <w:szCs w:val="20"/>
        </w:rPr>
      </w:pPr>
      <w:r w:rsidRPr="007A3447">
        <w:rPr>
          <w:sz w:val="20"/>
          <w:szCs w:val="20"/>
        </w:rPr>
        <w:t xml:space="preserve">counselled as to their suitability for the remainder of the </w:t>
      </w:r>
      <w:r w:rsidR="007A3447" w:rsidRPr="007A3447">
        <w:rPr>
          <w:sz w:val="20"/>
          <w:szCs w:val="20"/>
        </w:rPr>
        <w:t>programme</w:t>
      </w:r>
      <w:r w:rsidRPr="007A3447">
        <w:rPr>
          <w:sz w:val="20"/>
          <w:szCs w:val="20"/>
        </w:rPr>
        <w:t>. If, after such counselling, the student decides to continue with the pathway, s/he will be required to complete a re</w:t>
      </w:r>
      <w:r w:rsidR="0020655D">
        <w:rPr>
          <w:sz w:val="20"/>
          <w:szCs w:val="20"/>
        </w:rPr>
        <w:t>assessment</w:t>
      </w:r>
      <w:r w:rsidRPr="007A3447">
        <w:rPr>
          <w:sz w:val="20"/>
          <w:szCs w:val="20"/>
        </w:rPr>
        <w:t xml:space="preserve"> of the professional placement, but in a different </w:t>
      </w:r>
      <w:r w:rsidR="007A3447" w:rsidRPr="007A3447">
        <w:rPr>
          <w:sz w:val="20"/>
          <w:szCs w:val="20"/>
        </w:rPr>
        <w:t>school</w:t>
      </w:r>
      <w:r w:rsidR="0003326D">
        <w:rPr>
          <w:sz w:val="20"/>
          <w:szCs w:val="20"/>
        </w:rPr>
        <w:t>;</w:t>
      </w:r>
    </w:p>
    <w:p w14:paraId="4EEAD8C6" w14:textId="2D797E59" w:rsidR="000E279A" w:rsidRPr="007A3447" w:rsidRDefault="000E279A" w:rsidP="00290EBB">
      <w:pPr>
        <w:numPr>
          <w:ilvl w:val="0"/>
          <w:numId w:val="9"/>
        </w:numPr>
        <w:tabs>
          <w:tab w:val="clear" w:pos="720"/>
          <w:tab w:val="num" w:pos="1134"/>
        </w:tabs>
        <w:spacing w:after="120" w:line="276" w:lineRule="auto"/>
        <w:ind w:left="1134" w:hanging="425"/>
        <w:rPr>
          <w:sz w:val="20"/>
          <w:szCs w:val="20"/>
        </w:rPr>
      </w:pPr>
      <w:r w:rsidRPr="007A3447">
        <w:rPr>
          <w:sz w:val="20"/>
          <w:szCs w:val="20"/>
        </w:rPr>
        <w:t xml:space="preserve">required to attend a meeting with the Pathway Director and/or a relevant Curriculum/Professional Tutor to discuss their action plan and confirm targets for the </w:t>
      </w:r>
      <w:r w:rsidR="0020655D">
        <w:rPr>
          <w:sz w:val="20"/>
          <w:szCs w:val="20"/>
        </w:rPr>
        <w:t>reassessment</w:t>
      </w:r>
      <w:r w:rsidRPr="007A3447">
        <w:rPr>
          <w:sz w:val="20"/>
          <w:szCs w:val="20"/>
        </w:rPr>
        <w:t xml:space="preserve"> professional placement.  Any additional strategies discussed will be recorded and circulated to relevant mentors and tutors</w:t>
      </w:r>
      <w:r w:rsidR="002A3C0D">
        <w:rPr>
          <w:sz w:val="20"/>
          <w:szCs w:val="20"/>
        </w:rPr>
        <w:t xml:space="preserve"> to enable them to </w:t>
      </w:r>
      <w:r w:rsidRPr="007A3447">
        <w:rPr>
          <w:sz w:val="20"/>
          <w:szCs w:val="20"/>
        </w:rPr>
        <w:t xml:space="preserve">direct their support to the specific needs of the individual student. </w:t>
      </w:r>
    </w:p>
    <w:p w14:paraId="228B167F" w14:textId="3D06F71F" w:rsidR="000E279A" w:rsidRPr="007A3447" w:rsidRDefault="000E279A" w:rsidP="00C564CF">
      <w:pPr>
        <w:numPr>
          <w:ilvl w:val="1"/>
          <w:numId w:val="11"/>
        </w:numPr>
        <w:spacing w:after="120" w:line="276" w:lineRule="auto"/>
        <w:rPr>
          <w:sz w:val="20"/>
          <w:szCs w:val="20"/>
        </w:rPr>
      </w:pPr>
      <w:r w:rsidRPr="00601900">
        <w:rPr>
          <w:sz w:val="20"/>
          <w:szCs w:val="20"/>
        </w:rPr>
        <w:t>A student</w:t>
      </w:r>
      <w:r w:rsidRPr="007A3447">
        <w:rPr>
          <w:sz w:val="20"/>
          <w:szCs w:val="20"/>
        </w:rPr>
        <w:t xml:space="preserve"> will only be given an opportunity to </w:t>
      </w:r>
      <w:r w:rsidR="0020655D">
        <w:rPr>
          <w:sz w:val="20"/>
          <w:szCs w:val="20"/>
        </w:rPr>
        <w:t>be reassessed</w:t>
      </w:r>
      <w:r w:rsidRPr="007A3447">
        <w:rPr>
          <w:sz w:val="20"/>
          <w:szCs w:val="20"/>
        </w:rPr>
        <w:t xml:space="preserve"> a professional placement if all the following criteria have been met:</w:t>
      </w:r>
    </w:p>
    <w:p w14:paraId="4CEAD58F" w14:textId="77777777" w:rsidR="000E279A" w:rsidRPr="007A3447" w:rsidRDefault="000E279A" w:rsidP="00290EBB">
      <w:pPr>
        <w:numPr>
          <w:ilvl w:val="0"/>
          <w:numId w:val="10"/>
        </w:numPr>
        <w:tabs>
          <w:tab w:val="clear" w:pos="720"/>
        </w:tabs>
        <w:spacing w:line="276" w:lineRule="auto"/>
        <w:ind w:left="1134" w:hanging="425"/>
        <w:rPr>
          <w:sz w:val="20"/>
          <w:szCs w:val="20"/>
        </w:rPr>
      </w:pPr>
      <w:r w:rsidRPr="007A3447">
        <w:rPr>
          <w:sz w:val="20"/>
          <w:szCs w:val="20"/>
        </w:rPr>
        <w:t>The student has created an action plan, approved by the Pathway Director, to address the issues raised on his/her unsatisfactory placement, which gives a clear outline of the actions the student will take to improve their practice in these areas;</w:t>
      </w:r>
    </w:p>
    <w:p w14:paraId="680FBD77" w14:textId="77777777" w:rsidR="000E279A" w:rsidRPr="007A3447" w:rsidRDefault="000E279A" w:rsidP="00290EBB">
      <w:pPr>
        <w:numPr>
          <w:ilvl w:val="0"/>
          <w:numId w:val="10"/>
        </w:numPr>
        <w:tabs>
          <w:tab w:val="clear" w:pos="720"/>
        </w:tabs>
        <w:spacing w:line="276" w:lineRule="auto"/>
        <w:ind w:left="1134" w:hanging="425"/>
        <w:rPr>
          <w:sz w:val="20"/>
          <w:szCs w:val="20"/>
        </w:rPr>
      </w:pPr>
      <w:r w:rsidRPr="007A3447">
        <w:rPr>
          <w:sz w:val="20"/>
          <w:szCs w:val="20"/>
        </w:rPr>
        <w:t>There is evidence that the student has demonstrated a willingness to adopt a constructive approach to the advice received from either the mentor, University tutor(s), and any other advisors in relation to their targets and progress towards the Standards for QTS;</w:t>
      </w:r>
    </w:p>
    <w:p w14:paraId="3EE47B5C" w14:textId="77777777" w:rsidR="000E279A" w:rsidRPr="007A3447" w:rsidRDefault="000E279A" w:rsidP="00290EBB">
      <w:pPr>
        <w:numPr>
          <w:ilvl w:val="0"/>
          <w:numId w:val="10"/>
        </w:numPr>
        <w:tabs>
          <w:tab w:val="clear" w:pos="720"/>
        </w:tabs>
        <w:spacing w:after="120" w:line="276" w:lineRule="auto"/>
        <w:ind w:left="1134" w:hanging="425"/>
        <w:rPr>
          <w:sz w:val="20"/>
          <w:szCs w:val="20"/>
        </w:rPr>
      </w:pPr>
      <w:r w:rsidRPr="007A3447">
        <w:rPr>
          <w:sz w:val="20"/>
          <w:szCs w:val="20"/>
        </w:rPr>
        <w:t>There is no</w:t>
      </w:r>
      <w:r w:rsidRPr="007A3447">
        <w:rPr>
          <w:b/>
          <w:color w:val="FF0000"/>
          <w:sz w:val="20"/>
          <w:szCs w:val="20"/>
        </w:rPr>
        <w:t xml:space="preserve"> </w:t>
      </w:r>
      <w:r w:rsidRPr="007A3447">
        <w:rPr>
          <w:sz w:val="20"/>
          <w:szCs w:val="20"/>
        </w:rPr>
        <w:t>evidence that the student has deviated significantly from the behaviour</w:t>
      </w:r>
      <w:r w:rsidR="00E074EE">
        <w:rPr>
          <w:sz w:val="20"/>
          <w:szCs w:val="20"/>
        </w:rPr>
        <w:t>,</w:t>
      </w:r>
      <w:r w:rsidRPr="007A3447">
        <w:rPr>
          <w:sz w:val="20"/>
          <w:szCs w:val="20"/>
        </w:rPr>
        <w:t xml:space="preserve"> which is commensurate with a professional code of conduct.</w:t>
      </w:r>
    </w:p>
    <w:p w14:paraId="5E5D5F4C" w14:textId="509DB19C" w:rsidR="000E279A" w:rsidRPr="007A3447" w:rsidRDefault="000E279A" w:rsidP="002D5F88">
      <w:pPr>
        <w:spacing w:after="120" w:line="276" w:lineRule="auto"/>
        <w:ind w:left="720"/>
        <w:rPr>
          <w:bCs/>
          <w:sz w:val="20"/>
          <w:szCs w:val="20"/>
        </w:rPr>
      </w:pPr>
      <w:r w:rsidRPr="007A3447">
        <w:rPr>
          <w:bCs/>
          <w:sz w:val="20"/>
          <w:szCs w:val="20"/>
        </w:rPr>
        <w:t xml:space="preserve">If a </w:t>
      </w:r>
      <w:r w:rsidR="0020655D">
        <w:rPr>
          <w:bCs/>
          <w:sz w:val="20"/>
          <w:szCs w:val="20"/>
        </w:rPr>
        <w:t>reassessment</w:t>
      </w:r>
      <w:r w:rsidRPr="007A3447">
        <w:rPr>
          <w:bCs/>
          <w:sz w:val="20"/>
          <w:szCs w:val="20"/>
        </w:rPr>
        <w:t xml:space="preserve"> placement is offered, the </w:t>
      </w:r>
      <w:r w:rsidR="008C0D28">
        <w:rPr>
          <w:bCs/>
          <w:sz w:val="20"/>
          <w:szCs w:val="20"/>
        </w:rPr>
        <w:t xml:space="preserve">Professional </w:t>
      </w:r>
      <w:r w:rsidR="003C24B8" w:rsidRPr="007A3447">
        <w:rPr>
          <w:bCs/>
          <w:sz w:val="20"/>
          <w:szCs w:val="20"/>
        </w:rPr>
        <w:t xml:space="preserve">Placement </w:t>
      </w:r>
      <w:r w:rsidR="008C0D28">
        <w:rPr>
          <w:bCs/>
          <w:sz w:val="20"/>
          <w:szCs w:val="20"/>
        </w:rPr>
        <w:t xml:space="preserve">Examination </w:t>
      </w:r>
      <w:r w:rsidR="003C24B8" w:rsidRPr="007A3447">
        <w:rPr>
          <w:bCs/>
          <w:sz w:val="20"/>
          <w:szCs w:val="20"/>
        </w:rPr>
        <w:t xml:space="preserve">Board decides the timing of that </w:t>
      </w:r>
      <w:r w:rsidR="0020655D">
        <w:rPr>
          <w:bCs/>
          <w:sz w:val="20"/>
          <w:szCs w:val="20"/>
        </w:rPr>
        <w:t>reassessment</w:t>
      </w:r>
      <w:r w:rsidR="003C24B8" w:rsidRPr="007A3447">
        <w:rPr>
          <w:bCs/>
          <w:sz w:val="20"/>
          <w:szCs w:val="20"/>
        </w:rPr>
        <w:t xml:space="preserve"> placement</w:t>
      </w:r>
      <w:r w:rsidRPr="007A3447">
        <w:rPr>
          <w:bCs/>
          <w:sz w:val="20"/>
          <w:szCs w:val="20"/>
        </w:rPr>
        <w:t xml:space="preserve">.  A student does not have the right to decide when or where a placement is repeated. </w:t>
      </w:r>
    </w:p>
    <w:p w14:paraId="3F1DCF82" w14:textId="709DBE27" w:rsidR="000E279A" w:rsidRDefault="000E279A" w:rsidP="00C564CF">
      <w:pPr>
        <w:numPr>
          <w:ilvl w:val="1"/>
          <w:numId w:val="11"/>
        </w:numPr>
        <w:spacing w:after="120" w:line="276" w:lineRule="auto"/>
        <w:rPr>
          <w:sz w:val="20"/>
          <w:szCs w:val="20"/>
        </w:rPr>
      </w:pPr>
      <w:r w:rsidRPr="00601900">
        <w:rPr>
          <w:sz w:val="20"/>
          <w:szCs w:val="20"/>
        </w:rPr>
        <w:t xml:space="preserve">The </w:t>
      </w:r>
      <w:r w:rsidR="0020655D">
        <w:rPr>
          <w:sz w:val="20"/>
          <w:szCs w:val="20"/>
        </w:rPr>
        <w:t>reassessment</w:t>
      </w:r>
      <w:r w:rsidRPr="00601900">
        <w:rPr>
          <w:sz w:val="20"/>
          <w:szCs w:val="20"/>
        </w:rPr>
        <w:t xml:space="preserve"> professional placement must be completed successfully before proceeding to the next scheduled professional placement. </w:t>
      </w:r>
      <w:r w:rsidR="00274934">
        <w:rPr>
          <w:sz w:val="20"/>
          <w:szCs w:val="20"/>
        </w:rPr>
        <w:t xml:space="preserve"> If </w:t>
      </w:r>
      <w:r w:rsidR="0020655D">
        <w:rPr>
          <w:sz w:val="20"/>
          <w:szCs w:val="20"/>
        </w:rPr>
        <w:t>the reassessment</w:t>
      </w:r>
      <w:r w:rsidR="00274934">
        <w:rPr>
          <w:sz w:val="20"/>
          <w:szCs w:val="20"/>
        </w:rPr>
        <w:t xml:space="preserve"> placement is not </w:t>
      </w:r>
      <w:r w:rsidR="002A3C0D">
        <w:rPr>
          <w:sz w:val="20"/>
          <w:szCs w:val="20"/>
        </w:rPr>
        <w:t xml:space="preserve">graded as Satisfactory then the </w:t>
      </w:r>
      <w:r w:rsidR="00274934">
        <w:rPr>
          <w:sz w:val="20"/>
          <w:szCs w:val="20"/>
        </w:rPr>
        <w:t>student</w:t>
      </w:r>
      <w:r w:rsidR="003C24B8">
        <w:rPr>
          <w:sz w:val="20"/>
          <w:szCs w:val="20"/>
        </w:rPr>
        <w:t xml:space="preserve"> will be required to withdraw.</w:t>
      </w:r>
    </w:p>
    <w:p w14:paraId="75AE9374" w14:textId="77777777" w:rsidR="00C3263F" w:rsidRDefault="00843B14" w:rsidP="002568D0">
      <w:pPr>
        <w:spacing w:before="120" w:after="120" w:line="276" w:lineRule="auto"/>
        <w:jc w:val="both"/>
        <w:rPr>
          <w:b/>
          <w:color w:val="984806"/>
          <w:szCs w:val="22"/>
        </w:rPr>
      </w:pPr>
      <w:r w:rsidRPr="002568D0">
        <w:rPr>
          <w:b/>
          <w:color w:val="984806"/>
          <w:szCs w:val="22"/>
        </w:rPr>
        <w:lastRenderedPageBreak/>
        <w:t>Professional Suitability Panel</w:t>
      </w:r>
    </w:p>
    <w:p w14:paraId="455BB231" w14:textId="77777777" w:rsidR="00582A06" w:rsidRPr="002568D0" w:rsidRDefault="00582A06" w:rsidP="002568D0">
      <w:pPr>
        <w:spacing w:before="120" w:after="120" w:line="276" w:lineRule="auto"/>
        <w:jc w:val="both"/>
        <w:rPr>
          <w:b/>
          <w:color w:val="984806"/>
          <w:szCs w:val="22"/>
        </w:rPr>
      </w:pPr>
      <w:r>
        <w:rPr>
          <w:sz w:val="20"/>
          <w:szCs w:val="20"/>
        </w:rPr>
        <w:t>N.B: This section does not apply for students gaining QTS with SCITT partners.  For those students the SCITT partner’s process for managing Professional Suitability issues will apply.</w:t>
      </w:r>
    </w:p>
    <w:p w14:paraId="69CFCE9A" w14:textId="77777777" w:rsidR="000E279A" w:rsidRPr="003C24B8" w:rsidRDefault="000E279A" w:rsidP="00C564CF">
      <w:pPr>
        <w:numPr>
          <w:ilvl w:val="1"/>
          <w:numId w:val="11"/>
        </w:numPr>
        <w:spacing w:after="120" w:line="276" w:lineRule="auto"/>
        <w:rPr>
          <w:sz w:val="20"/>
          <w:szCs w:val="20"/>
        </w:rPr>
      </w:pPr>
      <w:r w:rsidRPr="003C24B8">
        <w:rPr>
          <w:sz w:val="20"/>
          <w:szCs w:val="20"/>
        </w:rPr>
        <w:t>In exceptional circumstances</w:t>
      </w:r>
      <w:r w:rsidR="000F30C6">
        <w:rPr>
          <w:sz w:val="20"/>
          <w:szCs w:val="20"/>
        </w:rPr>
        <w:t xml:space="preserve"> </w:t>
      </w:r>
      <w:r w:rsidRPr="003C24B8">
        <w:rPr>
          <w:sz w:val="20"/>
          <w:szCs w:val="20"/>
        </w:rPr>
        <w:t>where</w:t>
      </w:r>
      <w:r w:rsidR="000F30C6">
        <w:rPr>
          <w:sz w:val="20"/>
          <w:szCs w:val="20"/>
        </w:rPr>
        <w:t xml:space="preserve"> </w:t>
      </w:r>
      <w:r w:rsidRPr="003C24B8">
        <w:rPr>
          <w:sz w:val="20"/>
          <w:szCs w:val="20"/>
        </w:rPr>
        <w:t>the practice of the student has been of such significant concern that the learning and/or welfare of pupils and schools is jeopardised by the continued presence of that student on placement, the student will be referred to the Professional Suitability Panel</w:t>
      </w:r>
      <w:r w:rsidR="005419B7">
        <w:rPr>
          <w:rStyle w:val="FootnoteReference"/>
          <w:sz w:val="20"/>
          <w:szCs w:val="20"/>
        </w:rPr>
        <w:footnoteReference w:id="5"/>
      </w:r>
      <w:r w:rsidRPr="003C24B8">
        <w:rPr>
          <w:sz w:val="20"/>
          <w:szCs w:val="20"/>
        </w:rPr>
        <w:t>.</w:t>
      </w:r>
    </w:p>
    <w:p w14:paraId="6435CAC0" w14:textId="77777777" w:rsidR="000E279A" w:rsidRPr="007A3447" w:rsidRDefault="000E279A" w:rsidP="00C564CF">
      <w:pPr>
        <w:numPr>
          <w:ilvl w:val="1"/>
          <w:numId w:val="11"/>
        </w:numPr>
        <w:spacing w:after="120" w:line="276" w:lineRule="auto"/>
        <w:rPr>
          <w:sz w:val="20"/>
          <w:szCs w:val="20"/>
        </w:rPr>
      </w:pPr>
      <w:r w:rsidRPr="003C24B8">
        <w:rPr>
          <w:sz w:val="20"/>
          <w:szCs w:val="20"/>
        </w:rPr>
        <w:t xml:space="preserve">In the case of a student on a final placement failing to reach the required standard in a small number of areas, the </w:t>
      </w:r>
      <w:r w:rsidR="008C0D28">
        <w:rPr>
          <w:sz w:val="20"/>
          <w:szCs w:val="20"/>
        </w:rPr>
        <w:t>Professional</w:t>
      </w:r>
      <w:r w:rsidRPr="003C24B8">
        <w:rPr>
          <w:sz w:val="20"/>
          <w:szCs w:val="20"/>
        </w:rPr>
        <w:t xml:space="preserve"> Placement </w:t>
      </w:r>
      <w:r w:rsidR="008C0D28">
        <w:rPr>
          <w:sz w:val="20"/>
          <w:szCs w:val="20"/>
        </w:rPr>
        <w:t xml:space="preserve">Examination </w:t>
      </w:r>
      <w:r w:rsidRPr="003C24B8">
        <w:rPr>
          <w:sz w:val="20"/>
          <w:szCs w:val="20"/>
        </w:rPr>
        <w:t xml:space="preserve">Board has the discretion to recommend an extended period of placement (but </w:t>
      </w:r>
      <w:r w:rsidR="00812C66">
        <w:rPr>
          <w:sz w:val="20"/>
          <w:szCs w:val="20"/>
        </w:rPr>
        <w:t xml:space="preserve">normally </w:t>
      </w:r>
      <w:r w:rsidRPr="003C24B8">
        <w:rPr>
          <w:sz w:val="20"/>
          <w:szCs w:val="20"/>
        </w:rPr>
        <w:t>less than the full period) in order for the</w:t>
      </w:r>
      <w:r w:rsidRPr="007A3447">
        <w:rPr>
          <w:sz w:val="20"/>
          <w:szCs w:val="20"/>
        </w:rPr>
        <w:t xml:space="preserve"> student to meet the full standards.</w:t>
      </w:r>
    </w:p>
    <w:p w14:paraId="7EB01BA9" w14:textId="77777777" w:rsidR="000E279A" w:rsidRPr="00274934" w:rsidRDefault="000E279A" w:rsidP="007079BF">
      <w:pPr>
        <w:numPr>
          <w:ilvl w:val="0"/>
          <w:numId w:val="11"/>
        </w:numPr>
        <w:overflowPunct w:val="0"/>
        <w:autoSpaceDE w:val="0"/>
        <w:autoSpaceDN w:val="0"/>
        <w:adjustRightInd w:val="0"/>
        <w:spacing w:before="120" w:after="120" w:line="276" w:lineRule="auto"/>
        <w:textAlignment w:val="baseline"/>
        <w:rPr>
          <w:b/>
          <w:bCs/>
          <w:color w:val="000099"/>
          <w:szCs w:val="22"/>
        </w:rPr>
      </w:pPr>
      <w:r w:rsidRPr="00274934">
        <w:rPr>
          <w:b/>
          <w:bCs/>
          <w:color w:val="000099"/>
          <w:szCs w:val="22"/>
        </w:rPr>
        <w:t>ATTENDANCE REQUIREMENTS</w:t>
      </w:r>
    </w:p>
    <w:p w14:paraId="45222286" w14:textId="77777777" w:rsidR="003576C3" w:rsidRPr="007A3447" w:rsidRDefault="00274934" w:rsidP="003576C3">
      <w:pPr>
        <w:spacing w:after="120" w:line="276" w:lineRule="auto"/>
        <w:ind w:left="709" w:hanging="709"/>
        <w:rPr>
          <w:bCs/>
          <w:sz w:val="20"/>
          <w:szCs w:val="20"/>
        </w:rPr>
      </w:pPr>
      <w:r>
        <w:rPr>
          <w:bCs/>
          <w:sz w:val="20"/>
          <w:szCs w:val="20"/>
        </w:rPr>
        <w:t>1</w:t>
      </w:r>
      <w:r w:rsidR="00C564CF">
        <w:rPr>
          <w:bCs/>
          <w:sz w:val="20"/>
          <w:szCs w:val="20"/>
        </w:rPr>
        <w:t>2</w:t>
      </w:r>
      <w:r>
        <w:rPr>
          <w:bCs/>
          <w:sz w:val="20"/>
          <w:szCs w:val="20"/>
        </w:rPr>
        <w:t>.1</w:t>
      </w:r>
      <w:r>
        <w:rPr>
          <w:bCs/>
          <w:sz w:val="20"/>
          <w:szCs w:val="20"/>
        </w:rPr>
        <w:tab/>
      </w:r>
      <w:r w:rsidR="000E279A" w:rsidRPr="007A3447">
        <w:rPr>
          <w:bCs/>
          <w:sz w:val="20"/>
          <w:szCs w:val="20"/>
        </w:rPr>
        <w:t xml:space="preserve">Students are required to attend all </w:t>
      </w:r>
      <w:r w:rsidR="00E11CBF">
        <w:rPr>
          <w:bCs/>
          <w:sz w:val="20"/>
          <w:szCs w:val="20"/>
        </w:rPr>
        <w:t xml:space="preserve">taught sessions related to modules </w:t>
      </w:r>
      <w:r w:rsidR="007F6635">
        <w:rPr>
          <w:bCs/>
          <w:sz w:val="20"/>
          <w:szCs w:val="20"/>
        </w:rPr>
        <w:t xml:space="preserve">and Professional </w:t>
      </w:r>
      <w:r w:rsidR="00384C41">
        <w:rPr>
          <w:bCs/>
          <w:sz w:val="20"/>
          <w:szCs w:val="20"/>
        </w:rPr>
        <w:t xml:space="preserve">Placement </w:t>
      </w:r>
      <w:r w:rsidR="00384C41" w:rsidRPr="007A3447">
        <w:rPr>
          <w:bCs/>
          <w:sz w:val="20"/>
          <w:szCs w:val="20"/>
        </w:rPr>
        <w:t>sessions</w:t>
      </w:r>
      <w:r w:rsidR="007F6635">
        <w:rPr>
          <w:bCs/>
          <w:sz w:val="20"/>
          <w:szCs w:val="20"/>
        </w:rPr>
        <w:t xml:space="preserve"> </w:t>
      </w:r>
      <w:r w:rsidR="000E279A" w:rsidRPr="007A3447">
        <w:rPr>
          <w:bCs/>
          <w:sz w:val="20"/>
          <w:szCs w:val="20"/>
        </w:rPr>
        <w:t xml:space="preserve">as determined by the programme handbook.  </w:t>
      </w:r>
      <w:r w:rsidR="00384C41">
        <w:rPr>
          <w:bCs/>
          <w:sz w:val="20"/>
          <w:szCs w:val="20"/>
        </w:rPr>
        <w:t xml:space="preserve">Attendance </w:t>
      </w:r>
      <w:r w:rsidR="00384C41" w:rsidRPr="007A3447">
        <w:rPr>
          <w:bCs/>
          <w:sz w:val="20"/>
          <w:szCs w:val="20"/>
        </w:rPr>
        <w:t>will</w:t>
      </w:r>
      <w:r w:rsidR="000E279A" w:rsidRPr="007A3447">
        <w:rPr>
          <w:bCs/>
          <w:sz w:val="20"/>
          <w:szCs w:val="20"/>
        </w:rPr>
        <w:t xml:space="preserve"> be </w:t>
      </w:r>
      <w:r w:rsidR="00DE09FE">
        <w:rPr>
          <w:bCs/>
          <w:sz w:val="20"/>
          <w:szCs w:val="20"/>
        </w:rPr>
        <w:t xml:space="preserve">recorded. </w:t>
      </w:r>
    </w:p>
    <w:p w14:paraId="49933962" w14:textId="77777777" w:rsidR="000E279A" w:rsidRPr="007A3447" w:rsidRDefault="00C564CF" w:rsidP="00274934">
      <w:pPr>
        <w:spacing w:after="120" w:line="276" w:lineRule="auto"/>
        <w:ind w:left="709" w:hanging="709"/>
        <w:rPr>
          <w:bCs/>
          <w:sz w:val="20"/>
          <w:szCs w:val="20"/>
        </w:rPr>
      </w:pPr>
      <w:r>
        <w:rPr>
          <w:bCs/>
          <w:sz w:val="20"/>
          <w:szCs w:val="20"/>
        </w:rPr>
        <w:t>12</w:t>
      </w:r>
      <w:r w:rsidR="00274934">
        <w:rPr>
          <w:bCs/>
          <w:sz w:val="20"/>
          <w:szCs w:val="20"/>
        </w:rPr>
        <w:t>.2</w:t>
      </w:r>
      <w:r w:rsidR="00274934">
        <w:rPr>
          <w:bCs/>
          <w:sz w:val="20"/>
          <w:szCs w:val="20"/>
        </w:rPr>
        <w:tab/>
      </w:r>
      <w:r w:rsidR="000E279A" w:rsidRPr="007A3447">
        <w:rPr>
          <w:bCs/>
          <w:sz w:val="20"/>
          <w:szCs w:val="20"/>
        </w:rPr>
        <w:t xml:space="preserve">The </w:t>
      </w:r>
      <w:r w:rsidR="000F30C6">
        <w:rPr>
          <w:bCs/>
          <w:sz w:val="20"/>
          <w:szCs w:val="20"/>
        </w:rPr>
        <w:t>consequences</w:t>
      </w:r>
      <w:r w:rsidR="000E279A" w:rsidRPr="007A3447">
        <w:rPr>
          <w:bCs/>
          <w:sz w:val="20"/>
          <w:szCs w:val="20"/>
        </w:rPr>
        <w:t xml:space="preserve"> for authorised absence or for absence due to certificated illness are as follows:</w:t>
      </w:r>
    </w:p>
    <w:p w14:paraId="300D421D" w14:textId="77777777" w:rsidR="000E279A" w:rsidRPr="001B388E" w:rsidRDefault="000E279A" w:rsidP="000E279A">
      <w:pPr>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103"/>
      </w:tblGrid>
      <w:tr w:rsidR="000E279A" w:rsidRPr="001B388E" w14:paraId="12ACF909" w14:textId="77777777" w:rsidTr="009D76B0">
        <w:tc>
          <w:tcPr>
            <w:tcW w:w="2268" w:type="dxa"/>
            <w:tcBorders>
              <w:top w:val="single" w:sz="4" w:space="0" w:color="auto"/>
              <w:left w:val="single" w:sz="4" w:space="0" w:color="auto"/>
              <w:bottom w:val="single" w:sz="4" w:space="0" w:color="auto"/>
              <w:right w:val="single" w:sz="4" w:space="0" w:color="auto"/>
            </w:tcBorders>
            <w:hideMark/>
          </w:tcPr>
          <w:p w14:paraId="07AE2064" w14:textId="77777777" w:rsidR="000E279A" w:rsidRPr="00A27EAE" w:rsidRDefault="000E279A" w:rsidP="009D76B0">
            <w:pPr>
              <w:overflowPunct w:val="0"/>
              <w:autoSpaceDE w:val="0"/>
              <w:autoSpaceDN w:val="0"/>
              <w:adjustRightInd w:val="0"/>
              <w:spacing w:line="276" w:lineRule="auto"/>
              <w:rPr>
                <w:rFonts w:cs="Calibri"/>
                <w:b/>
                <w:sz w:val="18"/>
                <w:szCs w:val="18"/>
              </w:rPr>
            </w:pPr>
            <w:r w:rsidRPr="00A27EAE">
              <w:rPr>
                <w:rFonts w:cs="Calibri"/>
                <w:b/>
                <w:sz w:val="18"/>
                <w:szCs w:val="18"/>
              </w:rPr>
              <w:t>Absence from Professional Placement  and/or University sessions</w:t>
            </w:r>
          </w:p>
        </w:tc>
        <w:tc>
          <w:tcPr>
            <w:tcW w:w="5103" w:type="dxa"/>
            <w:tcBorders>
              <w:top w:val="single" w:sz="4" w:space="0" w:color="auto"/>
              <w:left w:val="single" w:sz="4" w:space="0" w:color="auto"/>
              <w:bottom w:val="single" w:sz="4" w:space="0" w:color="auto"/>
              <w:right w:val="single" w:sz="4" w:space="0" w:color="auto"/>
            </w:tcBorders>
          </w:tcPr>
          <w:p w14:paraId="3E1D453D" w14:textId="77777777" w:rsidR="000E279A" w:rsidRPr="00A27EAE" w:rsidRDefault="000E279A" w:rsidP="009D76B0">
            <w:pPr>
              <w:spacing w:line="276" w:lineRule="auto"/>
              <w:rPr>
                <w:rFonts w:cs="Calibri"/>
                <w:b/>
                <w:sz w:val="18"/>
                <w:szCs w:val="18"/>
              </w:rPr>
            </w:pPr>
            <w:r w:rsidRPr="00A27EAE">
              <w:rPr>
                <w:rFonts w:cs="Calibri"/>
                <w:b/>
                <w:sz w:val="18"/>
                <w:szCs w:val="18"/>
              </w:rPr>
              <w:t>Penalty</w:t>
            </w:r>
          </w:p>
          <w:p w14:paraId="03F615BF" w14:textId="77777777" w:rsidR="000E279A" w:rsidRPr="00A27EAE" w:rsidRDefault="000E279A" w:rsidP="009D76B0">
            <w:pPr>
              <w:overflowPunct w:val="0"/>
              <w:autoSpaceDE w:val="0"/>
              <w:autoSpaceDN w:val="0"/>
              <w:adjustRightInd w:val="0"/>
              <w:spacing w:line="276" w:lineRule="auto"/>
              <w:rPr>
                <w:rFonts w:cs="Calibri"/>
                <w:b/>
                <w:color w:val="000000"/>
                <w:sz w:val="18"/>
                <w:szCs w:val="18"/>
              </w:rPr>
            </w:pPr>
          </w:p>
        </w:tc>
      </w:tr>
      <w:tr w:rsidR="000E279A" w:rsidRPr="001B388E" w14:paraId="10CB44E9" w14:textId="77777777" w:rsidTr="009D76B0">
        <w:tc>
          <w:tcPr>
            <w:tcW w:w="2268" w:type="dxa"/>
            <w:tcBorders>
              <w:top w:val="single" w:sz="4" w:space="0" w:color="auto"/>
              <w:left w:val="single" w:sz="4" w:space="0" w:color="auto"/>
              <w:bottom w:val="single" w:sz="4" w:space="0" w:color="auto"/>
              <w:right w:val="single" w:sz="4" w:space="0" w:color="auto"/>
            </w:tcBorders>
            <w:hideMark/>
          </w:tcPr>
          <w:p w14:paraId="10DA8E09" w14:textId="77777777" w:rsidR="000E279A" w:rsidRPr="00A27EAE" w:rsidRDefault="000E279A" w:rsidP="009D76B0">
            <w:pPr>
              <w:overflowPunct w:val="0"/>
              <w:autoSpaceDE w:val="0"/>
              <w:autoSpaceDN w:val="0"/>
              <w:adjustRightInd w:val="0"/>
              <w:spacing w:line="276" w:lineRule="auto"/>
              <w:rPr>
                <w:rFonts w:cs="Calibri"/>
                <w:b/>
                <w:sz w:val="18"/>
                <w:szCs w:val="18"/>
              </w:rPr>
            </w:pPr>
            <w:r w:rsidRPr="00A27EAE">
              <w:rPr>
                <w:rFonts w:cs="Calibri"/>
                <w:b/>
                <w:sz w:val="18"/>
                <w:szCs w:val="18"/>
              </w:rPr>
              <w:t>1-5 days</w:t>
            </w:r>
          </w:p>
        </w:tc>
        <w:tc>
          <w:tcPr>
            <w:tcW w:w="5103" w:type="dxa"/>
            <w:tcBorders>
              <w:top w:val="single" w:sz="4" w:space="0" w:color="auto"/>
              <w:left w:val="single" w:sz="4" w:space="0" w:color="auto"/>
              <w:bottom w:val="single" w:sz="4" w:space="0" w:color="auto"/>
              <w:right w:val="single" w:sz="4" w:space="0" w:color="auto"/>
            </w:tcBorders>
            <w:hideMark/>
          </w:tcPr>
          <w:p w14:paraId="2B87B8DA" w14:textId="77777777" w:rsidR="000E279A" w:rsidRPr="00A27EAE" w:rsidRDefault="000E279A" w:rsidP="009D76B0">
            <w:pPr>
              <w:overflowPunct w:val="0"/>
              <w:autoSpaceDE w:val="0"/>
              <w:autoSpaceDN w:val="0"/>
              <w:adjustRightInd w:val="0"/>
              <w:spacing w:line="276" w:lineRule="auto"/>
              <w:rPr>
                <w:rFonts w:cs="Calibri"/>
                <w:sz w:val="18"/>
                <w:szCs w:val="18"/>
              </w:rPr>
            </w:pPr>
            <w:r w:rsidRPr="00A27EAE">
              <w:rPr>
                <w:rFonts w:cs="Calibri"/>
                <w:sz w:val="18"/>
                <w:szCs w:val="18"/>
              </w:rPr>
              <w:t>Nil</w:t>
            </w:r>
          </w:p>
        </w:tc>
      </w:tr>
      <w:tr w:rsidR="000E279A" w:rsidRPr="001B388E" w14:paraId="7F43337B" w14:textId="77777777" w:rsidTr="009D76B0">
        <w:tc>
          <w:tcPr>
            <w:tcW w:w="2268" w:type="dxa"/>
            <w:tcBorders>
              <w:top w:val="single" w:sz="4" w:space="0" w:color="auto"/>
              <w:left w:val="single" w:sz="4" w:space="0" w:color="auto"/>
              <w:bottom w:val="single" w:sz="4" w:space="0" w:color="auto"/>
              <w:right w:val="single" w:sz="4" w:space="0" w:color="auto"/>
            </w:tcBorders>
            <w:hideMark/>
          </w:tcPr>
          <w:p w14:paraId="611F5D95" w14:textId="77777777" w:rsidR="000E279A" w:rsidRPr="00A27EAE" w:rsidRDefault="000E279A" w:rsidP="009D76B0">
            <w:pPr>
              <w:overflowPunct w:val="0"/>
              <w:autoSpaceDE w:val="0"/>
              <w:autoSpaceDN w:val="0"/>
              <w:adjustRightInd w:val="0"/>
              <w:spacing w:line="276" w:lineRule="auto"/>
              <w:rPr>
                <w:rFonts w:cs="Calibri"/>
                <w:b/>
                <w:sz w:val="18"/>
                <w:szCs w:val="18"/>
              </w:rPr>
            </w:pPr>
            <w:r w:rsidRPr="00A27EAE">
              <w:rPr>
                <w:rFonts w:cs="Calibri"/>
                <w:b/>
                <w:sz w:val="18"/>
                <w:szCs w:val="18"/>
              </w:rPr>
              <w:t>6-10 days</w:t>
            </w:r>
          </w:p>
        </w:tc>
        <w:tc>
          <w:tcPr>
            <w:tcW w:w="5103" w:type="dxa"/>
            <w:tcBorders>
              <w:top w:val="single" w:sz="4" w:space="0" w:color="auto"/>
              <w:left w:val="single" w:sz="4" w:space="0" w:color="auto"/>
              <w:bottom w:val="single" w:sz="4" w:space="0" w:color="auto"/>
              <w:right w:val="single" w:sz="4" w:space="0" w:color="auto"/>
            </w:tcBorders>
            <w:hideMark/>
          </w:tcPr>
          <w:p w14:paraId="0B560D26" w14:textId="77777777" w:rsidR="000E279A" w:rsidRPr="00A27EAE" w:rsidRDefault="000E279A" w:rsidP="009D76B0">
            <w:pPr>
              <w:overflowPunct w:val="0"/>
              <w:autoSpaceDE w:val="0"/>
              <w:autoSpaceDN w:val="0"/>
              <w:adjustRightInd w:val="0"/>
              <w:spacing w:line="276" w:lineRule="auto"/>
              <w:rPr>
                <w:rFonts w:cs="Calibri"/>
                <w:sz w:val="18"/>
                <w:szCs w:val="18"/>
              </w:rPr>
            </w:pPr>
            <w:r w:rsidRPr="00A27EAE">
              <w:rPr>
                <w:rFonts w:cs="Calibri"/>
                <w:sz w:val="18"/>
                <w:szCs w:val="18"/>
              </w:rPr>
              <w:t>At the Pathway Director’s discretion, depending on the student teacher’s ability to demonstrate that pathway requirements can be or have been met in remaining normal pathway time</w:t>
            </w:r>
          </w:p>
        </w:tc>
      </w:tr>
      <w:tr w:rsidR="000E279A" w:rsidRPr="001B388E" w14:paraId="3CDC9C43" w14:textId="77777777" w:rsidTr="009D76B0">
        <w:tc>
          <w:tcPr>
            <w:tcW w:w="2268" w:type="dxa"/>
            <w:tcBorders>
              <w:top w:val="single" w:sz="4" w:space="0" w:color="auto"/>
              <w:left w:val="single" w:sz="4" w:space="0" w:color="auto"/>
              <w:bottom w:val="single" w:sz="4" w:space="0" w:color="auto"/>
              <w:right w:val="single" w:sz="4" w:space="0" w:color="auto"/>
            </w:tcBorders>
            <w:hideMark/>
          </w:tcPr>
          <w:p w14:paraId="501AFD3A" w14:textId="77777777" w:rsidR="000E279A" w:rsidRPr="00A27EAE" w:rsidRDefault="000E279A" w:rsidP="009D76B0">
            <w:pPr>
              <w:overflowPunct w:val="0"/>
              <w:autoSpaceDE w:val="0"/>
              <w:autoSpaceDN w:val="0"/>
              <w:adjustRightInd w:val="0"/>
              <w:spacing w:line="276" w:lineRule="auto"/>
              <w:rPr>
                <w:rFonts w:cs="Calibri"/>
                <w:b/>
                <w:sz w:val="18"/>
                <w:szCs w:val="18"/>
              </w:rPr>
            </w:pPr>
            <w:r w:rsidRPr="00A27EAE">
              <w:rPr>
                <w:rFonts w:cs="Calibri"/>
                <w:b/>
                <w:sz w:val="18"/>
                <w:szCs w:val="18"/>
              </w:rPr>
              <w:t>11-30 days</w:t>
            </w:r>
          </w:p>
        </w:tc>
        <w:tc>
          <w:tcPr>
            <w:tcW w:w="5103" w:type="dxa"/>
            <w:tcBorders>
              <w:top w:val="single" w:sz="4" w:space="0" w:color="auto"/>
              <w:left w:val="single" w:sz="4" w:space="0" w:color="auto"/>
              <w:bottom w:val="single" w:sz="4" w:space="0" w:color="auto"/>
              <w:right w:val="single" w:sz="4" w:space="0" w:color="auto"/>
            </w:tcBorders>
            <w:hideMark/>
          </w:tcPr>
          <w:p w14:paraId="36718A8A" w14:textId="77777777" w:rsidR="000E279A" w:rsidRPr="00A27EAE" w:rsidRDefault="000E279A" w:rsidP="009D76B0">
            <w:pPr>
              <w:overflowPunct w:val="0"/>
              <w:autoSpaceDE w:val="0"/>
              <w:autoSpaceDN w:val="0"/>
              <w:adjustRightInd w:val="0"/>
              <w:spacing w:line="276" w:lineRule="auto"/>
              <w:rPr>
                <w:rFonts w:cs="Calibri"/>
                <w:sz w:val="18"/>
                <w:szCs w:val="18"/>
              </w:rPr>
            </w:pPr>
            <w:r w:rsidRPr="00A27EAE">
              <w:rPr>
                <w:rFonts w:cs="Calibri"/>
                <w:sz w:val="18"/>
                <w:szCs w:val="18"/>
              </w:rPr>
              <w:t>Required additional time, as specified by the particular pathway director</w:t>
            </w:r>
          </w:p>
        </w:tc>
      </w:tr>
      <w:tr w:rsidR="000E279A" w:rsidRPr="001B388E" w14:paraId="53F4C05B" w14:textId="77777777" w:rsidTr="009D76B0">
        <w:tc>
          <w:tcPr>
            <w:tcW w:w="2268" w:type="dxa"/>
            <w:tcBorders>
              <w:top w:val="single" w:sz="4" w:space="0" w:color="auto"/>
              <w:left w:val="single" w:sz="4" w:space="0" w:color="auto"/>
              <w:bottom w:val="single" w:sz="4" w:space="0" w:color="auto"/>
              <w:right w:val="single" w:sz="4" w:space="0" w:color="auto"/>
            </w:tcBorders>
            <w:hideMark/>
          </w:tcPr>
          <w:p w14:paraId="76637ECB" w14:textId="77777777" w:rsidR="000E279A" w:rsidRPr="00A27EAE" w:rsidRDefault="000E279A" w:rsidP="009D76B0">
            <w:pPr>
              <w:overflowPunct w:val="0"/>
              <w:autoSpaceDE w:val="0"/>
              <w:autoSpaceDN w:val="0"/>
              <w:adjustRightInd w:val="0"/>
              <w:spacing w:line="276" w:lineRule="auto"/>
              <w:rPr>
                <w:rFonts w:cs="Calibri"/>
                <w:b/>
                <w:sz w:val="18"/>
                <w:szCs w:val="18"/>
              </w:rPr>
            </w:pPr>
            <w:r w:rsidRPr="00A27EAE">
              <w:rPr>
                <w:rFonts w:cs="Calibri"/>
                <w:b/>
                <w:sz w:val="18"/>
                <w:szCs w:val="18"/>
              </w:rPr>
              <w:t>Over 30 days</w:t>
            </w:r>
          </w:p>
        </w:tc>
        <w:tc>
          <w:tcPr>
            <w:tcW w:w="5103" w:type="dxa"/>
            <w:tcBorders>
              <w:top w:val="single" w:sz="4" w:space="0" w:color="auto"/>
              <w:left w:val="single" w:sz="4" w:space="0" w:color="auto"/>
              <w:bottom w:val="single" w:sz="4" w:space="0" w:color="auto"/>
              <w:right w:val="single" w:sz="4" w:space="0" w:color="auto"/>
            </w:tcBorders>
            <w:hideMark/>
          </w:tcPr>
          <w:p w14:paraId="62042462" w14:textId="77777777" w:rsidR="000E279A" w:rsidRPr="00A27EAE" w:rsidRDefault="000E279A" w:rsidP="009D76B0">
            <w:pPr>
              <w:overflowPunct w:val="0"/>
              <w:autoSpaceDE w:val="0"/>
              <w:autoSpaceDN w:val="0"/>
              <w:adjustRightInd w:val="0"/>
              <w:spacing w:line="276" w:lineRule="auto"/>
              <w:rPr>
                <w:rFonts w:cs="Calibri"/>
                <w:sz w:val="18"/>
                <w:szCs w:val="18"/>
              </w:rPr>
            </w:pPr>
            <w:r w:rsidRPr="00A27EAE">
              <w:rPr>
                <w:rFonts w:cs="Calibri"/>
                <w:sz w:val="18"/>
                <w:szCs w:val="18"/>
              </w:rPr>
              <w:t>Student must re-take the whole pathway / whole year</w:t>
            </w:r>
            <w:r>
              <w:rPr>
                <w:rFonts w:cs="Calibri"/>
                <w:sz w:val="18"/>
                <w:szCs w:val="18"/>
              </w:rPr>
              <w:t xml:space="preserve"> or level.</w:t>
            </w:r>
          </w:p>
        </w:tc>
      </w:tr>
    </w:tbl>
    <w:p w14:paraId="6F844D74" w14:textId="77777777" w:rsidR="000E279A" w:rsidRPr="007A3447" w:rsidRDefault="000E279A" w:rsidP="000E279A">
      <w:pPr>
        <w:rPr>
          <w:sz w:val="20"/>
          <w:szCs w:val="20"/>
        </w:rPr>
      </w:pPr>
    </w:p>
    <w:p w14:paraId="419C58A5" w14:textId="77777777" w:rsidR="000E279A" w:rsidRPr="007A3447" w:rsidRDefault="003576C3" w:rsidP="00951D06">
      <w:pPr>
        <w:spacing w:after="120" w:line="276" w:lineRule="auto"/>
        <w:ind w:left="709" w:hanging="709"/>
        <w:rPr>
          <w:bCs/>
          <w:sz w:val="20"/>
          <w:szCs w:val="20"/>
        </w:rPr>
      </w:pPr>
      <w:r>
        <w:rPr>
          <w:bCs/>
          <w:sz w:val="20"/>
          <w:szCs w:val="20"/>
        </w:rPr>
        <w:t>1</w:t>
      </w:r>
      <w:r w:rsidR="00C564CF">
        <w:rPr>
          <w:bCs/>
          <w:sz w:val="20"/>
          <w:szCs w:val="20"/>
        </w:rPr>
        <w:t>2</w:t>
      </w:r>
      <w:r w:rsidR="00951D06">
        <w:rPr>
          <w:bCs/>
          <w:sz w:val="20"/>
          <w:szCs w:val="20"/>
        </w:rPr>
        <w:t>.3</w:t>
      </w:r>
      <w:r w:rsidR="00951D06">
        <w:rPr>
          <w:bCs/>
          <w:sz w:val="20"/>
          <w:szCs w:val="20"/>
        </w:rPr>
        <w:tab/>
      </w:r>
      <w:r w:rsidR="000E279A" w:rsidRPr="007A3447">
        <w:rPr>
          <w:bCs/>
          <w:sz w:val="20"/>
          <w:szCs w:val="20"/>
        </w:rPr>
        <w:t>Students will be required to keep their own register of attendance during a professional placement, which will be signed by their mentor and checked by tutors at regular intervals.</w:t>
      </w:r>
    </w:p>
    <w:p w14:paraId="26019560" w14:textId="77777777" w:rsidR="000E279A" w:rsidRPr="007A3447" w:rsidRDefault="00C564CF" w:rsidP="00951D06">
      <w:pPr>
        <w:spacing w:after="120" w:line="276" w:lineRule="auto"/>
        <w:ind w:left="709" w:hanging="709"/>
        <w:rPr>
          <w:bCs/>
          <w:sz w:val="20"/>
          <w:szCs w:val="20"/>
        </w:rPr>
      </w:pPr>
      <w:r>
        <w:rPr>
          <w:bCs/>
          <w:sz w:val="20"/>
          <w:szCs w:val="20"/>
        </w:rPr>
        <w:t>12</w:t>
      </w:r>
      <w:r w:rsidR="00951D06">
        <w:rPr>
          <w:bCs/>
          <w:sz w:val="20"/>
          <w:szCs w:val="20"/>
        </w:rPr>
        <w:t>.4</w:t>
      </w:r>
      <w:r w:rsidR="00951D06">
        <w:rPr>
          <w:bCs/>
          <w:sz w:val="20"/>
          <w:szCs w:val="20"/>
        </w:rPr>
        <w:tab/>
      </w:r>
      <w:r w:rsidR="000E279A" w:rsidRPr="007A3447">
        <w:rPr>
          <w:bCs/>
          <w:sz w:val="20"/>
          <w:szCs w:val="20"/>
        </w:rPr>
        <w:t>In the case of students who are unavoidably absent during a professional placement through illness or other good cause</w:t>
      </w:r>
      <w:r w:rsidR="00DA0BBA">
        <w:rPr>
          <w:rStyle w:val="FootnoteReference"/>
          <w:bCs/>
          <w:sz w:val="20"/>
          <w:szCs w:val="20"/>
        </w:rPr>
        <w:footnoteReference w:id="6"/>
      </w:r>
      <w:r w:rsidR="000E279A" w:rsidRPr="007A3447">
        <w:rPr>
          <w:bCs/>
          <w:sz w:val="20"/>
          <w:szCs w:val="20"/>
        </w:rPr>
        <w:t xml:space="preserve">, the </w:t>
      </w:r>
      <w:r w:rsidR="008C0D28">
        <w:rPr>
          <w:bCs/>
          <w:sz w:val="20"/>
          <w:szCs w:val="20"/>
        </w:rPr>
        <w:t>Professional</w:t>
      </w:r>
      <w:r w:rsidR="000E279A" w:rsidRPr="007A3447">
        <w:rPr>
          <w:bCs/>
          <w:sz w:val="20"/>
          <w:szCs w:val="20"/>
        </w:rPr>
        <w:t xml:space="preserve"> Placement </w:t>
      </w:r>
      <w:r w:rsidR="008C0D28">
        <w:rPr>
          <w:bCs/>
          <w:sz w:val="20"/>
          <w:szCs w:val="20"/>
        </w:rPr>
        <w:t xml:space="preserve">Examination </w:t>
      </w:r>
      <w:r w:rsidR="000E279A" w:rsidRPr="007A3447">
        <w:rPr>
          <w:bCs/>
          <w:sz w:val="20"/>
          <w:szCs w:val="20"/>
        </w:rPr>
        <w:t xml:space="preserve">Board may recommend a deferred </w:t>
      </w:r>
      <w:r w:rsidR="00601900">
        <w:rPr>
          <w:bCs/>
          <w:sz w:val="20"/>
          <w:szCs w:val="20"/>
        </w:rPr>
        <w:t>ass</w:t>
      </w:r>
      <w:r w:rsidR="001C57C9">
        <w:rPr>
          <w:bCs/>
          <w:sz w:val="20"/>
          <w:szCs w:val="20"/>
        </w:rPr>
        <w:t>essment</w:t>
      </w:r>
      <w:r w:rsidR="000E279A" w:rsidRPr="007A3447">
        <w:rPr>
          <w:bCs/>
          <w:sz w:val="20"/>
          <w:szCs w:val="20"/>
        </w:rPr>
        <w:t xml:space="preserve"> and require the time missed to be made up on professional placement at a later date, usually at the end of the stage/ year.</w:t>
      </w:r>
    </w:p>
    <w:p w14:paraId="25CC38C7" w14:textId="77777777" w:rsidR="000E279A" w:rsidRPr="00951D06" w:rsidRDefault="00C564CF" w:rsidP="00951D06">
      <w:pPr>
        <w:spacing w:after="120" w:line="276" w:lineRule="auto"/>
        <w:ind w:left="709" w:hanging="709"/>
        <w:rPr>
          <w:bCs/>
          <w:sz w:val="20"/>
          <w:szCs w:val="20"/>
        </w:rPr>
      </w:pPr>
      <w:r>
        <w:rPr>
          <w:bCs/>
          <w:sz w:val="20"/>
          <w:szCs w:val="20"/>
        </w:rPr>
        <w:t>12</w:t>
      </w:r>
      <w:r w:rsidR="00951D06">
        <w:rPr>
          <w:bCs/>
          <w:sz w:val="20"/>
          <w:szCs w:val="20"/>
        </w:rPr>
        <w:t>.5</w:t>
      </w:r>
      <w:r w:rsidR="00951D06">
        <w:rPr>
          <w:bCs/>
          <w:sz w:val="20"/>
          <w:szCs w:val="20"/>
        </w:rPr>
        <w:tab/>
      </w:r>
      <w:r w:rsidR="000E279A" w:rsidRPr="00951D06">
        <w:rPr>
          <w:bCs/>
          <w:sz w:val="20"/>
          <w:szCs w:val="20"/>
        </w:rPr>
        <w:t>Absences to attend job interviews or graduations are exempt from these considerations but students must make all possible efforts to minimise absence.</w:t>
      </w:r>
    </w:p>
    <w:p w14:paraId="26AAE6E9" w14:textId="0D56B0D6" w:rsidR="000E279A" w:rsidRPr="00951D06" w:rsidRDefault="003576C3" w:rsidP="00951D06">
      <w:pPr>
        <w:spacing w:after="120" w:line="276" w:lineRule="auto"/>
        <w:ind w:left="709" w:hanging="709"/>
        <w:rPr>
          <w:bCs/>
          <w:sz w:val="20"/>
          <w:szCs w:val="20"/>
        </w:rPr>
      </w:pPr>
      <w:r>
        <w:rPr>
          <w:bCs/>
          <w:sz w:val="20"/>
          <w:szCs w:val="20"/>
        </w:rPr>
        <w:lastRenderedPageBreak/>
        <w:t>1</w:t>
      </w:r>
      <w:r w:rsidR="00C564CF">
        <w:rPr>
          <w:bCs/>
          <w:sz w:val="20"/>
          <w:szCs w:val="20"/>
        </w:rPr>
        <w:t>2</w:t>
      </w:r>
      <w:r w:rsidR="00951D06">
        <w:rPr>
          <w:bCs/>
          <w:sz w:val="20"/>
          <w:szCs w:val="20"/>
        </w:rPr>
        <w:t>.6</w:t>
      </w:r>
      <w:r w:rsidR="00951D06">
        <w:rPr>
          <w:bCs/>
          <w:sz w:val="20"/>
          <w:szCs w:val="20"/>
        </w:rPr>
        <w:tab/>
      </w:r>
      <w:r w:rsidR="000E279A" w:rsidRPr="002C4186">
        <w:rPr>
          <w:bCs/>
          <w:sz w:val="20"/>
          <w:szCs w:val="20"/>
        </w:rPr>
        <w:t xml:space="preserve">The penalties for unauthorised absence are as above, except that, in addition, the work of any student teacher who takes one or more days of unauthorised absence </w:t>
      </w:r>
      <w:r w:rsidR="002C4186">
        <w:rPr>
          <w:bCs/>
          <w:sz w:val="20"/>
          <w:szCs w:val="20"/>
        </w:rPr>
        <w:t xml:space="preserve">without good reason </w:t>
      </w:r>
      <w:r w:rsidR="000E279A" w:rsidRPr="002C4186">
        <w:rPr>
          <w:bCs/>
          <w:sz w:val="20"/>
          <w:szCs w:val="20"/>
        </w:rPr>
        <w:t xml:space="preserve">will </w:t>
      </w:r>
      <w:r w:rsidR="004F15CE">
        <w:rPr>
          <w:bCs/>
          <w:sz w:val="20"/>
          <w:szCs w:val="20"/>
        </w:rPr>
        <w:t xml:space="preserve">normally </w:t>
      </w:r>
      <w:r w:rsidR="000E279A" w:rsidRPr="002C4186">
        <w:rPr>
          <w:bCs/>
          <w:sz w:val="20"/>
          <w:szCs w:val="20"/>
        </w:rPr>
        <w:t xml:space="preserve">be designated as </w:t>
      </w:r>
      <w:r w:rsidR="002C4186">
        <w:rPr>
          <w:bCs/>
          <w:sz w:val="20"/>
          <w:szCs w:val="20"/>
        </w:rPr>
        <w:t>Unsatisfactory</w:t>
      </w:r>
      <w:r w:rsidR="000E279A" w:rsidRPr="002C4186">
        <w:rPr>
          <w:bCs/>
          <w:sz w:val="20"/>
          <w:szCs w:val="20"/>
        </w:rPr>
        <w:t xml:space="preserve">. Tutors and Mentors will draw unauthorised absences to the attention of the </w:t>
      </w:r>
      <w:r w:rsidR="00D04DA3">
        <w:rPr>
          <w:bCs/>
          <w:sz w:val="20"/>
          <w:szCs w:val="20"/>
        </w:rPr>
        <w:t xml:space="preserve">relevant </w:t>
      </w:r>
      <w:r w:rsidR="000E279A" w:rsidRPr="002C4186">
        <w:rPr>
          <w:bCs/>
          <w:sz w:val="20"/>
          <w:szCs w:val="20"/>
        </w:rPr>
        <w:t xml:space="preserve">Pathway Director </w:t>
      </w:r>
      <w:r w:rsidR="00D04DA3">
        <w:rPr>
          <w:bCs/>
          <w:sz w:val="20"/>
          <w:szCs w:val="20"/>
        </w:rPr>
        <w:t xml:space="preserve">who will consult the Chair of the Board of Examiners to decide whether such absence is unauthorised and if so to confirm </w:t>
      </w:r>
      <w:r w:rsidR="000E279A" w:rsidRPr="002C4186">
        <w:rPr>
          <w:bCs/>
          <w:sz w:val="20"/>
          <w:szCs w:val="20"/>
        </w:rPr>
        <w:t xml:space="preserve">the designation of </w:t>
      </w:r>
      <w:r w:rsidR="002C4186" w:rsidRPr="002C4186">
        <w:rPr>
          <w:bCs/>
          <w:sz w:val="20"/>
          <w:szCs w:val="20"/>
        </w:rPr>
        <w:t>Unsatisfactory</w:t>
      </w:r>
      <w:r w:rsidR="00D04DA3">
        <w:rPr>
          <w:bCs/>
          <w:sz w:val="20"/>
          <w:szCs w:val="20"/>
        </w:rPr>
        <w:t>.</w:t>
      </w:r>
    </w:p>
    <w:p w14:paraId="05695077" w14:textId="77777777" w:rsidR="00FB3920" w:rsidRPr="003576C3" w:rsidRDefault="00FB3920" w:rsidP="007079BF">
      <w:pPr>
        <w:numPr>
          <w:ilvl w:val="0"/>
          <w:numId w:val="11"/>
        </w:numPr>
        <w:overflowPunct w:val="0"/>
        <w:autoSpaceDE w:val="0"/>
        <w:autoSpaceDN w:val="0"/>
        <w:adjustRightInd w:val="0"/>
        <w:spacing w:before="120" w:after="120" w:line="276" w:lineRule="auto"/>
        <w:textAlignment w:val="baseline"/>
        <w:rPr>
          <w:b/>
          <w:bCs/>
          <w:color w:val="000099"/>
          <w:szCs w:val="22"/>
        </w:rPr>
      </w:pPr>
      <w:r w:rsidRPr="003576C3">
        <w:rPr>
          <w:b/>
          <w:bCs/>
          <w:color w:val="000099"/>
          <w:szCs w:val="22"/>
        </w:rPr>
        <w:t>POSTGRADUATE SKILLS</w:t>
      </w:r>
    </w:p>
    <w:p w14:paraId="34409436" w14:textId="77777777" w:rsidR="006A4CD5" w:rsidRDefault="00FB3920" w:rsidP="006A4CD5">
      <w:pPr>
        <w:spacing w:after="120" w:line="276" w:lineRule="auto"/>
        <w:ind w:left="709" w:hanging="709"/>
        <w:rPr>
          <w:rStyle w:val="Strong"/>
          <w:b w:val="0"/>
          <w:bCs w:val="0"/>
          <w:sz w:val="20"/>
          <w:szCs w:val="20"/>
        </w:rPr>
      </w:pPr>
      <w:r>
        <w:rPr>
          <w:rStyle w:val="Strong"/>
          <w:b w:val="0"/>
          <w:bCs w:val="0"/>
          <w:sz w:val="20"/>
          <w:szCs w:val="20"/>
        </w:rPr>
        <w:t>1</w:t>
      </w:r>
      <w:r w:rsidR="00C564CF">
        <w:rPr>
          <w:rStyle w:val="Strong"/>
          <w:b w:val="0"/>
          <w:bCs w:val="0"/>
          <w:sz w:val="20"/>
          <w:szCs w:val="20"/>
        </w:rPr>
        <w:t>3</w:t>
      </w:r>
      <w:r>
        <w:rPr>
          <w:rStyle w:val="Strong"/>
          <w:b w:val="0"/>
          <w:bCs w:val="0"/>
          <w:sz w:val="20"/>
          <w:szCs w:val="20"/>
        </w:rPr>
        <w:t>.1</w:t>
      </w:r>
      <w:r>
        <w:rPr>
          <w:rStyle w:val="Strong"/>
          <w:b w:val="0"/>
          <w:bCs w:val="0"/>
          <w:sz w:val="20"/>
          <w:szCs w:val="20"/>
        </w:rPr>
        <w:tab/>
      </w:r>
      <w:r w:rsidRPr="006F1CA8">
        <w:rPr>
          <w:rStyle w:val="Strong"/>
          <w:b w:val="0"/>
          <w:bCs w:val="0"/>
          <w:sz w:val="20"/>
          <w:szCs w:val="20"/>
        </w:rPr>
        <w:t>Programme validations will specify the arrangements for t</w:t>
      </w:r>
      <w:r w:rsidR="005419B7">
        <w:rPr>
          <w:rStyle w:val="Strong"/>
          <w:b w:val="0"/>
          <w:bCs w:val="0"/>
          <w:sz w:val="20"/>
          <w:szCs w:val="20"/>
        </w:rPr>
        <w:t xml:space="preserve">he assessment of </w:t>
      </w:r>
      <w:r>
        <w:rPr>
          <w:rStyle w:val="Strong"/>
          <w:b w:val="0"/>
          <w:bCs w:val="0"/>
          <w:sz w:val="20"/>
          <w:szCs w:val="20"/>
        </w:rPr>
        <w:t xml:space="preserve">Postgraduate Skills, as appropriate. </w:t>
      </w:r>
    </w:p>
    <w:p w14:paraId="2C82B130" w14:textId="77777777" w:rsidR="009A6348" w:rsidRPr="006A4CD5" w:rsidRDefault="006A4CD5" w:rsidP="006A4CD5">
      <w:pPr>
        <w:spacing w:after="120" w:line="276" w:lineRule="auto"/>
        <w:ind w:left="709" w:hanging="709"/>
        <w:rPr>
          <w:sz w:val="20"/>
          <w:szCs w:val="20"/>
        </w:rPr>
      </w:pPr>
      <w:r>
        <w:rPr>
          <w:rStyle w:val="Strong"/>
          <w:b w:val="0"/>
          <w:bCs w:val="0"/>
          <w:sz w:val="20"/>
          <w:szCs w:val="20"/>
        </w:rPr>
        <w:t>Approved by Academic Board, 10 September 2012.</w:t>
      </w:r>
      <w:r w:rsidR="00FB3920">
        <w:rPr>
          <w:rStyle w:val="Strong"/>
          <w:b w:val="0"/>
          <w:bCs w:val="0"/>
          <w:sz w:val="20"/>
          <w:szCs w:val="20"/>
        </w:rPr>
        <w:t xml:space="preserve"> </w:t>
      </w:r>
    </w:p>
    <w:p w14:paraId="2CD4428C" w14:textId="77777777" w:rsidR="006822C8" w:rsidRPr="00D57BF4" w:rsidRDefault="00750799" w:rsidP="00D57BF4">
      <w:pPr>
        <w:overflowPunct w:val="0"/>
        <w:autoSpaceDE w:val="0"/>
        <w:autoSpaceDN w:val="0"/>
        <w:adjustRightInd w:val="0"/>
        <w:spacing w:after="120"/>
        <w:jc w:val="center"/>
        <w:textAlignment w:val="baseline"/>
        <w:outlineLvl w:val="0"/>
        <w:rPr>
          <w:b/>
          <w:color w:val="000099"/>
        </w:rPr>
      </w:pPr>
      <w:r w:rsidRPr="00F3189F">
        <w:rPr>
          <w:szCs w:val="22"/>
        </w:rPr>
        <w:br w:type="page"/>
      </w:r>
      <w:r w:rsidR="006822C8" w:rsidRPr="00D57BF4">
        <w:rPr>
          <w:b/>
          <w:color w:val="000099"/>
        </w:rPr>
        <w:lastRenderedPageBreak/>
        <w:t>SCHEDULE ONE</w:t>
      </w:r>
    </w:p>
    <w:p w14:paraId="6609D2F8" w14:textId="77777777" w:rsidR="006822C8" w:rsidRPr="00D57BF4" w:rsidRDefault="006822C8" w:rsidP="00D57BF4">
      <w:pPr>
        <w:overflowPunct w:val="0"/>
        <w:autoSpaceDE w:val="0"/>
        <w:autoSpaceDN w:val="0"/>
        <w:adjustRightInd w:val="0"/>
        <w:spacing w:after="120"/>
        <w:jc w:val="center"/>
        <w:textAlignment w:val="baseline"/>
        <w:outlineLvl w:val="0"/>
        <w:rPr>
          <w:b/>
          <w:color w:val="000099"/>
        </w:rPr>
      </w:pPr>
      <w:r w:rsidRPr="00D57BF4">
        <w:rPr>
          <w:b/>
          <w:color w:val="000099"/>
        </w:rPr>
        <w:t>P</w:t>
      </w:r>
      <w:r w:rsidR="00812C66">
        <w:rPr>
          <w:b/>
          <w:color w:val="000099"/>
        </w:rPr>
        <w:t xml:space="preserve">ATHWAYS </w:t>
      </w:r>
      <w:r w:rsidRPr="00D57BF4">
        <w:rPr>
          <w:b/>
          <w:color w:val="000099"/>
        </w:rPr>
        <w:t xml:space="preserve">INCLUDED IN THE </w:t>
      </w:r>
      <w:r w:rsidR="00AD3648">
        <w:rPr>
          <w:b/>
          <w:color w:val="000099"/>
        </w:rPr>
        <w:t>POSTGRADUATE INITIAL TEACHER EDUCATION PROGRAMME</w:t>
      </w:r>
    </w:p>
    <w:p w14:paraId="21EF5354" w14:textId="77777777" w:rsidR="006822C8" w:rsidRDefault="006822C8" w:rsidP="006822C8">
      <w:pPr>
        <w:overflowPunct w:val="0"/>
        <w:autoSpaceDE w:val="0"/>
        <w:autoSpaceDN w:val="0"/>
        <w:adjustRightInd w:val="0"/>
        <w:jc w:val="both"/>
        <w:textAlignment w:val="baseline"/>
        <w:rPr>
          <w:b/>
          <w:bCs/>
          <w:color w:val="000080"/>
          <w:szCs w:val="22"/>
        </w:rPr>
      </w:pP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1649"/>
        <w:gridCol w:w="5192"/>
        <w:gridCol w:w="1833"/>
      </w:tblGrid>
      <w:tr w:rsidR="00A46E46" w:rsidRPr="00A621E9" w14:paraId="77A0BA4A" w14:textId="77777777" w:rsidTr="00B91768">
        <w:tc>
          <w:tcPr>
            <w:tcW w:w="475" w:type="dxa"/>
            <w:shd w:val="clear" w:color="auto" w:fill="F2F2F2"/>
          </w:tcPr>
          <w:p w14:paraId="755C922F" w14:textId="77777777" w:rsidR="00A46E46" w:rsidRPr="00A46E46" w:rsidRDefault="00D57BF4" w:rsidP="00F131A3">
            <w:pPr>
              <w:rPr>
                <w:sz w:val="18"/>
                <w:szCs w:val="18"/>
              </w:rPr>
            </w:pPr>
            <w:r>
              <w:rPr>
                <w:sz w:val="18"/>
                <w:szCs w:val="18"/>
              </w:rPr>
              <w:t>Ref</w:t>
            </w:r>
          </w:p>
        </w:tc>
        <w:tc>
          <w:tcPr>
            <w:tcW w:w="1649" w:type="dxa"/>
            <w:shd w:val="clear" w:color="auto" w:fill="F2F2F2"/>
          </w:tcPr>
          <w:p w14:paraId="7B60F8A7" w14:textId="77777777" w:rsidR="00A46E46" w:rsidRPr="00A46E46" w:rsidRDefault="00AD3648" w:rsidP="00470826">
            <w:pPr>
              <w:jc w:val="center"/>
              <w:rPr>
                <w:sz w:val="18"/>
                <w:szCs w:val="18"/>
              </w:rPr>
            </w:pPr>
            <w:r>
              <w:rPr>
                <w:sz w:val="18"/>
                <w:szCs w:val="18"/>
              </w:rPr>
              <w:t>Pathway</w:t>
            </w:r>
            <w:r w:rsidR="00A46E46" w:rsidRPr="00A46E46">
              <w:rPr>
                <w:sz w:val="18"/>
                <w:szCs w:val="18"/>
              </w:rPr>
              <w:t xml:space="preserve"> (short title)</w:t>
            </w:r>
            <w:r w:rsidR="00A66E3B" w:rsidRPr="009D00C5">
              <w:rPr>
                <w:sz w:val="18"/>
                <w:szCs w:val="18"/>
              </w:rPr>
              <w:t>/Route</w:t>
            </w:r>
          </w:p>
        </w:tc>
        <w:tc>
          <w:tcPr>
            <w:tcW w:w="5192" w:type="dxa"/>
            <w:shd w:val="clear" w:color="auto" w:fill="F2F2F2"/>
          </w:tcPr>
          <w:p w14:paraId="523007F1" w14:textId="77777777" w:rsidR="00A46E46" w:rsidRPr="00A46E46" w:rsidRDefault="00AD3648" w:rsidP="00F131A3">
            <w:pPr>
              <w:jc w:val="center"/>
              <w:rPr>
                <w:bCs/>
                <w:sz w:val="18"/>
                <w:szCs w:val="18"/>
              </w:rPr>
            </w:pPr>
            <w:r>
              <w:rPr>
                <w:bCs/>
                <w:sz w:val="18"/>
                <w:szCs w:val="18"/>
              </w:rPr>
              <w:t>Pathway</w:t>
            </w:r>
            <w:r w:rsidR="00A46E46" w:rsidRPr="00A46E46">
              <w:rPr>
                <w:bCs/>
                <w:sz w:val="18"/>
                <w:szCs w:val="18"/>
              </w:rPr>
              <w:t xml:space="preserve"> (full title)</w:t>
            </w:r>
          </w:p>
        </w:tc>
        <w:tc>
          <w:tcPr>
            <w:tcW w:w="1833" w:type="dxa"/>
            <w:shd w:val="clear" w:color="auto" w:fill="F2F2F2"/>
          </w:tcPr>
          <w:p w14:paraId="17AD8A56" w14:textId="77777777" w:rsidR="00A46E46" w:rsidRPr="00A46E46" w:rsidRDefault="00A46E46" w:rsidP="0017156F">
            <w:pPr>
              <w:jc w:val="center"/>
              <w:rPr>
                <w:sz w:val="18"/>
                <w:szCs w:val="18"/>
              </w:rPr>
            </w:pPr>
            <w:r w:rsidRPr="00A46E46">
              <w:rPr>
                <w:sz w:val="18"/>
                <w:szCs w:val="18"/>
              </w:rPr>
              <w:t>Mode of Study</w:t>
            </w:r>
            <w:r>
              <w:rPr>
                <w:sz w:val="18"/>
                <w:szCs w:val="18"/>
              </w:rPr>
              <w:t xml:space="preserve"> and duration</w:t>
            </w:r>
          </w:p>
        </w:tc>
      </w:tr>
      <w:tr w:rsidR="00A46E46" w:rsidRPr="00A621E9" w14:paraId="0E70662A" w14:textId="77777777" w:rsidTr="00B91768">
        <w:tc>
          <w:tcPr>
            <w:tcW w:w="475" w:type="dxa"/>
            <w:shd w:val="clear" w:color="auto" w:fill="F2F2F2"/>
          </w:tcPr>
          <w:p w14:paraId="6C1799CC" w14:textId="77777777" w:rsidR="00A46E46" w:rsidRPr="00A46E46" w:rsidRDefault="00A46E46" w:rsidP="00F131A3">
            <w:pPr>
              <w:rPr>
                <w:rFonts w:cs="Arial"/>
                <w:bCs/>
                <w:sz w:val="18"/>
                <w:szCs w:val="18"/>
              </w:rPr>
            </w:pPr>
            <w:r w:rsidRPr="00A46E46">
              <w:rPr>
                <w:rFonts w:cs="Arial"/>
                <w:bCs/>
                <w:sz w:val="18"/>
                <w:szCs w:val="18"/>
              </w:rPr>
              <w:t>1</w:t>
            </w:r>
          </w:p>
        </w:tc>
        <w:tc>
          <w:tcPr>
            <w:tcW w:w="1649" w:type="dxa"/>
          </w:tcPr>
          <w:p w14:paraId="60741D1F" w14:textId="77777777" w:rsidR="00A46E46" w:rsidRPr="00A46E46" w:rsidRDefault="00A46E46" w:rsidP="00F131A3">
            <w:pPr>
              <w:rPr>
                <w:sz w:val="18"/>
                <w:szCs w:val="18"/>
              </w:rPr>
            </w:pPr>
            <w:r w:rsidRPr="00A46E46">
              <w:rPr>
                <w:rFonts w:cs="Arial"/>
                <w:bCs/>
                <w:sz w:val="18"/>
                <w:szCs w:val="18"/>
              </w:rPr>
              <w:t>PGCE 11-18</w:t>
            </w:r>
          </w:p>
        </w:tc>
        <w:tc>
          <w:tcPr>
            <w:tcW w:w="5192" w:type="dxa"/>
          </w:tcPr>
          <w:p w14:paraId="618E0B65" w14:textId="77777777" w:rsidR="00A46E46" w:rsidRDefault="00A46E46" w:rsidP="00F131A3">
            <w:pPr>
              <w:rPr>
                <w:rFonts w:cs="Arial"/>
                <w:bCs/>
                <w:sz w:val="18"/>
                <w:szCs w:val="18"/>
              </w:rPr>
            </w:pPr>
            <w:r w:rsidRPr="00A46E46">
              <w:rPr>
                <w:rFonts w:cs="Arial"/>
                <w:bCs/>
                <w:sz w:val="18"/>
                <w:szCs w:val="18"/>
              </w:rPr>
              <w:t xml:space="preserve">Professional Graduate Certificate in Education (11-18), with a recommendation for QTS </w:t>
            </w:r>
          </w:p>
          <w:p w14:paraId="2158196E" w14:textId="77777777" w:rsidR="00A46E46" w:rsidRPr="00A46E46" w:rsidRDefault="00A46E46" w:rsidP="00F131A3">
            <w:pPr>
              <w:rPr>
                <w:rFonts w:cs="Arial"/>
                <w:bCs/>
                <w:sz w:val="18"/>
                <w:szCs w:val="18"/>
              </w:rPr>
            </w:pPr>
            <w:r w:rsidRPr="00A46E46">
              <w:rPr>
                <w:rFonts w:cs="Arial"/>
                <w:bCs/>
                <w:sz w:val="18"/>
                <w:szCs w:val="18"/>
              </w:rPr>
              <w:t>or</w:t>
            </w:r>
          </w:p>
          <w:p w14:paraId="4BD44E7A" w14:textId="77777777" w:rsidR="00A46E46" w:rsidRPr="00A46E46" w:rsidRDefault="00A46E46" w:rsidP="00F131A3">
            <w:pPr>
              <w:overflowPunct w:val="0"/>
              <w:autoSpaceDE w:val="0"/>
              <w:autoSpaceDN w:val="0"/>
              <w:adjustRightInd w:val="0"/>
              <w:textAlignment w:val="baseline"/>
              <w:rPr>
                <w:sz w:val="18"/>
                <w:szCs w:val="18"/>
              </w:rPr>
            </w:pPr>
            <w:r w:rsidRPr="00A46E46">
              <w:rPr>
                <w:rFonts w:cs="Arial"/>
                <w:bCs/>
                <w:sz w:val="18"/>
                <w:szCs w:val="18"/>
              </w:rPr>
              <w:t>Post Graduate Certificate in Education (11-18), with a recommendation for QTS</w:t>
            </w:r>
          </w:p>
        </w:tc>
        <w:tc>
          <w:tcPr>
            <w:tcW w:w="1833" w:type="dxa"/>
          </w:tcPr>
          <w:p w14:paraId="2AD37D08" w14:textId="77777777" w:rsidR="00A46E46" w:rsidRPr="00A46E46" w:rsidRDefault="00A46E46" w:rsidP="0017156F">
            <w:pPr>
              <w:rPr>
                <w:sz w:val="18"/>
                <w:szCs w:val="18"/>
              </w:rPr>
            </w:pPr>
            <w:r w:rsidRPr="00A46E46">
              <w:rPr>
                <w:sz w:val="18"/>
                <w:szCs w:val="18"/>
              </w:rPr>
              <w:t>Full Time (One Year)</w:t>
            </w:r>
          </w:p>
        </w:tc>
      </w:tr>
      <w:tr w:rsidR="00A46E46" w:rsidRPr="00A621E9" w14:paraId="2B0A4399" w14:textId="77777777" w:rsidTr="00B91768">
        <w:tc>
          <w:tcPr>
            <w:tcW w:w="475" w:type="dxa"/>
            <w:shd w:val="clear" w:color="auto" w:fill="F2F2F2"/>
          </w:tcPr>
          <w:p w14:paraId="090C0CF6" w14:textId="77777777" w:rsidR="00A46E46" w:rsidRPr="00A46E46" w:rsidRDefault="00A46E46" w:rsidP="00F131A3">
            <w:pPr>
              <w:rPr>
                <w:sz w:val="18"/>
                <w:szCs w:val="18"/>
              </w:rPr>
            </w:pPr>
            <w:r w:rsidRPr="00A46E46">
              <w:rPr>
                <w:sz w:val="18"/>
                <w:szCs w:val="18"/>
              </w:rPr>
              <w:t>2</w:t>
            </w:r>
          </w:p>
        </w:tc>
        <w:tc>
          <w:tcPr>
            <w:tcW w:w="1649" w:type="dxa"/>
          </w:tcPr>
          <w:p w14:paraId="2E59F995" w14:textId="77777777" w:rsidR="00A46E46" w:rsidRPr="00A46E46" w:rsidRDefault="00A46E46" w:rsidP="00F131A3">
            <w:pPr>
              <w:rPr>
                <w:rFonts w:cs="Arial"/>
                <w:bCs/>
                <w:sz w:val="18"/>
                <w:szCs w:val="18"/>
              </w:rPr>
            </w:pPr>
            <w:r w:rsidRPr="00A46E46">
              <w:rPr>
                <w:rFonts w:cs="Arial"/>
                <w:bCs/>
                <w:sz w:val="18"/>
                <w:szCs w:val="18"/>
              </w:rPr>
              <w:t>PGCE 14-19</w:t>
            </w:r>
          </w:p>
          <w:p w14:paraId="4CC89628" w14:textId="77777777" w:rsidR="00A46E46" w:rsidRPr="00A46E46" w:rsidRDefault="00A46E46" w:rsidP="00F131A3">
            <w:pPr>
              <w:rPr>
                <w:sz w:val="18"/>
                <w:szCs w:val="18"/>
              </w:rPr>
            </w:pPr>
            <w:r w:rsidRPr="00A46E46">
              <w:rPr>
                <w:rFonts w:cs="Arial"/>
                <w:bCs/>
                <w:sz w:val="18"/>
                <w:szCs w:val="18"/>
              </w:rPr>
              <w:t xml:space="preserve"> </w:t>
            </w:r>
          </w:p>
        </w:tc>
        <w:tc>
          <w:tcPr>
            <w:tcW w:w="5192" w:type="dxa"/>
          </w:tcPr>
          <w:p w14:paraId="46354BE1" w14:textId="77777777" w:rsidR="00A46E46" w:rsidRDefault="00A46E46" w:rsidP="00F131A3">
            <w:pPr>
              <w:rPr>
                <w:rFonts w:cs="Arial"/>
                <w:bCs/>
                <w:sz w:val="18"/>
                <w:szCs w:val="18"/>
              </w:rPr>
            </w:pPr>
            <w:r w:rsidRPr="00A46E46">
              <w:rPr>
                <w:rFonts w:cs="Arial"/>
                <w:bCs/>
                <w:sz w:val="18"/>
                <w:szCs w:val="18"/>
              </w:rPr>
              <w:t xml:space="preserve">Professional Graduate Certificate in Education (14-19), with a recommendation for QTS/QLTS </w:t>
            </w:r>
          </w:p>
          <w:p w14:paraId="05ACDE4B" w14:textId="77777777" w:rsidR="00A46E46" w:rsidRPr="00A46E46" w:rsidRDefault="00A46E46" w:rsidP="00F131A3">
            <w:pPr>
              <w:rPr>
                <w:rFonts w:cs="Arial"/>
                <w:bCs/>
                <w:sz w:val="18"/>
                <w:szCs w:val="18"/>
              </w:rPr>
            </w:pPr>
            <w:r w:rsidRPr="00A46E46">
              <w:rPr>
                <w:rFonts w:cs="Arial"/>
                <w:bCs/>
                <w:sz w:val="18"/>
                <w:szCs w:val="18"/>
              </w:rPr>
              <w:t>or</w:t>
            </w:r>
          </w:p>
          <w:p w14:paraId="53D897C5" w14:textId="77777777" w:rsidR="00A46E46" w:rsidRPr="00A46E46" w:rsidRDefault="00A46E46" w:rsidP="00F131A3">
            <w:pPr>
              <w:rPr>
                <w:sz w:val="18"/>
                <w:szCs w:val="18"/>
              </w:rPr>
            </w:pPr>
            <w:r w:rsidRPr="00A46E46">
              <w:rPr>
                <w:rFonts w:cs="Arial"/>
                <w:bCs/>
                <w:sz w:val="18"/>
                <w:szCs w:val="18"/>
              </w:rPr>
              <w:t>Post Graduate Certificate in Education (14-19), with a recommendation for QTS/QLTS</w:t>
            </w:r>
          </w:p>
        </w:tc>
        <w:tc>
          <w:tcPr>
            <w:tcW w:w="1833" w:type="dxa"/>
          </w:tcPr>
          <w:p w14:paraId="37434712" w14:textId="77777777" w:rsidR="00A46E46" w:rsidRPr="00A46E46" w:rsidRDefault="00A46E46" w:rsidP="0017156F">
            <w:pPr>
              <w:rPr>
                <w:sz w:val="18"/>
                <w:szCs w:val="18"/>
              </w:rPr>
            </w:pPr>
            <w:r w:rsidRPr="00A46E46">
              <w:rPr>
                <w:sz w:val="18"/>
                <w:szCs w:val="18"/>
              </w:rPr>
              <w:t>Full Time (One Year)</w:t>
            </w:r>
          </w:p>
        </w:tc>
      </w:tr>
      <w:tr w:rsidR="00A46E46" w:rsidRPr="00A621E9" w14:paraId="44ED90E6" w14:textId="77777777" w:rsidTr="00B91768">
        <w:tc>
          <w:tcPr>
            <w:tcW w:w="475" w:type="dxa"/>
            <w:shd w:val="clear" w:color="auto" w:fill="F2F2F2"/>
          </w:tcPr>
          <w:p w14:paraId="43D0180D" w14:textId="77777777" w:rsidR="00A46E46" w:rsidRPr="00A46E46" w:rsidRDefault="00A46E46" w:rsidP="00F131A3">
            <w:pPr>
              <w:rPr>
                <w:sz w:val="18"/>
                <w:szCs w:val="18"/>
              </w:rPr>
            </w:pPr>
            <w:r w:rsidRPr="00A46E46">
              <w:rPr>
                <w:sz w:val="18"/>
                <w:szCs w:val="18"/>
              </w:rPr>
              <w:t>3</w:t>
            </w:r>
          </w:p>
        </w:tc>
        <w:tc>
          <w:tcPr>
            <w:tcW w:w="1649" w:type="dxa"/>
          </w:tcPr>
          <w:p w14:paraId="213791E7" w14:textId="77777777" w:rsidR="00A46E46" w:rsidRPr="00A46E46" w:rsidRDefault="00A46E46" w:rsidP="00F131A3">
            <w:pPr>
              <w:rPr>
                <w:sz w:val="18"/>
                <w:szCs w:val="18"/>
              </w:rPr>
            </w:pPr>
            <w:r w:rsidRPr="00A46E46">
              <w:rPr>
                <w:rFonts w:cs="Arial"/>
                <w:bCs/>
                <w:sz w:val="18"/>
                <w:szCs w:val="18"/>
              </w:rPr>
              <w:t>PGCE Primary</w:t>
            </w:r>
          </w:p>
        </w:tc>
        <w:tc>
          <w:tcPr>
            <w:tcW w:w="5192" w:type="dxa"/>
          </w:tcPr>
          <w:p w14:paraId="6BE502F6" w14:textId="77777777" w:rsidR="00A46E46" w:rsidRDefault="00A46E46" w:rsidP="00F131A3">
            <w:pPr>
              <w:rPr>
                <w:rFonts w:cs="Arial"/>
                <w:bCs/>
                <w:sz w:val="18"/>
                <w:szCs w:val="18"/>
              </w:rPr>
            </w:pPr>
            <w:r w:rsidRPr="00A46E46">
              <w:rPr>
                <w:rFonts w:cs="Arial"/>
                <w:bCs/>
                <w:sz w:val="18"/>
                <w:szCs w:val="18"/>
              </w:rPr>
              <w:t>Professional Graduate Certificate in Education (Primary), with a recommendation for QTS</w:t>
            </w:r>
          </w:p>
          <w:p w14:paraId="4BAF9279" w14:textId="1B49328C" w:rsidR="00A46E46" w:rsidRPr="00A46E46" w:rsidRDefault="00A46E46" w:rsidP="00F131A3">
            <w:pPr>
              <w:rPr>
                <w:rFonts w:cs="Arial"/>
                <w:bCs/>
                <w:sz w:val="18"/>
                <w:szCs w:val="18"/>
              </w:rPr>
            </w:pPr>
            <w:r w:rsidRPr="00A46E46">
              <w:rPr>
                <w:rFonts w:cs="Arial"/>
                <w:bCs/>
                <w:sz w:val="18"/>
                <w:szCs w:val="18"/>
              </w:rPr>
              <w:t>or</w:t>
            </w:r>
          </w:p>
          <w:p w14:paraId="29931695" w14:textId="77777777" w:rsidR="00A46E46" w:rsidRPr="00A46E46" w:rsidRDefault="00A46E46" w:rsidP="00F131A3">
            <w:pPr>
              <w:rPr>
                <w:sz w:val="18"/>
                <w:szCs w:val="18"/>
              </w:rPr>
            </w:pPr>
            <w:r w:rsidRPr="00A46E46">
              <w:rPr>
                <w:rFonts w:cs="Arial"/>
                <w:bCs/>
                <w:sz w:val="18"/>
                <w:szCs w:val="18"/>
              </w:rPr>
              <w:t>Post Graduate Certificate in Education (Primary), with a recommendation for QTS</w:t>
            </w:r>
          </w:p>
        </w:tc>
        <w:tc>
          <w:tcPr>
            <w:tcW w:w="1833" w:type="dxa"/>
          </w:tcPr>
          <w:p w14:paraId="0AD617D1" w14:textId="77777777" w:rsidR="00A46E46" w:rsidRPr="00A46E46" w:rsidRDefault="00A46E46" w:rsidP="0017156F">
            <w:pPr>
              <w:rPr>
                <w:sz w:val="18"/>
                <w:szCs w:val="18"/>
              </w:rPr>
            </w:pPr>
            <w:r w:rsidRPr="00A46E46">
              <w:rPr>
                <w:sz w:val="18"/>
                <w:szCs w:val="18"/>
              </w:rPr>
              <w:t>Full Time (One Year)</w:t>
            </w:r>
          </w:p>
          <w:p w14:paraId="525C5D8E" w14:textId="77777777" w:rsidR="00A46E46" w:rsidRPr="00A46E46" w:rsidRDefault="00A46E46" w:rsidP="0017156F">
            <w:pPr>
              <w:rPr>
                <w:sz w:val="18"/>
                <w:szCs w:val="18"/>
              </w:rPr>
            </w:pPr>
          </w:p>
          <w:p w14:paraId="3C7DE601" w14:textId="77777777" w:rsidR="00A46E46" w:rsidRPr="00A46E46" w:rsidRDefault="00A46E46" w:rsidP="0017156F">
            <w:pPr>
              <w:rPr>
                <w:sz w:val="18"/>
                <w:szCs w:val="18"/>
              </w:rPr>
            </w:pPr>
            <w:r w:rsidRPr="00A46E46">
              <w:rPr>
                <w:sz w:val="18"/>
                <w:szCs w:val="18"/>
              </w:rPr>
              <w:t>Part-time (5 terms)</w:t>
            </w:r>
          </w:p>
        </w:tc>
      </w:tr>
      <w:tr w:rsidR="00A46E46" w:rsidRPr="00A621E9" w14:paraId="4C8334E7" w14:textId="77777777" w:rsidTr="00B91768">
        <w:tc>
          <w:tcPr>
            <w:tcW w:w="475" w:type="dxa"/>
            <w:shd w:val="clear" w:color="auto" w:fill="F2F2F2"/>
          </w:tcPr>
          <w:p w14:paraId="68DCADE8" w14:textId="77777777" w:rsidR="00A46E46" w:rsidRPr="00A46E46" w:rsidRDefault="00A46E46" w:rsidP="00F131A3">
            <w:pPr>
              <w:rPr>
                <w:sz w:val="18"/>
                <w:szCs w:val="18"/>
              </w:rPr>
            </w:pPr>
            <w:r w:rsidRPr="00A46E46">
              <w:rPr>
                <w:sz w:val="18"/>
                <w:szCs w:val="18"/>
              </w:rPr>
              <w:t>4</w:t>
            </w:r>
          </w:p>
        </w:tc>
        <w:tc>
          <w:tcPr>
            <w:tcW w:w="1649" w:type="dxa"/>
          </w:tcPr>
          <w:p w14:paraId="75087BC3" w14:textId="77777777" w:rsidR="00A46E46" w:rsidRPr="00A46E46" w:rsidRDefault="00A46E46" w:rsidP="00F131A3">
            <w:pPr>
              <w:rPr>
                <w:rFonts w:cs="Arial"/>
                <w:bCs/>
                <w:sz w:val="18"/>
                <w:szCs w:val="18"/>
              </w:rPr>
            </w:pPr>
            <w:r w:rsidRPr="00A46E46">
              <w:rPr>
                <w:rFonts w:cs="Arial"/>
                <w:bCs/>
                <w:sz w:val="18"/>
                <w:szCs w:val="18"/>
              </w:rPr>
              <w:t>PGCE 7-14</w:t>
            </w:r>
          </w:p>
        </w:tc>
        <w:tc>
          <w:tcPr>
            <w:tcW w:w="5192" w:type="dxa"/>
          </w:tcPr>
          <w:p w14:paraId="6180E9EA" w14:textId="77777777" w:rsidR="00A46E46" w:rsidRDefault="00A46E46" w:rsidP="00F131A3">
            <w:pPr>
              <w:rPr>
                <w:rFonts w:cs="Arial"/>
                <w:bCs/>
                <w:sz w:val="18"/>
                <w:szCs w:val="18"/>
              </w:rPr>
            </w:pPr>
            <w:r w:rsidRPr="00A46E46">
              <w:rPr>
                <w:rFonts w:cs="Arial"/>
                <w:bCs/>
                <w:sz w:val="18"/>
                <w:szCs w:val="18"/>
              </w:rPr>
              <w:t>Professional Graduate Certificate in Education (7-14), with a recommendation for QTS</w:t>
            </w:r>
          </w:p>
          <w:p w14:paraId="299A9C70" w14:textId="77777777" w:rsidR="00A46E46" w:rsidRPr="00A46E46" w:rsidRDefault="00A46E46" w:rsidP="00F131A3">
            <w:pPr>
              <w:rPr>
                <w:rFonts w:cs="Arial"/>
                <w:bCs/>
                <w:sz w:val="18"/>
                <w:szCs w:val="18"/>
              </w:rPr>
            </w:pPr>
            <w:r w:rsidRPr="00A46E46">
              <w:rPr>
                <w:rFonts w:cs="Arial"/>
                <w:bCs/>
                <w:sz w:val="18"/>
                <w:szCs w:val="18"/>
              </w:rPr>
              <w:t>or</w:t>
            </w:r>
          </w:p>
          <w:p w14:paraId="2B7033C7" w14:textId="77777777" w:rsidR="00A46E46" w:rsidRPr="00A46E46" w:rsidRDefault="00A46E46" w:rsidP="00F131A3">
            <w:pPr>
              <w:rPr>
                <w:rFonts w:cs="Arial"/>
                <w:bCs/>
                <w:sz w:val="18"/>
                <w:szCs w:val="18"/>
              </w:rPr>
            </w:pPr>
            <w:r w:rsidRPr="00A46E46">
              <w:rPr>
                <w:rFonts w:cs="Arial"/>
                <w:bCs/>
                <w:sz w:val="18"/>
                <w:szCs w:val="18"/>
              </w:rPr>
              <w:t>Post Graduate Certificate in Education (7-14), with a recommendation for QTS</w:t>
            </w:r>
          </w:p>
        </w:tc>
        <w:tc>
          <w:tcPr>
            <w:tcW w:w="1833" w:type="dxa"/>
          </w:tcPr>
          <w:p w14:paraId="0A7F30E3" w14:textId="77777777" w:rsidR="00A46E46" w:rsidRPr="00A46E46" w:rsidRDefault="00A46E46" w:rsidP="0017156F">
            <w:pPr>
              <w:rPr>
                <w:sz w:val="18"/>
                <w:szCs w:val="18"/>
              </w:rPr>
            </w:pPr>
            <w:r w:rsidRPr="00A46E46">
              <w:rPr>
                <w:sz w:val="18"/>
                <w:szCs w:val="18"/>
              </w:rPr>
              <w:t>Full Time (One Year)</w:t>
            </w:r>
          </w:p>
        </w:tc>
      </w:tr>
      <w:tr w:rsidR="00A46E46" w:rsidRPr="00A621E9" w14:paraId="651DAEDF" w14:textId="77777777" w:rsidTr="00B91768">
        <w:tc>
          <w:tcPr>
            <w:tcW w:w="475" w:type="dxa"/>
            <w:shd w:val="clear" w:color="auto" w:fill="F2F2F2"/>
          </w:tcPr>
          <w:p w14:paraId="609163D9" w14:textId="77777777" w:rsidR="00A46E46" w:rsidRPr="00A46E46" w:rsidRDefault="00A46E46" w:rsidP="00F131A3">
            <w:pPr>
              <w:rPr>
                <w:sz w:val="18"/>
                <w:szCs w:val="18"/>
              </w:rPr>
            </w:pPr>
            <w:r w:rsidRPr="00A46E46">
              <w:rPr>
                <w:sz w:val="18"/>
                <w:szCs w:val="18"/>
              </w:rPr>
              <w:t>5</w:t>
            </w:r>
          </w:p>
        </w:tc>
        <w:tc>
          <w:tcPr>
            <w:tcW w:w="1649" w:type="dxa"/>
          </w:tcPr>
          <w:p w14:paraId="44B0652E" w14:textId="77777777" w:rsidR="00A46E46" w:rsidRPr="00A46E46" w:rsidRDefault="00A46E46" w:rsidP="00F131A3">
            <w:pPr>
              <w:rPr>
                <w:rFonts w:cs="Arial"/>
                <w:bCs/>
                <w:sz w:val="18"/>
                <w:szCs w:val="18"/>
              </w:rPr>
            </w:pPr>
            <w:r w:rsidRPr="00A46E46">
              <w:rPr>
                <w:rFonts w:cs="Arial"/>
                <w:bCs/>
                <w:sz w:val="18"/>
                <w:szCs w:val="18"/>
              </w:rPr>
              <w:t>PGCE Inspire</w:t>
            </w:r>
          </w:p>
        </w:tc>
        <w:tc>
          <w:tcPr>
            <w:tcW w:w="5192" w:type="dxa"/>
          </w:tcPr>
          <w:p w14:paraId="3E267E63" w14:textId="77777777" w:rsidR="00A46E46" w:rsidRDefault="00A46E46" w:rsidP="00F131A3">
            <w:pPr>
              <w:rPr>
                <w:rFonts w:cs="Arial"/>
                <w:bCs/>
                <w:sz w:val="18"/>
                <w:szCs w:val="18"/>
              </w:rPr>
            </w:pPr>
            <w:r w:rsidRPr="00A46E46">
              <w:rPr>
                <w:rFonts w:cs="Arial"/>
                <w:bCs/>
                <w:sz w:val="18"/>
                <w:szCs w:val="18"/>
              </w:rPr>
              <w:t>Professional Graduate Certificate in Education (Inspire), with a recommendation for QTS</w:t>
            </w:r>
          </w:p>
          <w:p w14:paraId="65CB6C49" w14:textId="77777777" w:rsidR="00A46E46" w:rsidRPr="00A46E46" w:rsidRDefault="00A46E46" w:rsidP="00F131A3">
            <w:pPr>
              <w:rPr>
                <w:rFonts w:cs="Arial"/>
                <w:bCs/>
                <w:sz w:val="18"/>
                <w:szCs w:val="18"/>
              </w:rPr>
            </w:pPr>
            <w:r w:rsidRPr="00A46E46">
              <w:rPr>
                <w:rFonts w:cs="Arial"/>
                <w:bCs/>
                <w:sz w:val="18"/>
                <w:szCs w:val="18"/>
              </w:rPr>
              <w:t>or</w:t>
            </w:r>
          </w:p>
          <w:p w14:paraId="480621EF" w14:textId="77777777" w:rsidR="00A46E46" w:rsidRPr="00A46E46" w:rsidRDefault="00A46E46" w:rsidP="00AD3648">
            <w:pPr>
              <w:rPr>
                <w:rFonts w:cs="Arial"/>
                <w:bCs/>
                <w:sz w:val="18"/>
                <w:szCs w:val="18"/>
              </w:rPr>
            </w:pPr>
            <w:r w:rsidRPr="00A46E46">
              <w:rPr>
                <w:rFonts w:cs="Arial"/>
                <w:bCs/>
                <w:sz w:val="18"/>
                <w:szCs w:val="18"/>
              </w:rPr>
              <w:t>Post Graduate Certificate in Education (</w:t>
            </w:r>
            <w:r w:rsidR="00AD3648">
              <w:rPr>
                <w:rFonts w:cs="Arial"/>
                <w:bCs/>
                <w:sz w:val="18"/>
                <w:szCs w:val="18"/>
              </w:rPr>
              <w:t>Inspire</w:t>
            </w:r>
            <w:r w:rsidRPr="00A46E46">
              <w:rPr>
                <w:rFonts w:cs="Arial"/>
                <w:bCs/>
                <w:sz w:val="18"/>
                <w:szCs w:val="18"/>
              </w:rPr>
              <w:t>), with a recommendation for QTS</w:t>
            </w:r>
          </w:p>
        </w:tc>
        <w:tc>
          <w:tcPr>
            <w:tcW w:w="1833" w:type="dxa"/>
          </w:tcPr>
          <w:p w14:paraId="2E509981" w14:textId="77777777" w:rsidR="00A46E46" w:rsidRPr="00A46E46" w:rsidRDefault="00A46E46" w:rsidP="0017156F">
            <w:pPr>
              <w:rPr>
                <w:sz w:val="18"/>
                <w:szCs w:val="18"/>
              </w:rPr>
            </w:pPr>
            <w:r w:rsidRPr="00A46E46">
              <w:rPr>
                <w:sz w:val="18"/>
                <w:szCs w:val="18"/>
              </w:rPr>
              <w:t>Full Time (One Year)</w:t>
            </w:r>
          </w:p>
        </w:tc>
      </w:tr>
      <w:tr w:rsidR="00A46E46" w:rsidRPr="00A621E9" w14:paraId="7B2C214A" w14:textId="77777777" w:rsidTr="00B91768">
        <w:tc>
          <w:tcPr>
            <w:tcW w:w="475" w:type="dxa"/>
            <w:shd w:val="clear" w:color="auto" w:fill="F2F2F2"/>
          </w:tcPr>
          <w:p w14:paraId="3ECA8604" w14:textId="77777777" w:rsidR="00A46E46" w:rsidRPr="00A46E46" w:rsidRDefault="00AD3648" w:rsidP="00F131A3">
            <w:pPr>
              <w:rPr>
                <w:sz w:val="18"/>
                <w:szCs w:val="18"/>
              </w:rPr>
            </w:pPr>
            <w:r>
              <w:rPr>
                <w:sz w:val="18"/>
                <w:szCs w:val="18"/>
              </w:rPr>
              <w:t>6</w:t>
            </w:r>
          </w:p>
        </w:tc>
        <w:tc>
          <w:tcPr>
            <w:tcW w:w="1649" w:type="dxa"/>
          </w:tcPr>
          <w:p w14:paraId="7A841B98" w14:textId="77777777" w:rsidR="00A46E46" w:rsidRPr="00A46E46" w:rsidRDefault="00A46E46" w:rsidP="00F131A3">
            <w:pPr>
              <w:rPr>
                <w:sz w:val="18"/>
                <w:szCs w:val="18"/>
              </w:rPr>
            </w:pPr>
            <w:r w:rsidRPr="00A46E46">
              <w:rPr>
                <w:sz w:val="18"/>
                <w:szCs w:val="18"/>
              </w:rPr>
              <w:t>Modular PGCE</w:t>
            </w:r>
          </w:p>
          <w:p w14:paraId="392395BF" w14:textId="77777777" w:rsidR="00A46E46" w:rsidRPr="00A46E46" w:rsidRDefault="00A46E46" w:rsidP="00F131A3">
            <w:pPr>
              <w:rPr>
                <w:sz w:val="18"/>
                <w:szCs w:val="18"/>
              </w:rPr>
            </w:pPr>
          </w:p>
          <w:p w14:paraId="2534A012" w14:textId="77777777" w:rsidR="00A46E46" w:rsidRPr="00A46E46" w:rsidRDefault="00A46E46" w:rsidP="00F131A3">
            <w:pPr>
              <w:rPr>
                <w:sz w:val="18"/>
                <w:szCs w:val="18"/>
              </w:rPr>
            </w:pPr>
          </w:p>
        </w:tc>
        <w:tc>
          <w:tcPr>
            <w:tcW w:w="5192" w:type="dxa"/>
          </w:tcPr>
          <w:p w14:paraId="6EEDAAA7" w14:textId="77777777" w:rsidR="00A46E46" w:rsidRDefault="00A46E46" w:rsidP="00F131A3">
            <w:pPr>
              <w:rPr>
                <w:rFonts w:cs="Arial"/>
                <w:bCs/>
                <w:sz w:val="18"/>
                <w:szCs w:val="18"/>
              </w:rPr>
            </w:pPr>
            <w:r w:rsidRPr="00A46E46">
              <w:rPr>
                <w:rFonts w:cs="Arial"/>
                <w:bCs/>
                <w:sz w:val="18"/>
                <w:szCs w:val="18"/>
              </w:rPr>
              <w:t xml:space="preserve">Professional Graduate Certificate in Education, with a recommendation for QTS </w:t>
            </w:r>
          </w:p>
          <w:p w14:paraId="2EB8B9E3" w14:textId="77777777" w:rsidR="00A46E46" w:rsidRDefault="00A46E46" w:rsidP="00F131A3">
            <w:pPr>
              <w:rPr>
                <w:rFonts w:cs="Arial"/>
                <w:bCs/>
                <w:sz w:val="18"/>
                <w:szCs w:val="18"/>
              </w:rPr>
            </w:pPr>
            <w:r w:rsidRPr="00A46E46">
              <w:rPr>
                <w:rFonts w:cs="Arial"/>
                <w:bCs/>
                <w:sz w:val="18"/>
                <w:szCs w:val="18"/>
              </w:rPr>
              <w:t xml:space="preserve">or </w:t>
            </w:r>
          </w:p>
          <w:p w14:paraId="7FBFFE9F" w14:textId="77777777" w:rsidR="00A46E46" w:rsidRPr="00A46E46" w:rsidRDefault="00A46E46" w:rsidP="00F131A3">
            <w:pPr>
              <w:rPr>
                <w:sz w:val="18"/>
                <w:szCs w:val="18"/>
              </w:rPr>
            </w:pPr>
            <w:r w:rsidRPr="00A46E46">
              <w:rPr>
                <w:rFonts w:cs="Arial"/>
                <w:bCs/>
                <w:sz w:val="18"/>
                <w:szCs w:val="18"/>
              </w:rPr>
              <w:t>Post Graduate Certificate in Education, with a recommendation for QTS.</w:t>
            </w:r>
          </w:p>
        </w:tc>
        <w:tc>
          <w:tcPr>
            <w:tcW w:w="1833" w:type="dxa"/>
          </w:tcPr>
          <w:p w14:paraId="03980CB5" w14:textId="77777777" w:rsidR="00A46E46" w:rsidRPr="00A46E46" w:rsidRDefault="00A46E46" w:rsidP="0017156F">
            <w:pPr>
              <w:rPr>
                <w:sz w:val="18"/>
                <w:szCs w:val="18"/>
              </w:rPr>
            </w:pPr>
            <w:r w:rsidRPr="00A46E46">
              <w:rPr>
                <w:sz w:val="18"/>
                <w:szCs w:val="18"/>
              </w:rPr>
              <w:t>Part-time attendance and distance learning (9 months to 3 years)</w:t>
            </w:r>
          </w:p>
        </w:tc>
      </w:tr>
      <w:tr w:rsidR="00FD294A" w:rsidRPr="00A621E9" w14:paraId="10C96140" w14:textId="77777777" w:rsidTr="00B91768">
        <w:tc>
          <w:tcPr>
            <w:tcW w:w="475" w:type="dxa"/>
            <w:shd w:val="clear" w:color="auto" w:fill="F2F2F2"/>
          </w:tcPr>
          <w:p w14:paraId="67061428" w14:textId="77777777" w:rsidR="00FD294A" w:rsidRDefault="00514463" w:rsidP="00F131A3">
            <w:pPr>
              <w:rPr>
                <w:sz w:val="18"/>
                <w:szCs w:val="18"/>
              </w:rPr>
            </w:pPr>
            <w:r>
              <w:rPr>
                <w:sz w:val="18"/>
                <w:szCs w:val="18"/>
              </w:rPr>
              <w:t>7</w:t>
            </w:r>
          </w:p>
        </w:tc>
        <w:tc>
          <w:tcPr>
            <w:tcW w:w="1649" w:type="dxa"/>
          </w:tcPr>
          <w:p w14:paraId="6F404188" w14:textId="5051625F" w:rsidR="00FD294A" w:rsidRPr="00A46E46" w:rsidRDefault="00A66E3B" w:rsidP="008D392E">
            <w:pPr>
              <w:rPr>
                <w:sz w:val="18"/>
                <w:szCs w:val="18"/>
              </w:rPr>
            </w:pPr>
            <w:r w:rsidRPr="009D00C5">
              <w:rPr>
                <w:sz w:val="18"/>
                <w:szCs w:val="18"/>
              </w:rPr>
              <w:t>School Direct/ School Centred Initial Teacher Training (SCITT)</w:t>
            </w:r>
          </w:p>
        </w:tc>
        <w:tc>
          <w:tcPr>
            <w:tcW w:w="5192" w:type="dxa"/>
          </w:tcPr>
          <w:p w14:paraId="0F1EFA0B" w14:textId="35733F04" w:rsidR="00FD294A" w:rsidRDefault="0001629B" w:rsidP="008D392E">
            <w:pPr>
              <w:rPr>
                <w:rFonts w:cs="Arial"/>
                <w:bCs/>
                <w:sz w:val="18"/>
                <w:szCs w:val="18"/>
              </w:rPr>
            </w:pPr>
            <w:r>
              <w:rPr>
                <w:rFonts w:cs="Arial"/>
                <w:bCs/>
                <w:sz w:val="18"/>
                <w:szCs w:val="18"/>
              </w:rPr>
              <w:t>School Direct</w:t>
            </w:r>
            <w:r w:rsidR="00FD294A">
              <w:rPr>
                <w:rFonts w:cs="Arial"/>
                <w:bCs/>
                <w:sz w:val="18"/>
                <w:szCs w:val="18"/>
              </w:rPr>
              <w:t xml:space="preserve"> Pathway (QTS only)</w:t>
            </w:r>
          </w:p>
          <w:p w14:paraId="326B203C" w14:textId="77777777" w:rsidR="00A66E3B" w:rsidRDefault="00A66E3B" w:rsidP="008D392E">
            <w:pPr>
              <w:rPr>
                <w:rFonts w:cs="Arial"/>
                <w:bCs/>
                <w:sz w:val="18"/>
                <w:szCs w:val="18"/>
              </w:rPr>
            </w:pPr>
            <w:r>
              <w:rPr>
                <w:rFonts w:cs="Arial"/>
                <w:bCs/>
                <w:sz w:val="18"/>
                <w:szCs w:val="18"/>
              </w:rPr>
              <w:t>or</w:t>
            </w:r>
          </w:p>
          <w:p w14:paraId="52C06607" w14:textId="21453C85" w:rsidR="00A66E3B" w:rsidRDefault="0001629B" w:rsidP="008D392E">
            <w:pPr>
              <w:rPr>
                <w:rFonts w:cs="Arial"/>
                <w:bCs/>
                <w:sz w:val="18"/>
                <w:szCs w:val="18"/>
              </w:rPr>
            </w:pPr>
            <w:r>
              <w:rPr>
                <w:rFonts w:cs="Arial"/>
                <w:bCs/>
                <w:sz w:val="18"/>
                <w:szCs w:val="18"/>
              </w:rPr>
              <w:t xml:space="preserve">School Direct </w:t>
            </w:r>
            <w:r w:rsidR="00FD294A">
              <w:rPr>
                <w:rFonts w:cs="Arial"/>
                <w:bCs/>
                <w:sz w:val="18"/>
                <w:szCs w:val="18"/>
              </w:rPr>
              <w:t>Pathway (QTS plus M level credit)</w:t>
            </w:r>
          </w:p>
          <w:p w14:paraId="3A16F847" w14:textId="77777777" w:rsidR="006C2B30" w:rsidRDefault="006C2B30" w:rsidP="008D392E">
            <w:pPr>
              <w:rPr>
                <w:rFonts w:cs="Arial"/>
                <w:bCs/>
                <w:sz w:val="18"/>
                <w:szCs w:val="18"/>
              </w:rPr>
            </w:pPr>
          </w:p>
          <w:p w14:paraId="1E3F9E8D" w14:textId="77777777" w:rsidR="006C2B30" w:rsidRPr="009D00C5" w:rsidRDefault="006C2B30" w:rsidP="006C2B30">
            <w:pPr>
              <w:rPr>
                <w:rFonts w:cs="Arial"/>
                <w:bCs/>
                <w:sz w:val="18"/>
                <w:szCs w:val="18"/>
              </w:rPr>
            </w:pPr>
            <w:r w:rsidRPr="009D00C5">
              <w:rPr>
                <w:rFonts w:cs="Arial"/>
                <w:bCs/>
                <w:sz w:val="18"/>
                <w:szCs w:val="18"/>
              </w:rPr>
              <w:t xml:space="preserve">Professional Graduate Certificate in Education (11-18), with a recommendation for QTS </w:t>
            </w:r>
          </w:p>
          <w:p w14:paraId="09B24A23" w14:textId="77777777" w:rsidR="006C2B30" w:rsidRPr="009D00C5" w:rsidRDefault="006C2B30" w:rsidP="006C2B30">
            <w:pPr>
              <w:rPr>
                <w:rFonts w:cs="Arial"/>
                <w:bCs/>
                <w:sz w:val="18"/>
                <w:szCs w:val="18"/>
              </w:rPr>
            </w:pPr>
            <w:r w:rsidRPr="009D00C5">
              <w:rPr>
                <w:rFonts w:cs="Arial"/>
                <w:bCs/>
                <w:sz w:val="18"/>
                <w:szCs w:val="18"/>
              </w:rPr>
              <w:t>or</w:t>
            </w:r>
          </w:p>
          <w:p w14:paraId="17D2DC10" w14:textId="77777777" w:rsidR="006C2B30" w:rsidRPr="009D00C5" w:rsidRDefault="006C2B30" w:rsidP="006C2B30">
            <w:pPr>
              <w:rPr>
                <w:rFonts w:cs="Arial"/>
                <w:bCs/>
                <w:sz w:val="18"/>
                <w:szCs w:val="18"/>
              </w:rPr>
            </w:pPr>
            <w:r w:rsidRPr="009D00C5">
              <w:rPr>
                <w:rFonts w:cs="Arial"/>
                <w:bCs/>
                <w:sz w:val="18"/>
                <w:szCs w:val="18"/>
              </w:rPr>
              <w:t>Post Graduate Certificate in Education (11-18), with a recommendation for QTS</w:t>
            </w:r>
          </w:p>
          <w:p w14:paraId="0F50FFE6" w14:textId="77777777" w:rsidR="006C2B30" w:rsidRPr="009D00C5" w:rsidRDefault="006C2B30" w:rsidP="008D392E">
            <w:pPr>
              <w:rPr>
                <w:rFonts w:cs="Arial"/>
                <w:bCs/>
                <w:sz w:val="18"/>
                <w:szCs w:val="18"/>
              </w:rPr>
            </w:pPr>
          </w:p>
          <w:p w14:paraId="3175C2DE" w14:textId="77777777" w:rsidR="00FD294A" w:rsidRPr="009D00C5" w:rsidRDefault="00FD294A" w:rsidP="008D392E">
            <w:pPr>
              <w:rPr>
                <w:rFonts w:cs="Arial"/>
                <w:bCs/>
                <w:sz w:val="18"/>
                <w:szCs w:val="18"/>
              </w:rPr>
            </w:pPr>
            <w:r w:rsidRPr="009D00C5">
              <w:rPr>
                <w:rFonts w:cs="Arial"/>
                <w:bCs/>
                <w:sz w:val="18"/>
                <w:szCs w:val="18"/>
              </w:rPr>
              <w:br/>
            </w:r>
            <w:r w:rsidR="00A66E3B" w:rsidRPr="009D00C5">
              <w:rPr>
                <w:rFonts w:cs="Arial"/>
                <w:bCs/>
                <w:sz w:val="18"/>
                <w:szCs w:val="18"/>
              </w:rPr>
              <w:t>Post Graduate Certificate in Education (academic award only)</w:t>
            </w:r>
          </w:p>
          <w:p w14:paraId="0DC18DDA" w14:textId="77777777" w:rsidR="00A66E3B" w:rsidRPr="009D00C5" w:rsidRDefault="00A66E3B" w:rsidP="008D392E">
            <w:pPr>
              <w:rPr>
                <w:rFonts w:cs="Arial"/>
                <w:bCs/>
                <w:sz w:val="18"/>
                <w:szCs w:val="18"/>
              </w:rPr>
            </w:pPr>
            <w:r w:rsidRPr="009D00C5">
              <w:rPr>
                <w:rFonts w:cs="Arial"/>
                <w:bCs/>
                <w:sz w:val="18"/>
                <w:szCs w:val="18"/>
              </w:rPr>
              <w:t>or</w:t>
            </w:r>
          </w:p>
          <w:p w14:paraId="556B9772" w14:textId="77777777" w:rsidR="00A66E3B" w:rsidRPr="00A46E46" w:rsidRDefault="00A66E3B" w:rsidP="008D392E">
            <w:pPr>
              <w:rPr>
                <w:rFonts w:cs="Arial"/>
                <w:bCs/>
                <w:sz w:val="18"/>
                <w:szCs w:val="18"/>
              </w:rPr>
            </w:pPr>
            <w:r w:rsidRPr="009D00C5">
              <w:rPr>
                <w:rFonts w:cs="Arial"/>
                <w:bCs/>
                <w:sz w:val="18"/>
                <w:szCs w:val="18"/>
              </w:rPr>
              <w:t>Professional Certificate in Education (academic award only)</w:t>
            </w:r>
          </w:p>
        </w:tc>
        <w:tc>
          <w:tcPr>
            <w:tcW w:w="1833" w:type="dxa"/>
          </w:tcPr>
          <w:p w14:paraId="1B9DD38C" w14:textId="77777777" w:rsidR="00FD294A" w:rsidRPr="00A46E46" w:rsidRDefault="00FD294A" w:rsidP="0017156F">
            <w:pPr>
              <w:rPr>
                <w:sz w:val="18"/>
                <w:szCs w:val="18"/>
              </w:rPr>
            </w:pPr>
            <w:r>
              <w:rPr>
                <w:sz w:val="18"/>
                <w:szCs w:val="18"/>
              </w:rPr>
              <w:t>Full time (one year)</w:t>
            </w:r>
          </w:p>
        </w:tc>
      </w:tr>
      <w:tr w:rsidR="00D87554" w:rsidRPr="00A621E9" w14:paraId="6ED26E6F" w14:textId="77777777" w:rsidTr="00B91768">
        <w:tc>
          <w:tcPr>
            <w:tcW w:w="475" w:type="dxa"/>
            <w:shd w:val="clear" w:color="auto" w:fill="F2F2F2"/>
          </w:tcPr>
          <w:p w14:paraId="18A4A15B" w14:textId="77777777" w:rsidR="00D87554" w:rsidRDefault="00D87554" w:rsidP="00F131A3">
            <w:pPr>
              <w:rPr>
                <w:sz w:val="18"/>
                <w:szCs w:val="18"/>
              </w:rPr>
            </w:pPr>
            <w:r>
              <w:rPr>
                <w:sz w:val="18"/>
                <w:szCs w:val="18"/>
              </w:rPr>
              <w:t>8</w:t>
            </w:r>
          </w:p>
        </w:tc>
        <w:tc>
          <w:tcPr>
            <w:tcW w:w="1649" w:type="dxa"/>
          </w:tcPr>
          <w:p w14:paraId="7ECED002" w14:textId="77777777" w:rsidR="00D87554" w:rsidRDefault="00D87554" w:rsidP="008D392E">
            <w:pPr>
              <w:rPr>
                <w:sz w:val="18"/>
                <w:szCs w:val="18"/>
              </w:rPr>
            </w:pPr>
            <w:r>
              <w:rPr>
                <w:sz w:val="18"/>
                <w:szCs w:val="18"/>
              </w:rPr>
              <w:t>PGCE Primary</w:t>
            </w:r>
            <w:r w:rsidR="000807B6">
              <w:rPr>
                <w:sz w:val="18"/>
                <w:szCs w:val="18"/>
              </w:rPr>
              <w:t xml:space="preserve"> with Mathematics Specialism</w:t>
            </w:r>
          </w:p>
        </w:tc>
        <w:tc>
          <w:tcPr>
            <w:tcW w:w="5192" w:type="dxa"/>
          </w:tcPr>
          <w:p w14:paraId="5F0EE685" w14:textId="77777777" w:rsidR="00D87554" w:rsidRDefault="00D87554" w:rsidP="008D392E">
            <w:pPr>
              <w:rPr>
                <w:rFonts w:cs="Arial"/>
                <w:bCs/>
                <w:sz w:val="18"/>
                <w:szCs w:val="18"/>
              </w:rPr>
            </w:pPr>
            <w:r>
              <w:rPr>
                <w:rFonts w:cs="Arial"/>
                <w:bCs/>
                <w:sz w:val="18"/>
                <w:szCs w:val="18"/>
              </w:rPr>
              <w:t>Professional Graduate Certificate in Education Primary with Mathematics Specialism, with a recommendation for QTS</w:t>
            </w:r>
          </w:p>
          <w:p w14:paraId="59AE57A7" w14:textId="77777777" w:rsidR="00D87554" w:rsidRDefault="00D87554" w:rsidP="008D392E">
            <w:pPr>
              <w:rPr>
                <w:rFonts w:cs="Arial"/>
                <w:bCs/>
                <w:sz w:val="18"/>
                <w:szCs w:val="18"/>
              </w:rPr>
            </w:pPr>
            <w:r>
              <w:rPr>
                <w:rFonts w:cs="Arial"/>
                <w:bCs/>
                <w:sz w:val="18"/>
                <w:szCs w:val="18"/>
              </w:rPr>
              <w:t>or</w:t>
            </w:r>
          </w:p>
          <w:p w14:paraId="10658B9F" w14:textId="77777777" w:rsidR="00D87554" w:rsidRDefault="00D87554" w:rsidP="008D392E">
            <w:pPr>
              <w:rPr>
                <w:rFonts w:cs="Arial"/>
                <w:bCs/>
                <w:sz w:val="18"/>
                <w:szCs w:val="18"/>
              </w:rPr>
            </w:pPr>
            <w:r>
              <w:rPr>
                <w:rFonts w:cs="Arial"/>
                <w:bCs/>
                <w:sz w:val="18"/>
                <w:szCs w:val="18"/>
              </w:rPr>
              <w:t>Post Graduate Certificate in Education Primary with Mathematics Specialism, with a recommendation for QTS</w:t>
            </w:r>
          </w:p>
        </w:tc>
        <w:tc>
          <w:tcPr>
            <w:tcW w:w="1833" w:type="dxa"/>
          </w:tcPr>
          <w:p w14:paraId="22AA0018" w14:textId="77777777" w:rsidR="00D87554" w:rsidRDefault="00D87554" w:rsidP="0017156F">
            <w:pPr>
              <w:rPr>
                <w:sz w:val="18"/>
                <w:szCs w:val="18"/>
              </w:rPr>
            </w:pPr>
            <w:r>
              <w:rPr>
                <w:sz w:val="18"/>
                <w:szCs w:val="18"/>
              </w:rPr>
              <w:t>Full time (one year)</w:t>
            </w:r>
          </w:p>
        </w:tc>
      </w:tr>
      <w:tr w:rsidR="00D87554" w:rsidRPr="00A621E9" w14:paraId="3915D046" w14:textId="77777777" w:rsidTr="00B91768">
        <w:tc>
          <w:tcPr>
            <w:tcW w:w="475" w:type="dxa"/>
            <w:shd w:val="clear" w:color="auto" w:fill="F2F2F2"/>
          </w:tcPr>
          <w:p w14:paraId="19E390BD" w14:textId="77777777" w:rsidR="00D87554" w:rsidRDefault="00D87554" w:rsidP="00F131A3">
            <w:pPr>
              <w:rPr>
                <w:sz w:val="18"/>
                <w:szCs w:val="18"/>
              </w:rPr>
            </w:pPr>
            <w:r>
              <w:rPr>
                <w:sz w:val="18"/>
                <w:szCs w:val="18"/>
              </w:rPr>
              <w:t>9</w:t>
            </w:r>
          </w:p>
        </w:tc>
        <w:tc>
          <w:tcPr>
            <w:tcW w:w="1649" w:type="dxa"/>
          </w:tcPr>
          <w:p w14:paraId="4A34523D" w14:textId="77777777" w:rsidR="00D87554" w:rsidRDefault="00D87554" w:rsidP="008D392E">
            <w:pPr>
              <w:rPr>
                <w:sz w:val="18"/>
                <w:szCs w:val="18"/>
              </w:rPr>
            </w:pPr>
            <w:r>
              <w:rPr>
                <w:sz w:val="18"/>
                <w:szCs w:val="18"/>
              </w:rPr>
              <w:t>PGCE Early Childhood Education</w:t>
            </w:r>
          </w:p>
        </w:tc>
        <w:tc>
          <w:tcPr>
            <w:tcW w:w="5192" w:type="dxa"/>
          </w:tcPr>
          <w:p w14:paraId="5443D51C" w14:textId="77777777" w:rsidR="00D87554" w:rsidRDefault="00D87554" w:rsidP="008D392E">
            <w:pPr>
              <w:rPr>
                <w:rFonts w:cs="Arial"/>
                <w:bCs/>
                <w:sz w:val="18"/>
                <w:szCs w:val="18"/>
              </w:rPr>
            </w:pPr>
            <w:r>
              <w:rPr>
                <w:rFonts w:cs="Arial"/>
                <w:bCs/>
                <w:sz w:val="18"/>
                <w:szCs w:val="18"/>
              </w:rPr>
              <w:t>Professional Graduate Certificate in Education</w:t>
            </w:r>
            <w:r w:rsidR="00075046">
              <w:rPr>
                <w:rFonts w:cs="Arial"/>
                <w:bCs/>
                <w:sz w:val="18"/>
                <w:szCs w:val="18"/>
              </w:rPr>
              <w:t xml:space="preserve"> (Early Childhood Education), with a recommendation for Early Years Teacher Status</w:t>
            </w:r>
          </w:p>
          <w:p w14:paraId="4953830A" w14:textId="77777777" w:rsidR="00075046" w:rsidRDefault="00075046" w:rsidP="008D392E">
            <w:pPr>
              <w:rPr>
                <w:rFonts w:cs="Arial"/>
                <w:bCs/>
                <w:sz w:val="18"/>
                <w:szCs w:val="18"/>
              </w:rPr>
            </w:pPr>
            <w:r>
              <w:rPr>
                <w:rFonts w:cs="Arial"/>
                <w:bCs/>
                <w:sz w:val="18"/>
                <w:szCs w:val="18"/>
              </w:rPr>
              <w:t xml:space="preserve">or </w:t>
            </w:r>
          </w:p>
          <w:p w14:paraId="23D6F7BE" w14:textId="77777777" w:rsidR="00075046" w:rsidRDefault="00075046" w:rsidP="008D392E">
            <w:pPr>
              <w:rPr>
                <w:rFonts w:cs="Arial"/>
                <w:bCs/>
                <w:sz w:val="18"/>
                <w:szCs w:val="18"/>
              </w:rPr>
            </w:pPr>
            <w:r>
              <w:rPr>
                <w:rFonts w:cs="Arial"/>
                <w:bCs/>
                <w:sz w:val="18"/>
                <w:szCs w:val="18"/>
              </w:rPr>
              <w:t xml:space="preserve">Post Graduate Certificate in Education (Early Childhood Education), with a recommendation for Early Years Teacher </w:t>
            </w:r>
            <w:r>
              <w:rPr>
                <w:rFonts w:cs="Arial"/>
                <w:bCs/>
                <w:sz w:val="18"/>
                <w:szCs w:val="18"/>
              </w:rPr>
              <w:lastRenderedPageBreak/>
              <w:t>Status</w:t>
            </w:r>
          </w:p>
        </w:tc>
        <w:tc>
          <w:tcPr>
            <w:tcW w:w="1833" w:type="dxa"/>
          </w:tcPr>
          <w:p w14:paraId="08EAF717" w14:textId="77777777" w:rsidR="00D87554" w:rsidRDefault="00075046" w:rsidP="0017156F">
            <w:pPr>
              <w:rPr>
                <w:sz w:val="18"/>
                <w:szCs w:val="18"/>
              </w:rPr>
            </w:pPr>
            <w:r>
              <w:rPr>
                <w:sz w:val="18"/>
                <w:szCs w:val="18"/>
              </w:rPr>
              <w:lastRenderedPageBreak/>
              <w:t>Full time (one year)</w:t>
            </w:r>
          </w:p>
        </w:tc>
      </w:tr>
    </w:tbl>
    <w:p w14:paraId="14E3D9A2" w14:textId="77777777" w:rsidR="00514463" w:rsidRDefault="00514463" w:rsidP="009D00C5">
      <w:pPr>
        <w:overflowPunct w:val="0"/>
        <w:autoSpaceDE w:val="0"/>
        <w:autoSpaceDN w:val="0"/>
        <w:adjustRightInd w:val="0"/>
        <w:spacing w:after="120"/>
        <w:textAlignment w:val="baseline"/>
        <w:outlineLvl w:val="0"/>
      </w:pPr>
    </w:p>
    <w:p w14:paraId="0420EB48" w14:textId="77777777" w:rsidR="00A46E46" w:rsidRPr="00D57BF4" w:rsidRDefault="00A46E46" w:rsidP="00D57BF4">
      <w:pPr>
        <w:overflowPunct w:val="0"/>
        <w:autoSpaceDE w:val="0"/>
        <w:autoSpaceDN w:val="0"/>
        <w:adjustRightInd w:val="0"/>
        <w:spacing w:after="120"/>
        <w:jc w:val="center"/>
        <w:textAlignment w:val="baseline"/>
        <w:outlineLvl w:val="0"/>
        <w:rPr>
          <w:b/>
          <w:color w:val="000099"/>
        </w:rPr>
      </w:pPr>
      <w:r w:rsidRPr="00D57BF4">
        <w:rPr>
          <w:b/>
          <w:color w:val="000099"/>
        </w:rPr>
        <w:t>SCHEDULE TWO</w:t>
      </w:r>
    </w:p>
    <w:p w14:paraId="7DEECAF2" w14:textId="77777777" w:rsidR="002959DC" w:rsidRPr="00D57BF4" w:rsidRDefault="002959DC" w:rsidP="002959DC">
      <w:pPr>
        <w:overflowPunct w:val="0"/>
        <w:autoSpaceDE w:val="0"/>
        <w:autoSpaceDN w:val="0"/>
        <w:adjustRightInd w:val="0"/>
        <w:spacing w:after="120"/>
        <w:jc w:val="center"/>
        <w:textAlignment w:val="baseline"/>
        <w:outlineLvl w:val="0"/>
        <w:rPr>
          <w:b/>
          <w:color w:val="000099"/>
        </w:rPr>
      </w:pPr>
      <w:r w:rsidRPr="00D57BF4">
        <w:rPr>
          <w:b/>
          <w:color w:val="000099"/>
        </w:rPr>
        <w:t>P</w:t>
      </w:r>
      <w:r>
        <w:rPr>
          <w:b/>
          <w:color w:val="000099"/>
        </w:rPr>
        <w:t xml:space="preserve">ATHWAYS </w:t>
      </w:r>
      <w:r w:rsidRPr="00D57BF4">
        <w:rPr>
          <w:b/>
          <w:color w:val="000099"/>
        </w:rPr>
        <w:t xml:space="preserve">INCLUDED IN THE </w:t>
      </w:r>
      <w:r>
        <w:rPr>
          <w:b/>
          <w:color w:val="000099"/>
        </w:rPr>
        <w:t>POST COMPULSORY PGCE PROGAMME</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1649"/>
        <w:gridCol w:w="5191"/>
        <w:gridCol w:w="1834"/>
      </w:tblGrid>
      <w:tr w:rsidR="002959DC" w:rsidRPr="00A621E9" w14:paraId="7695BFA7" w14:textId="77777777" w:rsidTr="002959DC">
        <w:tc>
          <w:tcPr>
            <w:tcW w:w="475" w:type="dxa"/>
            <w:shd w:val="clear" w:color="auto" w:fill="F2F2F2"/>
          </w:tcPr>
          <w:p w14:paraId="4CECA30B" w14:textId="77777777" w:rsidR="002959DC" w:rsidRDefault="002959DC" w:rsidP="002D507D">
            <w:pPr>
              <w:rPr>
                <w:sz w:val="18"/>
                <w:szCs w:val="18"/>
              </w:rPr>
            </w:pPr>
            <w:r>
              <w:rPr>
                <w:sz w:val="18"/>
                <w:szCs w:val="18"/>
              </w:rPr>
              <w:t>1</w:t>
            </w:r>
          </w:p>
        </w:tc>
        <w:tc>
          <w:tcPr>
            <w:tcW w:w="1649" w:type="dxa"/>
          </w:tcPr>
          <w:p w14:paraId="2D37C3E0" w14:textId="77777777" w:rsidR="002959DC" w:rsidRPr="00A923B4" w:rsidRDefault="002959DC" w:rsidP="002D507D">
            <w:pPr>
              <w:rPr>
                <w:sz w:val="18"/>
                <w:szCs w:val="18"/>
              </w:rPr>
            </w:pPr>
            <w:r w:rsidRPr="00A923B4">
              <w:rPr>
                <w:sz w:val="18"/>
                <w:szCs w:val="18"/>
              </w:rPr>
              <w:t>Post Compulsory PGCE</w:t>
            </w:r>
          </w:p>
        </w:tc>
        <w:tc>
          <w:tcPr>
            <w:tcW w:w="5191" w:type="dxa"/>
          </w:tcPr>
          <w:p w14:paraId="4F622AE9" w14:textId="77777777" w:rsidR="002959DC" w:rsidRPr="00A923B4" w:rsidRDefault="002959DC" w:rsidP="002D507D">
            <w:pPr>
              <w:pStyle w:val="CommentText"/>
              <w:rPr>
                <w:sz w:val="18"/>
                <w:szCs w:val="18"/>
              </w:rPr>
            </w:pPr>
            <w:r w:rsidRPr="00A923B4">
              <w:rPr>
                <w:sz w:val="18"/>
                <w:szCs w:val="18"/>
              </w:rPr>
              <w:t>Professional Graduate Certificate in Education Post Compulsory, with a recommendation for QTLS</w:t>
            </w:r>
          </w:p>
          <w:p w14:paraId="041511E0" w14:textId="77777777" w:rsidR="002959DC" w:rsidRPr="00A923B4" w:rsidRDefault="002959DC" w:rsidP="002D507D">
            <w:pPr>
              <w:pStyle w:val="CommentText"/>
              <w:rPr>
                <w:sz w:val="18"/>
                <w:szCs w:val="18"/>
              </w:rPr>
            </w:pPr>
          </w:p>
          <w:p w14:paraId="375B8110" w14:textId="77777777" w:rsidR="002959DC" w:rsidRPr="00A923B4" w:rsidRDefault="002959DC" w:rsidP="002D507D">
            <w:pPr>
              <w:pStyle w:val="CommentText"/>
              <w:rPr>
                <w:sz w:val="18"/>
                <w:szCs w:val="18"/>
              </w:rPr>
            </w:pPr>
            <w:r w:rsidRPr="00A923B4">
              <w:rPr>
                <w:sz w:val="18"/>
                <w:szCs w:val="18"/>
              </w:rPr>
              <w:t>Post Graduate Certificate in Education Post Compulsory, with a recommendation for QTLS</w:t>
            </w:r>
          </w:p>
          <w:p w14:paraId="4C730F9D" w14:textId="77777777" w:rsidR="002959DC" w:rsidRPr="00A923B4" w:rsidRDefault="002959DC" w:rsidP="002D507D">
            <w:pPr>
              <w:rPr>
                <w:rFonts w:cs="Arial"/>
                <w:bCs/>
                <w:sz w:val="18"/>
                <w:szCs w:val="18"/>
              </w:rPr>
            </w:pPr>
          </w:p>
        </w:tc>
        <w:tc>
          <w:tcPr>
            <w:tcW w:w="1834" w:type="dxa"/>
          </w:tcPr>
          <w:p w14:paraId="752ADAD7" w14:textId="77777777" w:rsidR="002959DC" w:rsidRPr="00A923B4" w:rsidRDefault="002959DC" w:rsidP="002D507D">
            <w:pPr>
              <w:pStyle w:val="CommentText"/>
              <w:rPr>
                <w:sz w:val="18"/>
                <w:szCs w:val="18"/>
              </w:rPr>
            </w:pPr>
            <w:r w:rsidRPr="00A923B4">
              <w:rPr>
                <w:sz w:val="18"/>
                <w:szCs w:val="18"/>
              </w:rPr>
              <w:t>Full Time (one year)</w:t>
            </w:r>
          </w:p>
          <w:p w14:paraId="081A5E06" w14:textId="77777777" w:rsidR="002959DC" w:rsidRPr="00A923B4" w:rsidRDefault="002959DC" w:rsidP="002D507D">
            <w:pPr>
              <w:rPr>
                <w:sz w:val="18"/>
                <w:szCs w:val="18"/>
              </w:rPr>
            </w:pPr>
            <w:r w:rsidRPr="00A923B4">
              <w:rPr>
                <w:sz w:val="18"/>
                <w:szCs w:val="18"/>
              </w:rPr>
              <w:t>Part-time (two years)</w:t>
            </w:r>
          </w:p>
        </w:tc>
      </w:tr>
      <w:tr w:rsidR="00C36080" w:rsidRPr="00A621E9" w14:paraId="6E96A0BA" w14:textId="77777777" w:rsidTr="002959DC">
        <w:tc>
          <w:tcPr>
            <w:tcW w:w="475" w:type="dxa"/>
            <w:shd w:val="clear" w:color="auto" w:fill="F2F2F2"/>
          </w:tcPr>
          <w:p w14:paraId="46AD26C2" w14:textId="77777777" w:rsidR="00C36080" w:rsidRDefault="00C36080" w:rsidP="002D507D">
            <w:pPr>
              <w:rPr>
                <w:sz w:val="18"/>
                <w:szCs w:val="18"/>
              </w:rPr>
            </w:pPr>
          </w:p>
        </w:tc>
        <w:tc>
          <w:tcPr>
            <w:tcW w:w="1649" w:type="dxa"/>
          </w:tcPr>
          <w:p w14:paraId="7BB4C3C1" w14:textId="5842EE87" w:rsidR="00C36080" w:rsidRPr="00A923B4" w:rsidRDefault="00C36080" w:rsidP="002D507D">
            <w:pPr>
              <w:rPr>
                <w:sz w:val="18"/>
                <w:szCs w:val="18"/>
              </w:rPr>
            </w:pPr>
            <w:r>
              <w:rPr>
                <w:sz w:val="18"/>
                <w:szCs w:val="18"/>
              </w:rPr>
              <w:t>PGCE Post Compulsory (Premium Graduate Initial Teacher Education)</w:t>
            </w:r>
          </w:p>
        </w:tc>
        <w:tc>
          <w:tcPr>
            <w:tcW w:w="5191" w:type="dxa"/>
          </w:tcPr>
          <w:p w14:paraId="60C6B6CD" w14:textId="1AC59CB8" w:rsidR="00C36080" w:rsidRPr="00A923B4" w:rsidRDefault="00C36080" w:rsidP="002D507D">
            <w:pPr>
              <w:pStyle w:val="CommentText"/>
              <w:rPr>
                <w:sz w:val="18"/>
                <w:szCs w:val="18"/>
              </w:rPr>
            </w:pPr>
            <w:r>
              <w:rPr>
                <w:sz w:val="18"/>
                <w:szCs w:val="18"/>
              </w:rPr>
              <w:t>PGCE Post Compulsory (Premium Graduate Initial Teacher Education)</w:t>
            </w:r>
          </w:p>
        </w:tc>
        <w:tc>
          <w:tcPr>
            <w:tcW w:w="1834" w:type="dxa"/>
          </w:tcPr>
          <w:p w14:paraId="425FC1B2" w14:textId="2A19F2FF" w:rsidR="00C36080" w:rsidRPr="00A923B4" w:rsidRDefault="00C36080" w:rsidP="002D507D">
            <w:pPr>
              <w:pStyle w:val="CommentText"/>
              <w:rPr>
                <w:sz w:val="18"/>
                <w:szCs w:val="18"/>
              </w:rPr>
            </w:pPr>
            <w:r>
              <w:rPr>
                <w:sz w:val="18"/>
                <w:szCs w:val="18"/>
              </w:rPr>
              <w:t>Full time</w:t>
            </w:r>
          </w:p>
        </w:tc>
      </w:tr>
    </w:tbl>
    <w:p w14:paraId="69E661B3" w14:textId="77777777" w:rsidR="00473122" w:rsidRPr="00D57BF4" w:rsidRDefault="002959DC" w:rsidP="00CC37D1">
      <w:pPr>
        <w:overflowPunct w:val="0"/>
        <w:autoSpaceDE w:val="0"/>
        <w:autoSpaceDN w:val="0"/>
        <w:adjustRightInd w:val="0"/>
        <w:spacing w:after="120"/>
        <w:jc w:val="center"/>
        <w:textAlignment w:val="baseline"/>
        <w:outlineLvl w:val="0"/>
        <w:rPr>
          <w:b/>
          <w:color w:val="000099"/>
        </w:rPr>
      </w:pPr>
      <w:r>
        <w:rPr>
          <w:b/>
          <w:color w:val="000099"/>
        </w:rPr>
        <w:br w:type="page"/>
      </w:r>
      <w:r w:rsidR="00473122" w:rsidRPr="00D57BF4">
        <w:rPr>
          <w:b/>
          <w:color w:val="000099"/>
        </w:rPr>
        <w:lastRenderedPageBreak/>
        <w:t xml:space="preserve">SCHEDULE </w:t>
      </w:r>
      <w:r w:rsidR="00A46E46" w:rsidRPr="00D57BF4">
        <w:rPr>
          <w:b/>
          <w:color w:val="000099"/>
        </w:rPr>
        <w:t>THREE</w:t>
      </w:r>
    </w:p>
    <w:p w14:paraId="463F0FC8" w14:textId="77777777" w:rsidR="00A46E46" w:rsidRPr="00D57BF4" w:rsidRDefault="00473122" w:rsidP="00D57BF4">
      <w:pPr>
        <w:overflowPunct w:val="0"/>
        <w:autoSpaceDE w:val="0"/>
        <w:autoSpaceDN w:val="0"/>
        <w:adjustRightInd w:val="0"/>
        <w:spacing w:after="120"/>
        <w:jc w:val="center"/>
        <w:textAlignment w:val="baseline"/>
        <w:outlineLvl w:val="0"/>
        <w:rPr>
          <w:b/>
          <w:color w:val="000099"/>
        </w:rPr>
      </w:pPr>
      <w:r w:rsidRPr="00D57BF4">
        <w:rPr>
          <w:b/>
          <w:color w:val="000099"/>
        </w:rPr>
        <w:t>ADDITIONAL ENTRY QUALIFICATIONS</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650"/>
        <w:gridCol w:w="7003"/>
      </w:tblGrid>
      <w:tr w:rsidR="00D57BF4" w:rsidRPr="00D57BF4" w14:paraId="5E761F85" w14:textId="77777777" w:rsidTr="002E1295">
        <w:tc>
          <w:tcPr>
            <w:tcW w:w="496" w:type="dxa"/>
            <w:shd w:val="clear" w:color="auto" w:fill="F2F2F2"/>
          </w:tcPr>
          <w:p w14:paraId="7C4D39E1" w14:textId="77777777" w:rsidR="00D57BF4" w:rsidRPr="00D57BF4" w:rsidRDefault="00D57BF4" w:rsidP="009D76B0">
            <w:pPr>
              <w:rPr>
                <w:b/>
                <w:sz w:val="18"/>
                <w:szCs w:val="18"/>
              </w:rPr>
            </w:pPr>
            <w:r>
              <w:rPr>
                <w:b/>
                <w:sz w:val="18"/>
                <w:szCs w:val="18"/>
              </w:rPr>
              <w:t>Ref</w:t>
            </w:r>
          </w:p>
        </w:tc>
        <w:tc>
          <w:tcPr>
            <w:tcW w:w="1650" w:type="dxa"/>
            <w:shd w:val="clear" w:color="auto" w:fill="F2F2F2"/>
          </w:tcPr>
          <w:p w14:paraId="39B25EDB" w14:textId="77777777" w:rsidR="00D57BF4" w:rsidRPr="00D57BF4" w:rsidRDefault="00D57BF4" w:rsidP="009D76B0">
            <w:pPr>
              <w:jc w:val="center"/>
              <w:rPr>
                <w:b/>
                <w:sz w:val="18"/>
                <w:szCs w:val="18"/>
              </w:rPr>
            </w:pPr>
            <w:r w:rsidRPr="00D57BF4">
              <w:rPr>
                <w:b/>
                <w:sz w:val="18"/>
                <w:szCs w:val="18"/>
              </w:rPr>
              <w:t>Programme (short title)</w:t>
            </w:r>
          </w:p>
        </w:tc>
        <w:tc>
          <w:tcPr>
            <w:tcW w:w="7003" w:type="dxa"/>
            <w:shd w:val="clear" w:color="auto" w:fill="F2F2F2"/>
          </w:tcPr>
          <w:p w14:paraId="0AEDC39D" w14:textId="77777777" w:rsidR="00D57BF4" w:rsidRPr="00D57BF4" w:rsidRDefault="00D57BF4" w:rsidP="009D76B0">
            <w:pPr>
              <w:jc w:val="center"/>
              <w:rPr>
                <w:b/>
                <w:bCs/>
                <w:sz w:val="18"/>
                <w:szCs w:val="18"/>
              </w:rPr>
            </w:pPr>
            <w:r w:rsidRPr="00D57BF4">
              <w:rPr>
                <w:b/>
                <w:bCs/>
                <w:sz w:val="18"/>
                <w:szCs w:val="18"/>
              </w:rPr>
              <w:t>Additional Entry Qualifications</w:t>
            </w:r>
          </w:p>
        </w:tc>
      </w:tr>
      <w:tr w:rsidR="00D57BF4" w:rsidRPr="00D57BF4" w14:paraId="5121A1A6" w14:textId="77777777" w:rsidTr="002E1295">
        <w:tc>
          <w:tcPr>
            <w:tcW w:w="496" w:type="dxa"/>
            <w:shd w:val="clear" w:color="auto" w:fill="F2F2F2"/>
          </w:tcPr>
          <w:p w14:paraId="74A42813" w14:textId="77777777" w:rsidR="00D57BF4" w:rsidRPr="00D57BF4" w:rsidRDefault="00D57BF4" w:rsidP="009D76B0">
            <w:pPr>
              <w:rPr>
                <w:sz w:val="18"/>
                <w:szCs w:val="18"/>
              </w:rPr>
            </w:pPr>
            <w:r w:rsidRPr="00D57BF4">
              <w:rPr>
                <w:sz w:val="18"/>
                <w:szCs w:val="18"/>
              </w:rPr>
              <w:t>2</w:t>
            </w:r>
          </w:p>
        </w:tc>
        <w:tc>
          <w:tcPr>
            <w:tcW w:w="1650" w:type="dxa"/>
          </w:tcPr>
          <w:p w14:paraId="58A25D48" w14:textId="77777777" w:rsidR="00D57BF4" w:rsidRPr="00D57BF4" w:rsidRDefault="00D57BF4" w:rsidP="009D76B0">
            <w:pPr>
              <w:rPr>
                <w:rFonts w:cs="Arial"/>
                <w:bCs/>
                <w:sz w:val="18"/>
                <w:szCs w:val="18"/>
              </w:rPr>
            </w:pPr>
            <w:r w:rsidRPr="00D57BF4">
              <w:rPr>
                <w:rFonts w:cs="Arial"/>
                <w:bCs/>
                <w:sz w:val="18"/>
                <w:szCs w:val="18"/>
              </w:rPr>
              <w:t>PGCE 14-19</w:t>
            </w:r>
          </w:p>
        </w:tc>
        <w:tc>
          <w:tcPr>
            <w:tcW w:w="7003" w:type="dxa"/>
          </w:tcPr>
          <w:p w14:paraId="67E18113" w14:textId="77777777" w:rsidR="00D57BF4" w:rsidRPr="00B91768" w:rsidRDefault="00D57BF4" w:rsidP="00B91768">
            <w:pPr>
              <w:rPr>
                <w:bCs/>
                <w:sz w:val="18"/>
                <w:szCs w:val="18"/>
              </w:rPr>
            </w:pPr>
            <w:r w:rsidRPr="00D57BF4">
              <w:rPr>
                <w:rStyle w:val="Strong"/>
                <w:b w:val="0"/>
                <w:sz w:val="18"/>
                <w:szCs w:val="18"/>
              </w:rPr>
              <w:t>For the PGCE 14-19 pathways, students also have to have the capacity to meet the Standards for Qualified Teacher Learning and Skills (QTLS).</w:t>
            </w:r>
          </w:p>
        </w:tc>
      </w:tr>
      <w:tr w:rsidR="00D57BF4" w:rsidRPr="00D57BF4" w14:paraId="34792C02" w14:textId="77777777" w:rsidTr="002E1295">
        <w:tc>
          <w:tcPr>
            <w:tcW w:w="496" w:type="dxa"/>
            <w:shd w:val="clear" w:color="auto" w:fill="F2F2F2"/>
          </w:tcPr>
          <w:p w14:paraId="12433ECA" w14:textId="77777777" w:rsidR="00D57BF4" w:rsidRPr="00D57BF4" w:rsidRDefault="00D57BF4" w:rsidP="009D76B0">
            <w:pPr>
              <w:rPr>
                <w:sz w:val="18"/>
                <w:szCs w:val="18"/>
              </w:rPr>
            </w:pPr>
            <w:r w:rsidRPr="00D57BF4">
              <w:rPr>
                <w:sz w:val="18"/>
                <w:szCs w:val="18"/>
              </w:rPr>
              <w:t>3</w:t>
            </w:r>
          </w:p>
        </w:tc>
        <w:tc>
          <w:tcPr>
            <w:tcW w:w="1650" w:type="dxa"/>
          </w:tcPr>
          <w:p w14:paraId="38CC8AEC" w14:textId="77777777" w:rsidR="00D57BF4" w:rsidRPr="00D57BF4" w:rsidRDefault="00D57BF4" w:rsidP="009D76B0">
            <w:pPr>
              <w:rPr>
                <w:sz w:val="18"/>
                <w:szCs w:val="18"/>
              </w:rPr>
            </w:pPr>
            <w:r w:rsidRPr="00D57BF4">
              <w:rPr>
                <w:rFonts w:cs="Arial"/>
                <w:bCs/>
                <w:sz w:val="18"/>
                <w:szCs w:val="18"/>
              </w:rPr>
              <w:t>PGCE Primary</w:t>
            </w:r>
            <w:r w:rsidR="00D66FC0">
              <w:rPr>
                <w:rFonts w:cs="Arial"/>
                <w:bCs/>
                <w:sz w:val="18"/>
                <w:szCs w:val="18"/>
              </w:rPr>
              <w:t xml:space="preserve"> and PGCE 7-14</w:t>
            </w:r>
          </w:p>
        </w:tc>
        <w:tc>
          <w:tcPr>
            <w:tcW w:w="7003" w:type="dxa"/>
          </w:tcPr>
          <w:p w14:paraId="19FA5AC6" w14:textId="77777777" w:rsidR="00D57BF4" w:rsidRPr="00D57BF4" w:rsidRDefault="00D57BF4" w:rsidP="00D57BF4">
            <w:pPr>
              <w:rPr>
                <w:bCs/>
                <w:sz w:val="18"/>
                <w:szCs w:val="18"/>
              </w:rPr>
            </w:pPr>
            <w:r w:rsidRPr="00D57BF4">
              <w:rPr>
                <w:rStyle w:val="Strong"/>
                <w:b w:val="0"/>
                <w:sz w:val="18"/>
                <w:szCs w:val="18"/>
              </w:rPr>
              <w:t>For entrants seeking to train in the primary phase the University may, in exceptional cases, offer candidates, not appropriately qualified, the opportunity to take University tests in science.</w:t>
            </w:r>
          </w:p>
        </w:tc>
      </w:tr>
      <w:tr w:rsidR="00D66FC0" w:rsidRPr="00D57BF4" w14:paraId="7F370498" w14:textId="77777777" w:rsidTr="002E1295">
        <w:tc>
          <w:tcPr>
            <w:tcW w:w="496" w:type="dxa"/>
            <w:shd w:val="clear" w:color="auto" w:fill="F2F2F2"/>
          </w:tcPr>
          <w:p w14:paraId="279A068B" w14:textId="77777777" w:rsidR="00D66FC0" w:rsidRPr="00D57BF4" w:rsidRDefault="00D66FC0" w:rsidP="009D76B0">
            <w:pPr>
              <w:rPr>
                <w:sz w:val="18"/>
                <w:szCs w:val="18"/>
              </w:rPr>
            </w:pPr>
            <w:r>
              <w:rPr>
                <w:sz w:val="18"/>
                <w:szCs w:val="18"/>
              </w:rPr>
              <w:t>7</w:t>
            </w:r>
          </w:p>
        </w:tc>
        <w:tc>
          <w:tcPr>
            <w:tcW w:w="1650" w:type="dxa"/>
          </w:tcPr>
          <w:p w14:paraId="5AF9D6B7" w14:textId="77777777" w:rsidR="00D66FC0" w:rsidRPr="00D57BF4" w:rsidRDefault="00D66FC0" w:rsidP="009D76B0">
            <w:pPr>
              <w:rPr>
                <w:sz w:val="18"/>
                <w:szCs w:val="18"/>
              </w:rPr>
            </w:pPr>
            <w:r>
              <w:rPr>
                <w:sz w:val="18"/>
                <w:szCs w:val="18"/>
              </w:rPr>
              <w:t>PGCE Inspire</w:t>
            </w:r>
          </w:p>
        </w:tc>
        <w:tc>
          <w:tcPr>
            <w:tcW w:w="7003" w:type="dxa"/>
          </w:tcPr>
          <w:p w14:paraId="3DAF0A9D" w14:textId="77777777" w:rsidR="00D66FC0" w:rsidRPr="00D57BF4" w:rsidRDefault="00D66FC0" w:rsidP="00D57BF4">
            <w:pPr>
              <w:rPr>
                <w:rStyle w:val="Strong"/>
                <w:b w:val="0"/>
                <w:sz w:val="18"/>
                <w:szCs w:val="18"/>
              </w:rPr>
            </w:pPr>
            <w:r>
              <w:rPr>
                <w:rStyle w:val="Strong"/>
                <w:b w:val="0"/>
                <w:sz w:val="18"/>
                <w:szCs w:val="18"/>
              </w:rPr>
              <w:t>Entrants to the Inspire PCGE should hold a relevant PhD or Masters qualification</w:t>
            </w:r>
          </w:p>
        </w:tc>
      </w:tr>
      <w:tr w:rsidR="001C346E" w:rsidRPr="00D57BF4" w14:paraId="04A58AF1" w14:textId="77777777" w:rsidTr="002E1295">
        <w:tc>
          <w:tcPr>
            <w:tcW w:w="496" w:type="dxa"/>
            <w:shd w:val="clear" w:color="auto" w:fill="F2F2F2"/>
          </w:tcPr>
          <w:p w14:paraId="7099E0ED" w14:textId="4C6727A4" w:rsidR="001C346E" w:rsidRDefault="001C346E" w:rsidP="009D76B0">
            <w:pPr>
              <w:rPr>
                <w:sz w:val="18"/>
                <w:szCs w:val="18"/>
              </w:rPr>
            </w:pPr>
            <w:r>
              <w:rPr>
                <w:sz w:val="18"/>
                <w:szCs w:val="18"/>
              </w:rPr>
              <w:t>8</w:t>
            </w:r>
          </w:p>
        </w:tc>
        <w:tc>
          <w:tcPr>
            <w:tcW w:w="1650" w:type="dxa"/>
          </w:tcPr>
          <w:p w14:paraId="5A56CB1F" w14:textId="2C68A5D5" w:rsidR="001C346E" w:rsidRDefault="001C346E" w:rsidP="009D76B0">
            <w:pPr>
              <w:rPr>
                <w:sz w:val="18"/>
                <w:szCs w:val="18"/>
              </w:rPr>
            </w:pPr>
            <w:r>
              <w:rPr>
                <w:sz w:val="18"/>
                <w:szCs w:val="18"/>
              </w:rPr>
              <w:t>PGCE Primary with Mathematics Specialism</w:t>
            </w:r>
          </w:p>
        </w:tc>
        <w:tc>
          <w:tcPr>
            <w:tcW w:w="7003" w:type="dxa"/>
          </w:tcPr>
          <w:p w14:paraId="4EBB5B2C" w14:textId="45AE9B65" w:rsidR="001C346E" w:rsidRDefault="001C346E" w:rsidP="00D57BF4">
            <w:pPr>
              <w:rPr>
                <w:rStyle w:val="Strong"/>
                <w:b w:val="0"/>
                <w:sz w:val="18"/>
                <w:szCs w:val="18"/>
              </w:rPr>
            </w:pPr>
            <w:r>
              <w:rPr>
                <w:rStyle w:val="Strong"/>
                <w:b w:val="0"/>
                <w:sz w:val="18"/>
                <w:szCs w:val="18"/>
              </w:rPr>
              <w:t>Mathematics GCSE at Grade B or above, or equivalent</w:t>
            </w:r>
          </w:p>
        </w:tc>
      </w:tr>
      <w:tr w:rsidR="001C346E" w:rsidRPr="00D57BF4" w14:paraId="71226AD2" w14:textId="77777777" w:rsidTr="002E1295">
        <w:tc>
          <w:tcPr>
            <w:tcW w:w="496" w:type="dxa"/>
            <w:shd w:val="clear" w:color="auto" w:fill="F2F2F2"/>
          </w:tcPr>
          <w:p w14:paraId="7CB83A12" w14:textId="2D5A6C51" w:rsidR="001C346E" w:rsidRPr="00A2438E" w:rsidRDefault="001C346E" w:rsidP="009D76B0">
            <w:pPr>
              <w:rPr>
                <w:sz w:val="18"/>
                <w:szCs w:val="18"/>
              </w:rPr>
            </w:pPr>
            <w:r w:rsidRPr="001C346E">
              <w:rPr>
                <w:sz w:val="18"/>
                <w:szCs w:val="18"/>
              </w:rPr>
              <w:t>9</w:t>
            </w:r>
          </w:p>
        </w:tc>
        <w:tc>
          <w:tcPr>
            <w:tcW w:w="1650" w:type="dxa"/>
          </w:tcPr>
          <w:p w14:paraId="4298B24F" w14:textId="452E6C64" w:rsidR="001C346E" w:rsidRPr="001C346E" w:rsidRDefault="001C346E" w:rsidP="009D76B0">
            <w:pPr>
              <w:rPr>
                <w:sz w:val="18"/>
                <w:szCs w:val="18"/>
              </w:rPr>
            </w:pPr>
            <w:r w:rsidRPr="001C346E">
              <w:rPr>
                <w:sz w:val="18"/>
                <w:szCs w:val="18"/>
              </w:rPr>
              <w:t>PGCE Post Compulsory (Premium Graduate Initial Teacher Education)</w:t>
            </w:r>
          </w:p>
        </w:tc>
        <w:tc>
          <w:tcPr>
            <w:tcW w:w="7003" w:type="dxa"/>
          </w:tcPr>
          <w:p w14:paraId="76FD5E95" w14:textId="28AEB449" w:rsidR="001C346E" w:rsidRPr="001C346E" w:rsidRDefault="001C346E" w:rsidP="00D57BF4">
            <w:pPr>
              <w:rPr>
                <w:rStyle w:val="Strong"/>
                <w:b w:val="0"/>
                <w:sz w:val="18"/>
                <w:szCs w:val="18"/>
              </w:rPr>
            </w:pPr>
            <w:r w:rsidRPr="00C6509A">
              <w:rPr>
                <w:rStyle w:val="Strong"/>
                <w:b w:val="0"/>
                <w:sz w:val="18"/>
                <w:szCs w:val="18"/>
              </w:rPr>
              <w:t>For the PGCE Post Compulsory (Premium Graduate Initial Teacher Education) entrants should hold a 2:1 honours degree.</w:t>
            </w:r>
          </w:p>
        </w:tc>
      </w:tr>
    </w:tbl>
    <w:p w14:paraId="5068DB52" w14:textId="77777777" w:rsidR="00D57BF4" w:rsidRDefault="00D57BF4" w:rsidP="00473122">
      <w:pPr>
        <w:jc w:val="center"/>
        <w:outlineLvl w:val="0"/>
        <w:rPr>
          <w:b/>
          <w:bCs/>
          <w:color w:val="000080"/>
          <w:szCs w:val="22"/>
        </w:rPr>
      </w:pPr>
    </w:p>
    <w:p w14:paraId="61B2BB51" w14:textId="77777777" w:rsidR="00473122" w:rsidRPr="00D57BF4" w:rsidRDefault="00473122" w:rsidP="00D57BF4">
      <w:pPr>
        <w:overflowPunct w:val="0"/>
        <w:autoSpaceDE w:val="0"/>
        <w:autoSpaceDN w:val="0"/>
        <w:adjustRightInd w:val="0"/>
        <w:spacing w:after="120"/>
        <w:jc w:val="center"/>
        <w:textAlignment w:val="baseline"/>
        <w:outlineLvl w:val="0"/>
        <w:rPr>
          <w:b/>
          <w:color w:val="000099"/>
        </w:rPr>
      </w:pPr>
      <w:r w:rsidRPr="00D57BF4">
        <w:rPr>
          <w:b/>
          <w:color w:val="000099"/>
        </w:rPr>
        <w:t xml:space="preserve">SCHEDULE </w:t>
      </w:r>
      <w:r w:rsidR="00A46E46" w:rsidRPr="00D57BF4">
        <w:rPr>
          <w:b/>
          <w:color w:val="000099"/>
        </w:rPr>
        <w:t>FOUR</w:t>
      </w:r>
    </w:p>
    <w:p w14:paraId="20C90D29" w14:textId="77777777" w:rsidR="002506B6" w:rsidRPr="00D57BF4" w:rsidRDefault="002506B6" w:rsidP="00D57BF4">
      <w:pPr>
        <w:overflowPunct w:val="0"/>
        <w:autoSpaceDE w:val="0"/>
        <w:autoSpaceDN w:val="0"/>
        <w:adjustRightInd w:val="0"/>
        <w:spacing w:after="120"/>
        <w:jc w:val="center"/>
        <w:textAlignment w:val="baseline"/>
        <w:outlineLvl w:val="0"/>
        <w:rPr>
          <w:b/>
          <w:color w:val="000099"/>
        </w:rPr>
      </w:pPr>
      <w:r w:rsidRPr="00D57BF4">
        <w:rPr>
          <w:b/>
          <w:color w:val="000099"/>
        </w:rPr>
        <w:t>EXCEPTIONS TO THE USE OF APL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2506B6" w:rsidRPr="0017156F" w14:paraId="1F7FD845" w14:textId="77777777" w:rsidTr="0017156F">
        <w:tc>
          <w:tcPr>
            <w:tcW w:w="8528" w:type="dxa"/>
            <w:shd w:val="clear" w:color="auto" w:fill="auto"/>
          </w:tcPr>
          <w:p w14:paraId="5C0AA599" w14:textId="77777777" w:rsidR="002506B6" w:rsidRPr="005419B7" w:rsidRDefault="002506B6" w:rsidP="00473122">
            <w:pPr>
              <w:rPr>
                <w:sz w:val="20"/>
                <w:szCs w:val="20"/>
              </w:rPr>
            </w:pPr>
            <w:r w:rsidRPr="005419B7">
              <w:rPr>
                <w:sz w:val="20"/>
                <w:szCs w:val="20"/>
              </w:rPr>
              <w:t>Pathways of the PGCE Modular programme can use APL for credit exemption of up to 60 credits.</w:t>
            </w:r>
          </w:p>
        </w:tc>
      </w:tr>
    </w:tbl>
    <w:p w14:paraId="069881F2" w14:textId="77777777" w:rsidR="002506B6" w:rsidRDefault="002506B6" w:rsidP="00473122">
      <w:pPr>
        <w:rPr>
          <w:szCs w:val="22"/>
        </w:rPr>
      </w:pPr>
    </w:p>
    <w:p w14:paraId="23BDE134" w14:textId="77777777" w:rsidR="002506B6" w:rsidRPr="00D57BF4" w:rsidRDefault="002506B6" w:rsidP="00D57BF4">
      <w:pPr>
        <w:overflowPunct w:val="0"/>
        <w:autoSpaceDE w:val="0"/>
        <w:autoSpaceDN w:val="0"/>
        <w:adjustRightInd w:val="0"/>
        <w:spacing w:after="120"/>
        <w:jc w:val="center"/>
        <w:textAlignment w:val="baseline"/>
        <w:outlineLvl w:val="0"/>
        <w:rPr>
          <w:b/>
          <w:color w:val="000099"/>
        </w:rPr>
      </w:pPr>
      <w:r w:rsidRPr="00D57BF4">
        <w:rPr>
          <w:b/>
          <w:color w:val="000099"/>
        </w:rPr>
        <w:t>SCHEDULE FIVE</w:t>
      </w:r>
    </w:p>
    <w:p w14:paraId="46755BE3" w14:textId="77777777" w:rsidR="002506B6" w:rsidRPr="00D57BF4" w:rsidRDefault="002506B6" w:rsidP="00D57BF4">
      <w:pPr>
        <w:overflowPunct w:val="0"/>
        <w:autoSpaceDE w:val="0"/>
        <w:autoSpaceDN w:val="0"/>
        <w:adjustRightInd w:val="0"/>
        <w:spacing w:after="120"/>
        <w:jc w:val="center"/>
        <w:textAlignment w:val="baseline"/>
        <w:outlineLvl w:val="0"/>
        <w:rPr>
          <w:b/>
          <w:color w:val="000099"/>
        </w:rPr>
      </w:pPr>
      <w:r w:rsidRPr="00D57BF4">
        <w:rPr>
          <w:b/>
          <w:color w:val="000099"/>
        </w:rPr>
        <w:t xml:space="preserve">UPDATES TO THE FRAMEWORK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6"/>
        <w:gridCol w:w="5728"/>
      </w:tblGrid>
      <w:tr w:rsidR="002506B6" w:rsidRPr="00D57BF4" w14:paraId="7859B695" w14:textId="77777777" w:rsidTr="009D76B0">
        <w:tc>
          <w:tcPr>
            <w:tcW w:w="534" w:type="dxa"/>
            <w:shd w:val="clear" w:color="auto" w:fill="F2F2F2"/>
          </w:tcPr>
          <w:p w14:paraId="1F52DEB2" w14:textId="77777777" w:rsidR="002506B6" w:rsidRPr="00D57BF4" w:rsidRDefault="00D57BF4" w:rsidP="0017156F">
            <w:pPr>
              <w:overflowPunct w:val="0"/>
              <w:autoSpaceDE w:val="0"/>
              <w:autoSpaceDN w:val="0"/>
              <w:adjustRightInd w:val="0"/>
              <w:jc w:val="both"/>
              <w:textAlignment w:val="baseline"/>
              <w:rPr>
                <w:bCs/>
                <w:sz w:val="18"/>
                <w:szCs w:val="18"/>
              </w:rPr>
            </w:pPr>
            <w:r w:rsidRPr="00D57BF4">
              <w:rPr>
                <w:bCs/>
                <w:sz w:val="18"/>
                <w:szCs w:val="18"/>
              </w:rPr>
              <w:t>Ref</w:t>
            </w:r>
          </w:p>
        </w:tc>
        <w:tc>
          <w:tcPr>
            <w:tcW w:w="2266" w:type="dxa"/>
            <w:shd w:val="clear" w:color="auto" w:fill="F2F2F2"/>
          </w:tcPr>
          <w:p w14:paraId="4936143A" w14:textId="77777777" w:rsidR="002506B6" w:rsidRPr="00D57BF4" w:rsidRDefault="002506B6" w:rsidP="0017156F">
            <w:pPr>
              <w:overflowPunct w:val="0"/>
              <w:autoSpaceDE w:val="0"/>
              <w:autoSpaceDN w:val="0"/>
              <w:adjustRightInd w:val="0"/>
              <w:jc w:val="both"/>
              <w:textAlignment w:val="baseline"/>
              <w:rPr>
                <w:bCs/>
                <w:sz w:val="18"/>
                <w:szCs w:val="18"/>
              </w:rPr>
            </w:pPr>
            <w:r w:rsidRPr="00D57BF4">
              <w:rPr>
                <w:bCs/>
                <w:sz w:val="18"/>
                <w:szCs w:val="18"/>
              </w:rPr>
              <w:t>Date</w:t>
            </w:r>
          </w:p>
        </w:tc>
        <w:tc>
          <w:tcPr>
            <w:tcW w:w="5728" w:type="dxa"/>
            <w:shd w:val="clear" w:color="auto" w:fill="F2F2F2"/>
          </w:tcPr>
          <w:p w14:paraId="3AB2CC70" w14:textId="77777777" w:rsidR="002506B6" w:rsidRPr="00D57BF4" w:rsidRDefault="002506B6" w:rsidP="0017156F">
            <w:pPr>
              <w:overflowPunct w:val="0"/>
              <w:autoSpaceDE w:val="0"/>
              <w:autoSpaceDN w:val="0"/>
              <w:adjustRightInd w:val="0"/>
              <w:jc w:val="both"/>
              <w:textAlignment w:val="baseline"/>
              <w:rPr>
                <w:bCs/>
                <w:sz w:val="18"/>
                <w:szCs w:val="18"/>
              </w:rPr>
            </w:pPr>
            <w:r w:rsidRPr="00D57BF4">
              <w:rPr>
                <w:bCs/>
                <w:sz w:val="18"/>
                <w:szCs w:val="18"/>
              </w:rPr>
              <w:t>Change</w:t>
            </w:r>
          </w:p>
        </w:tc>
      </w:tr>
      <w:tr w:rsidR="002506B6" w:rsidRPr="00D57BF4" w14:paraId="7B07FECC" w14:textId="77777777" w:rsidTr="009D76B0">
        <w:tc>
          <w:tcPr>
            <w:tcW w:w="534" w:type="dxa"/>
            <w:shd w:val="clear" w:color="auto" w:fill="F2F2F2"/>
          </w:tcPr>
          <w:p w14:paraId="24BE606D" w14:textId="77777777" w:rsidR="002506B6" w:rsidRPr="00D57BF4" w:rsidRDefault="009D00C5" w:rsidP="0017156F">
            <w:pPr>
              <w:overflowPunct w:val="0"/>
              <w:autoSpaceDE w:val="0"/>
              <w:autoSpaceDN w:val="0"/>
              <w:adjustRightInd w:val="0"/>
              <w:jc w:val="both"/>
              <w:textAlignment w:val="baseline"/>
              <w:rPr>
                <w:bCs/>
                <w:sz w:val="18"/>
                <w:szCs w:val="18"/>
              </w:rPr>
            </w:pPr>
            <w:r>
              <w:rPr>
                <w:bCs/>
                <w:sz w:val="18"/>
                <w:szCs w:val="18"/>
              </w:rPr>
              <w:t>1</w:t>
            </w:r>
          </w:p>
        </w:tc>
        <w:tc>
          <w:tcPr>
            <w:tcW w:w="2266" w:type="dxa"/>
          </w:tcPr>
          <w:p w14:paraId="3685F776" w14:textId="77777777" w:rsidR="002506B6" w:rsidRPr="00D57BF4" w:rsidRDefault="00551F43" w:rsidP="0017156F">
            <w:pPr>
              <w:overflowPunct w:val="0"/>
              <w:autoSpaceDE w:val="0"/>
              <w:autoSpaceDN w:val="0"/>
              <w:adjustRightInd w:val="0"/>
              <w:textAlignment w:val="baseline"/>
              <w:rPr>
                <w:bCs/>
                <w:sz w:val="18"/>
                <w:szCs w:val="18"/>
              </w:rPr>
            </w:pPr>
            <w:r>
              <w:rPr>
                <w:bCs/>
                <w:sz w:val="18"/>
                <w:szCs w:val="18"/>
              </w:rPr>
              <w:t>28/10/2013</w:t>
            </w:r>
          </w:p>
        </w:tc>
        <w:tc>
          <w:tcPr>
            <w:tcW w:w="5728" w:type="dxa"/>
          </w:tcPr>
          <w:p w14:paraId="4C7336BE" w14:textId="77777777" w:rsidR="002506B6" w:rsidRPr="00D57BF4" w:rsidRDefault="00551F43" w:rsidP="00551F43">
            <w:pPr>
              <w:overflowPunct w:val="0"/>
              <w:autoSpaceDE w:val="0"/>
              <w:autoSpaceDN w:val="0"/>
              <w:adjustRightInd w:val="0"/>
              <w:textAlignment w:val="baseline"/>
              <w:rPr>
                <w:bCs/>
                <w:sz w:val="18"/>
                <w:szCs w:val="18"/>
              </w:rPr>
            </w:pPr>
            <w:r>
              <w:rPr>
                <w:bCs/>
                <w:sz w:val="18"/>
                <w:szCs w:val="18"/>
              </w:rPr>
              <w:t>To update references to the Regulation and Credit Framework for Conferment of Awards; to include a reference to Tier 4 licence; to amend the section on duration of study and maximum registration; and a minor change to the section on modifications to the framework.</w:t>
            </w:r>
          </w:p>
        </w:tc>
      </w:tr>
      <w:tr w:rsidR="002506B6" w:rsidRPr="00D57BF4" w14:paraId="088784CF" w14:textId="77777777" w:rsidTr="009D76B0">
        <w:tc>
          <w:tcPr>
            <w:tcW w:w="534" w:type="dxa"/>
            <w:shd w:val="clear" w:color="auto" w:fill="F2F2F2"/>
          </w:tcPr>
          <w:p w14:paraId="300A911D" w14:textId="77777777" w:rsidR="002506B6" w:rsidRPr="00D57BF4" w:rsidRDefault="003F6F51" w:rsidP="0017156F">
            <w:pPr>
              <w:overflowPunct w:val="0"/>
              <w:autoSpaceDE w:val="0"/>
              <w:autoSpaceDN w:val="0"/>
              <w:adjustRightInd w:val="0"/>
              <w:jc w:val="both"/>
              <w:textAlignment w:val="baseline"/>
              <w:rPr>
                <w:bCs/>
                <w:sz w:val="18"/>
                <w:szCs w:val="18"/>
              </w:rPr>
            </w:pPr>
            <w:r>
              <w:rPr>
                <w:bCs/>
                <w:sz w:val="18"/>
                <w:szCs w:val="18"/>
              </w:rPr>
              <w:t>2</w:t>
            </w:r>
          </w:p>
        </w:tc>
        <w:tc>
          <w:tcPr>
            <w:tcW w:w="2266" w:type="dxa"/>
          </w:tcPr>
          <w:p w14:paraId="206DD616" w14:textId="77777777" w:rsidR="002506B6" w:rsidRPr="00D57BF4" w:rsidRDefault="003F6F51" w:rsidP="0017156F">
            <w:pPr>
              <w:overflowPunct w:val="0"/>
              <w:autoSpaceDE w:val="0"/>
              <w:autoSpaceDN w:val="0"/>
              <w:adjustRightInd w:val="0"/>
              <w:jc w:val="both"/>
              <w:textAlignment w:val="baseline"/>
              <w:rPr>
                <w:bCs/>
                <w:sz w:val="18"/>
                <w:szCs w:val="18"/>
              </w:rPr>
            </w:pPr>
            <w:r>
              <w:rPr>
                <w:bCs/>
                <w:sz w:val="18"/>
                <w:szCs w:val="18"/>
              </w:rPr>
              <w:t>25/06/2014</w:t>
            </w:r>
          </w:p>
        </w:tc>
        <w:tc>
          <w:tcPr>
            <w:tcW w:w="5728" w:type="dxa"/>
          </w:tcPr>
          <w:p w14:paraId="30BAC796" w14:textId="77777777" w:rsidR="002506B6" w:rsidRPr="00D57BF4" w:rsidRDefault="003F6F51" w:rsidP="0017156F">
            <w:pPr>
              <w:overflowPunct w:val="0"/>
              <w:autoSpaceDE w:val="0"/>
              <w:autoSpaceDN w:val="0"/>
              <w:adjustRightInd w:val="0"/>
              <w:jc w:val="both"/>
              <w:textAlignment w:val="baseline"/>
              <w:rPr>
                <w:bCs/>
                <w:sz w:val="18"/>
                <w:szCs w:val="18"/>
              </w:rPr>
            </w:pPr>
            <w:r w:rsidRPr="003F6F51">
              <w:rPr>
                <w:bCs/>
                <w:sz w:val="18"/>
                <w:szCs w:val="18"/>
              </w:rPr>
              <w:t>Splitting the original document into a Scheme document (management arrangements) and Special Regulations (regulatory material)</w:t>
            </w:r>
            <w:r>
              <w:rPr>
                <w:bCs/>
                <w:sz w:val="18"/>
                <w:szCs w:val="18"/>
              </w:rPr>
              <w:t>.</w:t>
            </w:r>
          </w:p>
        </w:tc>
      </w:tr>
      <w:tr w:rsidR="002506B6" w:rsidRPr="00D57BF4" w14:paraId="56B838B4" w14:textId="77777777" w:rsidTr="009D76B0">
        <w:tc>
          <w:tcPr>
            <w:tcW w:w="534" w:type="dxa"/>
            <w:shd w:val="clear" w:color="auto" w:fill="F2F2F2"/>
          </w:tcPr>
          <w:p w14:paraId="7CC6C7E6" w14:textId="6224DAA8" w:rsidR="002506B6" w:rsidRPr="00D57BF4" w:rsidRDefault="003F6F51" w:rsidP="001C346E">
            <w:pPr>
              <w:overflowPunct w:val="0"/>
              <w:autoSpaceDE w:val="0"/>
              <w:autoSpaceDN w:val="0"/>
              <w:adjustRightInd w:val="0"/>
              <w:jc w:val="both"/>
              <w:textAlignment w:val="baseline"/>
              <w:rPr>
                <w:bCs/>
                <w:sz w:val="18"/>
                <w:szCs w:val="18"/>
              </w:rPr>
            </w:pPr>
            <w:r>
              <w:rPr>
                <w:bCs/>
                <w:sz w:val="18"/>
                <w:szCs w:val="18"/>
              </w:rPr>
              <w:t>3</w:t>
            </w:r>
          </w:p>
        </w:tc>
        <w:tc>
          <w:tcPr>
            <w:tcW w:w="2266" w:type="dxa"/>
          </w:tcPr>
          <w:p w14:paraId="70EFC30E" w14:textId="3AE548E8" w:rsidR="002506B6" w:rsidRPr="00D57BF4" w:rsidRDefault="000807B6" w:rsidP="0017156F">
            <w:pPr>
              <w:overflowPunct w:val="0"/>
              <w:autoSpaceDE w:val="0"/>
              <w:autoSpaceDN w:val="0"/>
              <w:adjustRightInd w:val="0"/>
              <w:jc w:val="both"/>
              <w:textAlignment w:val="baseline"/>
              <w:rPr>
                <w:bCs/>
                <w:sz w:val="18"/>
                <w:szCs w:val="18"/>
              </w:rPr>
            </w:pPr>
            <w:r>
              <w:rPr>
                <w:bCs/>
                <w:sz w:val="18"/>
                <w:szCs w:val="18"/>
              </w:rPr>
              <w:t>21/05/2015</w:t>
            </w:r>
          </w:p>
        </w:tc>
        <w:tc>
          <w:tcPr>
            <w:tcW w:w="5728" w:type="dxa"/>
          </w:tcPr>
          <w:p w14:paraId="391ADDB5" w14:textId="092AB903" w:rsidR="002506B6" w:rsidRPr="00D57BF4" w:rsidRDefault="000807B6" w:rsidP="001C346E">
            <w:pPr>
              <w:overflowPunct w:val="0"/>
              <w:autoSpaceDE w:val="0"/>
              <w:autoSpaceDN w:val="0"/>
              <w:adjustRightInd w:val="0"/>
              <w:jc w:val="both"/>
              <w:textAlignment w:val="baseline"/>
              <w:rPr>
                <w:bCs/>
                <w:sz w:val="18"/>
                <w:szCs w:val="18"/>
              </w:rPr>
            </w:pPr>
            <w:r>
              <w:rPr>
                <w:bCs/>
                <w:sz w:val="18"/>
                <w:szCs w:val="18"/>
              </w:rPr>
              <w:t xml:space="preserve">To include references to </w:t>
            </w:r>
            <w:r w:rsidR="003F6F51">
              <w:rPr>
                <w:bCs/>
                <w:sz w:val="18"/>
                <w:szCs w:val="18"/>
              </w:rPr>
              <w:t>newly validated School Centred Teacher Training (SCITT) pathways</w:t>
            </w:r>
            <w:r w:rsidR="001C346E">
              <w:rPr>
                <w:bCs/>
                <w:sz w:val="18"/>
                <w:szCs w:val="18"/>
              </w:rPr>
              <w:t xml:space="preserve">, </w:t>
            </w:r>
            <w:r>
              <w:rPr>
                <w:bCs/>
                <w:sz w:val="18"/>
                <w:szCs w:val="18"/>
              </w:rPr>
              <w:t>the PGCE Primary with Mathematics Specialism and the PGCE Early Childhood Education</w:t>
            </w:r>
            <w:r w:rsidR="001C346E">
              <w:rPr>
                <w:bCs/>
                <w:sz w:val="18"/>
                <w:szCs w:val="18"/>
              </w:rPr>
              <w:t>.</w:t>
            </w:r>
          </w:p>
        </w:tc>
      </w:tr>
    </w:tbl>
    <w:p w14:paraId="746423F5" w14:textId="77777777" w:rsidR="002506B6" w:rsidRDefault="002506B6" w:rsidP="00473122">
      <w:pPr>
        <w:pBdr>
          <w:bottom w:val="single" w:sz="6" w:space="1" w:color="auto"/>
        </w:pBdr>
        <w:spacing w:after="120" w:line="276" w:lineRule="auto"/>
        <w:rPr>
          <w:b/>
          <w:bCs/>
          <w:color w:val="333399"/>
          <w:szCs w:val="22"/>
        </w:rPr>
      </w:pPr>
    </w:p>
    <w:p w14:paraId="40C474A6" w14:textId="77777777" w:rsidR="00D57BF4" w:rsidRDefault="00D57BF4" w:rsidP="00771A8A">
      <w:pPr>
        <w:overflowPunct w:val="0"/>
        <w:autoSpaceDE w:val="0"/>
        <w:autoSpaceDN w:val="0"/>
        <w:adjustRightInd w:val="0"/>
        <w:spacing w:after="120"/>
        <w:textAlignment w:val="baseline"/>
        <w:outlineLvl w:val="0"/>
        <w:rPr>
          <w:sz w:val="20"/>
          <w:szCs w:val="20"/>
        </w:rPr>
      </w:pPr>
    </w:p>
    <w:p w14:paraId="4BBBEDE1" w14:textId="77777777" w:rsidR="002E1295" w:rsidRPr="002E1295" w:rsidRDefault="002E1295" w:rsidP="002E1295">
      <w:pPr>
        <w:spacing w:after="120" w:line="276" w:lineRule="auto"/>
        <w:rPr>
          <w:sz w:val="20"/>
          <w:szCs w:val="20"/>
        </w:rPr>
      </w:pPr>
    </w:p>
    <w:sectPr w:rsidR="002E1295" w:rsidRPr="002E1295" w:rsidSect="00532CF6">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0AC7B" w14:textId="77777777" w:rsidR="007D2FAA" w:rsidRDefault="007D2FAA">
      <w:r>
        <w:separator/>
      </w:r>
    </w:p>
  </w:endnote>
  <w:endnote w:type="continuationSeparator" w:id="0">
    <w:p w14:paraId="2914C779" w14:textId="77777777" w:rsidR="007D2FAA" w:rsidRDefault="007D2FAA">
      <w:r>
        <w:continuationSeparator/>
      </w:r>
    </w:p>
  </w:endnote>
  <w:endnote w:type="continuationNotice" w:id="1">
    <w:p w14:paraId="0E67EFE4" w14:textId="77777777" w:rsidR="007D2FAA" w:rsidRDefault="007D2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charset w:val="00"/>
    <w:family w:val="auto"/>
    <w:pitch w:val="variable"/>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Lt BT">
    <w:altName w:val="Lucida Sans Unicode"/>
    <w:panose1 w:val="020B0402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58A4D" w14:textId="77777777" w:rsidR="00CC37D1" w:rsidRDefault="00CC3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58A3" w14:textId="2CC025E0" w:rsidR="000032CD" w:rsidRPr="009D76B0" w:rsidRDefault="000032CD" w:rsidP="00CA7924">
    <w:pPr>
      <w:pStyle w:val="Header"/>
      <w:pBdr>
        <w:top w:val="single" w:sz="4" w:space="1" w:color="auto"/>
      </w:pBdr>
      <w:rPr>
        <w:rFonts w:ascii="Calibri" w:hAnsi="Calibri" w:cs="Calibri"/>
        <w:sz w:val="18"/>
        <w:szCs w:val="18"/>
      </w:rPr>
    </w:pPr>
    <w:r w:rsidRPr="009D76B0">
      <w:rPr>
        <w:rFonts w:ascii="Calibri" w:hAnsi="Calibri" w:cs="Calibri"/>
        <w:sz w:val="18"/>
        <w:szCs w:val="18"/>
      </w:rPr>
      <w:tab/>
      <w:t xml:space="preserve">Page </w:t>
    </w:r>
    <w:r w:rsidRPr="009D76B0">
      <w:rPr>
        <w:rStyle w:val="PageNumber"/>
        <w:rFonts w:ascii="Calibri" w:hAnsi="Calibri" w:cs="Calibri"/>
        <w:sz w:val="18"/>
        <w:szCs w:val="18"/>
      </w:rPr>
      <w:fldChar w:fldCharType="begin"/>
    </w:r>
    <w:r w:rsidRPr="009D76B0">
      <w:rPr>
        <w:rStyle w:val="PageNumber"/>
        <w:rFonts w:ascii="Calibri" w:hAnsi="Calibri" w:cs="Calibri"/>
        <w:sz w:val="18"/>
        <w:szCs w:val="18"/>
      </w:rPr>
      <w:instrText xml:space="preserve"> PAGE </w:instrText>
    </w:r>
    <w:r w:rsidRPr="009D76B0">
      <w:rPr>
        <w:rStyle w:val="PageNumber"/>
        <w:rFonts w:ascii="Calibri" w:hAnsi="Calibri" w:cs="Calibri"/>
        <w:sz w:val="18"/>
        <w:szCs w:val="18"/>
      </w:rPr>
      <w:fldChar w:fldCharType="separate"/>
    </w:r>
    <w:r w:rsidR="00D029E8">
      <w:rPr>
        <w:rStyle w:val="PageNumber"/>
        <w:rFonts w:ascii="Calibri" w:hAnsi="Calibri" w:cs="Calibri"/>
        <w:noProof/>
        <w:sz w:val="18"/>
        <w:szCs w:val="18"/>
      </w:rPr>
      <w:t>3</w:t>
    </w:r>
    <w:r w:rsidRPr="009D76B0">
      <w:rPr>
        <w:rStyle w:val="PageNumber"/>
        <w:rFonts w:ascii="Calibri"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01BD0" w14:textId="77777777" w:rsidR="00CC37D1" w:rsidRDefault="00CC3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9E045" w14:textId="77777777" w:rsidR="007D2FAA" w:rsidRDefault="007D2FAA">
      <w:r>
        <w:separator/>
      </w:r>
    </w:p>
  </w:footnote>
  <w:footnote w:type="continuationSeparator" w:id="0">
    <w:p w14:paraId="49892848" w14:textId="77777777" w:rsidR="007D2FAA" w:rsidRDefault="007D2FAA">
      <w:r>
        <w:continuationSeparator/>
      </w:r>
    </w:p>
  </w:footnote>
  <w:footnote w:type="continuationNotice" w:id="1">
    <w:p w14:paraId="1F4A5DD1" w14:textId="77777777" w:rsidR="007D2FAA" w:rsidRDefault="007D2FAA"/>
  </w:footnote>
  <w:footnote w:id="2">
    <w:p w14:paraId="03A1A7F5" w14:textId="77777777" w:rsidR="000032CD" w:rsidRDefault="000032CD">
      <w:pPr>
        <w:pStyle w:val="FootnoteText"/>
      </w:pPr>
      <w:r>
        <w:rPr>
          <w:rStyle w:val="FootnoteReference"/>
        </w:rPr>
        <w:footnoteRef/>
      </w:r>
      <w:r>
        <w:t xml:space="preserve"> </w:t>
      </w:r>
      <w:r w:rsidRPr="00C6509A">
        <w:rPr>
          <w:rFonts w:ascii="Humnst777 BT" w:hAnsi="Humnst777 BT" w:cs="Calibri"/>
          <w:sz w:val="16"/>
          <w:szCs w:val="16"/>
        </w:rPr>
        <w:t>This should cater for all combinations of 40, 20 and 10 credits.</w:t>
      </w:r>
    </w:p>
  </w:footnote>
  <w:footnote w:id="3">
    <w:p w14:paraId="6BB525F6" w14:textId="7B9AEFBC" w:rsidR="000032CD" w:rsidRPr="00734975" w:rsidRDefault="000032CD">
      <w:pPr>
        <w:pStyle w:val="FootnoteText"/>
        <w:rPr>
          <w:rFonts w:ascii="Humnst777 Lt BT" w:hAnsi="Humnst777 Lt BT"/>
          <w:lang w:val="en-GB"/>
        </w:rPr>
      </w:pPr>
      <w:r w:rsidRPr="00734975">
        <w:rPr>
          <w:rStyle w:val="FootnoteReference"/>
          <w:rFonts w:ascii="Humnst777 Lt BT" w:hAnsi="Humnst777 Lt BT"/>
        </w:rPr>
        <w:footnoteRef/>
      </w:r>
      <w:r w:rsidRPr="00734975">
        <w:rPr>
          <w:rFonts w:ascii="Humnst777 Lt BT" w:hAnsi="Humnst777 Lt BT"/>
        </w:rPr>
        <w:t xml:space="preserve"> </w:t>
      </w:r>
      <w:r w:rsidRPr="00C6509A">
        <w:rPr>
          <w:rFonts w:ascii="Humnst777 BT" w:hAnsi="Humnst777 BT"/>
          <w:sz w:val="16"/>
          <w:szCs w:val="16"/>
          <w:lang w:val="en-GB"/>
        </w:rPr>
        <w:t xml:space="preserve">For </w:t>
      </w:r>
      <w:r w:rsidRPr="00C6509A">
        <w:rPr>
          <w:rFonts w:ascii="Humnst777 BT" w:hAnsi="Humnst777 BT"/>
          <w:sz w:val="16"/>
          <w:szCs w:val="16"/>
        </w:rPr>
        <w:t>Post Compulsory</w:t>
      </w:r>
      <w:r w:rsidRPr="00C6509A">
        <w:rPr>
          <w:rFonts w:ascii="Humnst777 BT" w:hAnsi="Humnst777 BT"/>
          <w:sz w:val="16"/>
          <w:szCs w:val="16"/>
          <w:lang w:val="en-GB"/>
        </w:rPr>
        <w:t xml:space="preserve"> PGCE pathways there are no </w:t>
      </w:r>
      <w:r w:rsidRPr="00C6509A">
        <w:rPr>
          <w:rFonts w:ascii="Humnst777 BT" w:hAnsi="Humnst777 BT"/>
          <w:sz w:val="16"/>
          <w:szCs w:val="16"/>
        </w:rPr>
        <w:t>Professional Placement module</w:t>
      </w:r>
      <w:r w:rsidRPr="00C6509A">
        <w:rPr>
          <w:rFonts w:ascii="Humnst777 BT" w:hAnsi="Humnst777 BT"/>
          <w:sz w:val="16"/>
          <w:szCs w:val="16"/>
          <w:lang w:val="en-GB"/>
        </w:rPr>
        <w:t xml:space="preserve">s and therefore </w:t>
      </w:r>
      <w:r w:rsidR="0020655D">
        <w:rPr>
          <w:rFonts w:ascii="Humnst777 BT" w:hAnsi="Humnst777 BT"/>
          <w:sz w:val="16"/>
          <w:szCs w:val="16"/>
          <w:lang w:val="en-GB"/>
        </w:rPr>
        <w:t>reassessment</w:t>
      </w:r>
      <w:r w:rsidRPr="00C6509A">
        <w:rPr>
          <w:rFonts w:ascii="Humnst777 BT" w:hAnsi="Humnst777 BT"/>
          <w:sz w:val="16"/>
          <w:szCs w:val="16"/>
          <w:lang w:val="en-GB"/>
        </w:rPr>
        <w:t xml:space="preserve"> opportunities are not applicable</w:t>
      </w:r>
    </w:p>
  </w:footnote>
  <w:footnote w:id="4">
    <w:p w14:paraId="1F7E44E8" w14:textId="2F6517F8" w:rsidR="000032CD" w:rsidRPr="00843B14" w:rsidRDefault="000032CD">
      <w:pPr>
        <w:pStyle w:val="FootnoteText"/>
        <w:rPr>
          <w:lang w:val="en-GB"/>
        </w:rPr>
      </w:pPr>
      <w:r w:rsidRPr="00734975">
        <w:rPr>
          <w:rStyle w:val="FootnoteReference"/>
          <w:rFonts w:ascii="Humnst777 Lt BT" w:hAnsi="Humnst777 Lt BT"/>
        </w:rPr>
        <w:footnoteRef/>
      </w:r>
      <w:r w:rsidRPr="00734975">
        <w:rPr>
          <w:rFonts w:ascii="Humnst777 Lt BT" w:hAnsi="Humnst777 Lt BT"/>
        </w:rPr>
        <w:t xml:space="preserve"> </w:t>
      </w:r>
      <w:r w:rsidR="00C6509A" w:rsidRPr="00C6509A">
        <w:rPr>
          <w:rFonts w:ascii="Humnst777 BT" w:hAnsi="Humnst777 BT"/>
          <w:sz w:val="16"/>
          <w:szCs w:val="16"/>
          <w:lang w:val="en-GB"/>
        </w:rPr>
        <w:t>http://www.canterbury.ac.uk/quality-and-standards-office/regulation-and-policy-zone/regulation-and-policy-zone.aspx#P</w:t>
      </w:r>
    </w:p>
  </w:footnote>
  <w:footnote w:id="5">
    <w:p w14:paraId="4A263965" w14:textId="34176C40" w:rsidR="000032CD" w:rsidRPr="00384C41" w:rsidRDefault="000032CD">
      <w:pPr>
        <w:pStyle w:val="FootnoteText"/>
        <w:rPr>
          <w:lang w:val="en-GB"/>
        </w:rPr>
      </w:pPr>
      <w:r>
        <w:rPr>
          <w:rStyle w:val="FootnoteReference"/>
        </w:rPr>
        <w:footnoteRef/>
      </w:r>
      <w:r>
        <w:t xml:space="preserve"> </w:t>
      </w:r>
      <w:r w:rsidR="00C6509A" w:rsidRPr="00C6509A">
        <w:rPr>
          <w:rFonts w:ascii="Humnst777 BT" w:hAnsi="Humnst777 BT"/>
          <w:sz w:val="16"/>
          <w:szCs w:val="16"/>
          <w:lang w:val="en-GB"/>
        </w:rPr>
        <w:t>http://www.canterbury.ac.uk/quality-and-standards-office/regulation-and-policy-zone/regulation-and-policy-zone.aspx#P</w:t>
      </w:r>
    </w:p>
  </w:footnote>
  <w:footnote w:id="6">
    <w:p w14:paraId="3774AB9D" w14:textId="77777777" w:rsidR="000032CD" w:rsidRPr="00DA0BBA" w:rsidRDefault="000032CD">
      <w:pPr>
        <w:pStyle w:val="FootnoteText"/>
        <w:rPr>
          <w:lang w:val="en-GB"/>
        </w:rPr>
      </w:pPr>
      <w:r>
        <w:rPr>
          <w:rStyle w:val="FootnoteReference"/>
        </w:rPr>
        <w:footnoteRef/>
      </w:r>
      <w:r>
        <w:t xml:space="preserve"> </w:t>
      </w:r>
      <w:r w:rsidRPr="00C6509A">
        <w:rPr>
          <w:rFonts w:ascii="Humnst777 BT" w:hAnsi="Humnst777 BT"/>
          <w:sz w:val="16"/>
          <w:szCs w:val="16"/>
          <w:lang w:val="en-GB"/>
        </w:rPr>
        <w:t>A formal request for extenuating circumstance will normally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6A4C" w14:textId="77777777" w:rsidR="00CC37D1" w:rsidRDefault="00CC3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2333D" w14:textId="77777777" w:rsidR="00CC37D1" w:rsidRDefault="00CC3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5AA87" w14:textId="77777777" w:rsidR="00CC37D1" w:rsidRDefault="00CC3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509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576AD"/>
    <w:multiLevelType w:val="multilevel"/>
    <w:tmpl w:val="147417F0"/>
    <w:lvl w:ilvl="0">
      <w:start w:val="1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BC524C"/>
    <w:multiLevelType w:val="multilevel"/>
    <w:tmpl w:val="C390EEE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7E5E9D"/>
    <w:multiLevelType w:val="hybridMultilevel"/>
    <w:tmpl w:val="0728C7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05940"/>
    <w:multiLevelType w:val="multilevel"/>
    <w:tmpl w:val="5C6E4C90"/>
    <w:lvl w:ilvl="0">
      <w:start w:val="3"/>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7E1C57"/>
    <w:multiLevelType w:val="hybridMultilevel"/>
    <w:tmpl w:val="344219E8"/>
    <w:lvl w:ilvl="0" w:tplc="00000001">
      <w:start w:val="1"/>
      <w:numFmt w:val="lowerRoman"/>
      <w:lvlText w:val="(%1)"/>
      <w:lvlJc w:val="left"/>
      <w:pPr>
        <w:tabs>
          <w:tab w:val="num" w:pos="720"/>
        </w:tabs>
        <w:ind w:left="720" w:hanging="360"/>
      </w:pPr>
      <w:rPr>
        <w:rFonts w:ascii="Humnst777 BT" w:eastAsia="Times New Roman" w:hAnsi="Humnst777 BT"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A5FED"/>
    <w:multiLevelType w:val="hybridMultilevel"/>
    <w:tmpl w:val="9A00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25BA3"/>
    <w:multiLevelType w:val="multilevel"/>
    <w:tmpl w:val="95D22FF0"/>
    <w:lvl w:ilvl="0">
      <w:start w:val="10"/>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9E16226"/>
    <w:multiLevelType w:val="hybridMultilevel"/>
    <w:tmpl w:val="344219E8"/>
    <w:lvl w:ilvl="0" w:tplc="00000001">
      <w:start w:val="1"/>
      <w:numFmt w:val="lowerRoman"/>
      <w:lvlText w:val="(%1)"/>
      <w:lvlJc w:val="left"/>
      <w:pPr>
        <w:tabs>
          <w:tab w:val="num" w:pos="720"/>
        </w:tabs>
        <w:ind w:left="720" w:hanging="360"/>
      </w:pPr>
      <w:rPr>
        <w:rFonts w:ascii="Humnst777 BT" w:eastAsia="Times New Roman" w:hAnsi="Humnst777 BT"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637371"/>
    <w:multiLevelType w:val="multilevel"/>
    <w:tmpl w:val="AAF627C2"/>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2122137"/>
    <w:multiLevelType w:val="hybridMultilevel"/>
    <w:tmpl w:val="47DC48B6"/>
    <w:lvl w:ilvl="0" w:tplc="0809000F">
      <w:start w:val="1"/>
      <w:numFmt w:val="decimal"/>
      <w:lvlText w:val="%1."/>
      <w:lvlJc w:val="left"/>
      <w:pPr>
        <w:ind w:left="2912" w:hanging="360"/>
      </w:pPr>
      <w:rPr>
        <w:rFonts w:hint="default"/>
      </w:rPr>
    </w:lvl>
    <w:lvl w:ilvl="1" w:tplc="08090001">
      <w:start w:val="1"/>
      <w:numFmt w:val="bullet"/>
      <w:lvlText w:val=""/>
      <w:lvlJc w:val="left"/>
      <w:pPr>
        <w:ind w:left="3632" w:hanging="360"/>
      </w:pPr>
      <w:rPr>
        <w:rFonts w:ascii="Symbol" w:hAnsi="Symbol" w:hint="default"/>
      </w:rPr>
    </w:lvl>
    <w:lvl w:ilvl="2" w:tplc="08090001">
      <w:start w:val="1"/>
      <w:numFmt w:val="bullet"/>
      <w:lvlText w:val=""/>
      <w:lvlJc w:val="left"/>
      <w:pPr>
        <w:ind w:left="4352" w:hanging="180"/>
      </w:pPr>
      <w:rPr>
        <w:rFonts w:ascii="Symbol" w:hAnsi="Symbol" w:hint="default"/>
      </w:r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1" w15:restartNumberingAfterBreak="0">
    <w:nsid w:val="3B586CE2"/>
    <w:multiLevelType w:val="hybridMultilevel"/>
    <w:tmpl w:val="D62AC5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C2DEA"/>
    <w:multiLevelType w:val="multilevel"/>
    <w:tmpl w:val="63B449B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C71014F"/>
    <w:multiLevelType w:val="multilevel"/>
    <w:tmpl w:val="EA6855F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4" w15:restartNumberingAfterBreak="0">
    <w:nsid w:val="3DF81D99"/>
    <w:multiLevelType w:val="multilevel"/>
    <w:tmpl w:val="59FA5E6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0680A11"/>
    <w:multiLevelType w:val="hybridMultilevel"/>
    <w:tmpl w:val="E32A4E14"/>
    <w:lvl w:ilvl="0" w:tplc="4D52DB18">
      <w:start w:val="1"/>
      <w:numFmt w:val="decimal"/>
      <w:lvlText w:val="1.%1"/>
      <w:lvlJc w:val="left"/>
      <w:pPr>
        <w:ind w:left="2280" w:hanging="360"/>
      </w:pPr>
      <w:rPr>
        <w:rFonts w:ascii="Humnst777 BT" w:hAnsi="Humnst777 BT" w:hint="default"/>
        <w:b w:val="0"/>
        <w:sz w:val="22"/>
        <w:szCs w:val="22"/>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6" w15:restartNumberingAfterBreak="0">
    <w:nsid w:val="42DD4D69"/>
    <w:multiLevelType w:val="multilevel"/>
    <w:tmpl w:val="04D258D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720"/>
      </w:pPr>
      <w:rPr>
        <w:rFonts w:ascii="Wingdings" w:hAnsi="Wingding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7" w15:restartNumberingAfterBreak="0">
    <w:nsid w:val="43055013"/>
    <w:multiLevelType w:val="hybridMultilevel"/>
    <w:tmpl w:val="7A4668BE"/>
    <w:lvl w:ilvl="0" w:tplc="08090001">
      <w:start w:val="1"/>
      <w:numFmt w:val="bullet"/>
      <w:lvlText w:val=""/>
      <w:lvlJc w:val="left"/>
      <w:pPr>
        <w:tabs>
          <w:tab w:val="num" w:pos="1309"/>
        </w:tabs>
        <w:ind w:left="1309" w:hanging="360"/>
      </w:pPr>
      <w:rPr>
        <w:rFonts w:ascii="Symbol" w:hAnsi="Symbol" w:hint="default"/>
      </w:rPr>
    </w:lvl>
    <w:lvl w:ilvl="1" w:tplc="08090003" w:tentative="1">
      <w:start w:val="1"/>
      <w:numFmt w:val="bullet"/>
      <w:lvlText w:val="o"/>
      <w:lvlJc w:val="left"/>
      <w:pPr>
        <w:tabs>
          <w:tab w:val="num" w:pos="2029"/>
        </w:tabs>
        <w:ind w:left="2029" w:hanging="360"/>
      </w:pPr>
      <w:rPr>
        <w:rFonts w:ascii="Courier New" w:hAnsi="Courier New" w:cs="Courier New" w:hint="default"/>
      </w:rPr>
    </w:lvl>
    <w:lvl w:ilvl="2" w:tplc="08090005" w:tentative="1">
      <w:start w:val="1"/>
      <w:numFmt w:val="bullet"/>
      <w:lvlText w:val=""/>
      <w:lvlJc w:val="left"/>
      <w:pPr>
        <w:tabs>
          <w:tab w:val="num" w:pos="2749"/>
        </w:tabs>
        <w:ind w:left="2749" w:hanging="360"/>
      </w:pPr>
      <w:rPr>
        <w:rFonts w:ascii="Wingdings" w:hAnsi="Wingdings" w:hint="default"/>
      </w:rPr>
    </w:lvl>
    <w:lvl w:ilvl="3" w:tplc="08090001" w:tentative="1">
      <w:start w:val="1"/>
      <w:numFmt w:val="bullet"/>
      <w:lvlText w:val=""/>
      <w:lvlJc w:val="left"/>
      <w:pPr>
        <w:tabs>
          <w:tab w:val="num" w:pos="3469"/>
        </w:tabs>
        <w:ind w:left="3469" w:hanging="360"/>
      </w:pPr>
      <w:rPr>
        <w:rFonts w:ascii="Symbol" w:hAnsi="Symbol" w:hint="default"/>
      </w:rPr>
    </w:lvl>
    <w:lvl w:ilvl="4" w:tplc="08090003" w:tentative="1">
      <w:start w:val="1"/>
      <w:numFmt w:val="bullet"/>
      <w:lvlText w:val="o"/>
      <w:lvlJc w:val="left"/>
      <w:pPr>
        <w:tabs>
          <w:tab w:val="num" w:pos="4189"/>
        </w:tabs>
        <w:ind w:left="4189" w:hanging="360"/>
      </w:pPr>
      <w:rPr>
        <w:rFonts w:ascii="Courier New" w:hAnsi="Courier New" w:cs="Courier New" w:hint="default"/>
      </w:rPr>
    </w:lvl>
    <w:lvl w:ilvl="5" w:tplc="08090005" w:tentative="1">
      <w:start w:val="1"/>
      <w:numFmt w:val="bullet"/>
      <w:lvlText w:val=""/>
      <w:lvlJc w:val="left"/>
      <w:pPr>
        <w:tabs>
          <w:tab w:val="num" w:pos="4909"/>
        </w:tabs>
        <w:ind w:left="4909" w:hanging="360"/>
      </w:pPr>
      <w:rPr>
        <w:rFonts w:ascii="Wingdings" w:hAnsi="Wingdings" w:hint="default"/>
      </w:rPr>
    </w:lvl>
    <w:lvl w:ilvl="6" w:tplc="08090001" w:tentative="1">
      <w:start w:val="1"/>
      <w:numFmt w:val="bullet"/>
      <w:lvlText w:val=""/>
      <w:lvlJc w:val="left"/>
      <w:pPr>
        <w:tabs>
          <w:tab w:val="num" w:pos="5629"/>
        </w:tabs>
        <w:ind w:left="5629" w:hanging="360"/>
      </w:pPr>
      <w:rPr>
        <w:rFonts w:ascii="Symbol" w:hAnsi="Symbol" w:hint="default"/>
      </w:rPr>
    </w:lvl>
    <w:lvl w:ilvl="7" w:tplc="08090003" w:tentative="1">
      <w:start w:val="1"/>
      <w:numFmt w:val="bullet"/>
      <w:lvlText w:val="o"/>
      <w:lvlJc w:val="left"/>
      <w:pPr>
        <w:tabs>
          <w:tab w:val="num" w:pos="6349"/>
        </w:tabs>
        <w:ind w:left="6349" w:hanging="360"/>
      </w:pPr>
      <w:rPr>
        <w:rFonts w:ascii="Courier New" w:hAnsi="Courier New" w:cs="Courier New" w:hint="default"/>
      </w:rPr>
    </w:lvl>
    <w:lvl w:ilvl="8" w:tplc="08090005" w:tentative="1">
      <w:start w:val="1"/>
      <w:numFmt w:val="bullet"/>
      <w:lvlText w:val=""/>
      <w:lvlJc w:val="left"/>
      <w:pPr>
        <w:tabs>
          <w:tab w:val="num" w:pos="7069"/>
        </w:tabs>
        <w:ind w:left="7069" w:hanging="360"/>
      </w:pPr>
      <w:rPr>
        <w:rFonts w:ascii="Wingdings" w:hAnsi="Wingdings" w:hint="default"/>
      </w:rPr>
    </w:lvl>
  </w:abstractNum>
  <w:abstractNum w:abstractNumId="18" w15:restartNumberingAfterBreak="0">
    <w:nsid w:val="4BA6609B"/>
    <w:multiLevelType w:val="multilevel"/>
    <w:tmpl w:val="A48AB2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DF57CB4"/>
    <w:multiLevelType w:val="multilevel"/>
    <w:tmpl w:val="B36E2CF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20" w15:restartNumberingAfterBreak="0">
    <w:nsid w:val="536A613D"/>
    <w:multiLevelType w:val="multilevel"/>
    <w:tmpl w:val="7B447A28"/>
    <w:lvl w:ilvl="0">
      <w:start w:val="10"/>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5491A04"/>
    <w:multiLevelType w:val="multilevel"/>
    <w:tmpl w:val="899EED24"/>
    <w:lvl w:ilvl="0">
      <w:start w:val="12"/>
      <w:numFmt w:val="decimal"/>
      <w:lvlText w:val="%1"/>
      <w:lvlJc w:val="left"/>
      <w:pPr>
        <w:ind w:left="420" w:hanging="420"/>
      </w:pPr>
      <w:rPr>
        <w:rFonts w:hint="default"/>
      </w:rPr>
    </w:lvl>
    <w:lvl w:ilvl="1">
      <w:start w:val="1"/>
      <w:numFmt w:val="decimal"/>
      <w:lvlText w:val="1.%2"/>
      <w:lvlJc w:val="left"/>
      <w:pPr>
        <w:ind w:left="720" w:hanging="720"/>
      </w:pPr>
      <w:rPr>
        <w:rFonts w:ascii="Humnst777 BT" w:hAnsi="Humnst777 BT"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5FA1328"/>
    <w:multiLevelType w:val="multilevel"/>
    <w:tmpl w:val="31A4B6FA"/>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9804ACB"/>
    <w:multiLevelType w:val="multilevel"/>
    <w:tmpl w:val="B8EEFFF2"/>
    <w:lvl w:ilvl="0">
      <w:start w:val="1"/>
      <w:numFmt w:val="lowerLetter"/>
      <w:lvlText w:val="(%1)"/>
      <w:lvlJc w:val="left"/>
      <w:pPr>
        <w:tabs>
          <w:tab w:val="num" w:pos="720"/>
        </w:tabs>
        <w:ind w:left="720" w:hanging="360"/>
      </w:pPr>
      <w:rPr>
        <w:rFonts w:ascii="Humnst777 BT" w:hAnsi="Humnst777 BT" w:hint="default"/>
        <w:b w:val="0"/>
        <w:i w:val="0"/>
        <w:color w:val="auto"/>
        <w:sz w:val="20"/>
        <w:szCs w:val="20"/>
      </w:rPr>
    </w:lvl>
    <w:lvl w:ilvl="1">
      <w:start w:val="1"/>
      <w:numFmt w:val="lowerLetter"/>
      <w:lvlText w:val="%2."/>
      <w:lvlJc w:val="left"/>
      <w:pPr>
        <w:tabs>
          <w:tab w:val="num" w:pos="1440"/>
        </w:tabs>
        <w:ind w:left="1440" w:hanging="360"/>
      </w:pPr>
      <w:rPr>
        <w:rFonts w:ascii="Humnst777 BT" w:hAnsi="Humnst777 BT" w:hint="default"/>
        <w:b w:val="0"/>
        <w:color w:val="auto"/>
      </w:rPr>
    </w:lvl>
    <w:lvl w:ilvl="2">
      <w:start w:val="1"/>
      <w:numFmt w:val="lowerLetter"/>
      <w:lvlText w:val="(%3)"/>
      <w:lvlJc w:val="left"/>
      <w:pPr>
        <w:tabs>
          <w:tab w:val="num" w:pos="2340"/>
        </w:tabs>
        <w:ind w:left="2340" w:hanging="360"/>
      </w:pPr>
      <w:rPr>
        <w:rFonts w:hint="default"/>
        <w:b w:val="0"/>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AB1727D"/>
    <w:multiLevelType w:val="multilevel"/>
    <w:tmpl w:val="56E0213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B0D4174"/>
    <w:multiLevelType w:val="multilevel"/>
    <w:tmpl w:val="F5DA31E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080"/>
        </w:tabs>
        <w:ind w:left="1080" w:hanging="360"/>
      </w:pPr>
      <w:rPr>
        <w:b w:val="0"/>
        <w:color w:val="auto"/>
      </w:rPr>
    </w:lvl>
    <w:lvl w:ilvl="2">
      <w:start w:val="1"/>
      <w:numFmt w:val="lowerLetter"/>
      <w:lvlText w:val="(%3)"/>
      <w:lvlJc w:val="left"/>
      <w:pPr>
        <w:tabs>
          <w:tab w:val="num" w:pos="1980"/>
        </w:tabs>
        <w:ind w:left="1980" w:hanging="360"/>
      </w:pPr>
      <w:rPr>
        <w:rFonts w:hint="default"/>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5D195C4D"/>
    <w:multiLevelType w:val="multilevel"/>
    <w:tmpl w:val="A48AB2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9843FD2"/>
    <w:multiLevelType w:val="multilevel"/>
    <w:tmpl w:val="5624FF0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CE84667"/>
    <w:multiLevelType w:val="hybridMultilevel"/>
    <w:tmpl w:val="26D63870"/>
    <w:lvl w:ilvl="0" w:tplc="0809000F">
      <w:start w:val="1"/>
      <w:numFmt w:val="decimal"/>
      <w:lvlText w:val="%1."/>
      <w:lvlJc w:val="left"/>
      <w:pPr>
        <w:tabs>
          <w:tab w:val="num" w:pos="697"/>
        </w:tabs>
        <w:ind w:left="697" w:hanging="697"/>
      </w:pPr>
      <w:rPr>
        <w:rFonts w:hint="default"/>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D970316"/>
    <w:multiLevelType w:val="hybridMultilevel"/>
    <w:tmpl w:val="29AC35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B32FB2"/>
    <w:multiLevelType w:val="hybridMultilevel"/>
    <w:tmpl w:val="FFB695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C35E7C"/>
    <w:multiLevelType w:val="hybridMultilevel"/>
    <w:tmpl w:val="29560C5C"/>
    <w:lvl w:ilvl="0" w:tplc="4D52DB18">
      <w:start w:val="1"/>
      <w:numFmt w:val="decimal"/>
      <w:lvlText w:val="1.%1"/>
      <w:lvlJc w:val="left"/>
      <w:pPr>
        <w:ind w:left="720" w:hanging="360"/>
      </w:pPr>
      <w:rPr>
        <w:rFonts w:ascii="Humnst777 BT" w:hAnsi="Humnst777 BT"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78660F"/>
    <w:multiLevelType w:val="multilevel"/>
    <w:tmpl w:val="381863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1EE7DA7"/>
    <w:multiLevelType w:val="multilevel"/>
    <w:tmpl w:val="E10E98EE"/>
    <w:lvl w:ilvl="0">
      <w:start w:val="1"/>
      <w:numFmt w:val="decimal"/>
      <w:lvlText w:val="%1."/>
      <w:lvlJc w:val="left"/>
      <w:pPr>
        <w:ind w:left="360" w:hanging="360"/>
      </w:pPr>
      <w:rPr>
        <w:b/>
      </w:rPr>
    </w:lvl>
    <w:lvl w:ilvl="1">
      <w:start w:val="1"/>
      <w:numFmt w:val="decimal"/>
      <w:lvlText w:val="%1.%2."/>
      <w:lvlJc w:val="left"/>
      <w:pPr>
        <w:ind w:left="716" w:hanging="432"/>
      </w:pPr>
      <w:rPr>
        <w:b w:val="0"/>
        <w:i w:val="0"/>
      </w:rPr>
    </w:lvl>
    <w:lvl w:ilvl="2">
      <w:start w:val="1"/>
      <w:numFmt w:val="bullet"/>
      <w:lvlText w:val=""/>
      <w:lvlJc w:val="left"/>
      <w:pPr>
        <w:ind w:left="1224" w:hanging="504"/>
      </w:pPr>
      <w:rPr>
        <w:rFonts w:ascii="Symbol" w:hAnsi="Symbol" w:hint="default"/>
        <w:b w:val="0"/>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2D00DB"/>
    <w:multiLevelType w:val="multilevel"/>
    <w:tmpl w:val="2124A6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FF350BB"/>
    <w:multiLevelType w:val="multilevel"/>
    <w:tmpl w:val="B1B0410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34"/>
  </w:num>
  <w:num w:numId="3">
    <w:abstractNumId w:val="23"/>
  </w:num>
  <w:num w:numId="4">
    <w:abstractNumId w:val="19"/>
  </w:num>
  <w:num w:numId="5">
    <w:abstractNumId w:val="13"/>
  </w:num>
  <w:num w:numId="6">
    <w:abstractNumId w:val="32"/>
  </w:num>
  <w:num w:numId="7">
    <w:abstractNumId w:val="27"/>
  </w:num>
  <w:num w:numId="8">
    <w:abstractNumId w:val="24"/>
  </w:num>
  <w:num w:numId="9">
    <w:abstractNumId w:val="8"/>
  </w:num>
  <w:num w:numId="10">
    <w:abstractNumId w:val="5"/>
  </w:num>
  <w:num w:numId="11">
    <w:abstractNumId w:val="26"/>
  </w:num>
  <w:num w:numId="12">
    <w:abstractNumId w:val="9"/>
  </w:num>
  <w:num w:numId="13">
    <w:abstractNumId w:val="7"/>
  </w:num>
  <w:num w:numId="14">
    <w:abstractNumId w:val="1"/>
  </w:num>
  <w:num w:numId="15">
    <w:abstractNumId w:val="30"/>
  </w:num>
  <w:num w:numId="16">
    <w:abstractNumId w:val="6"/>
  </w:num>
  <w:num w:numId="17">
    <w:abstractNumId w:val="17"/>
  </w:num>
  <w:num w:numId="18">
    <w:abstractNumId w:val="10"/>
  </w:num>
  <w:num w:numId="19">
    <w:abstractNumId w:val="33"/>
  </w:num>
  <w:num w:numId="20">
    <w:abstractNumId w:val="29"/>
  </w:num>
  <w:num w:numId="21">
    <w:abstractNumId w:val="3"/>
  </w:num>
  <w:num w:numId="22">
    <w:abstractNumId w:val="31"/>
  </w:num>
  <w:num w:numId="23">
    <w:abstractNumId w:val="2"/>
  </w:num>
  <w:num w:numId="24">
    <w:abstractNumId w:val="35"/>
  </w:num>
  <w:num w:numId="25">
    <w:abstractNumId w:val="4"/>
  </w:num>
  <w:num w:numId="26">
    <w:abstractNumId w:val="11"/>
  </w:num>
  <w:num w:numId="27">
    <w:abstractNumId w:val="16"/>
  </w:num>
  <w:num w:numId="28">
    <w:abstractNumId w:val="15"/>
  </w:num>
  <w:num w:numId="29">
    <w:abstractNumId w:val="14"/>
  </w:num>
  <w:num w:numId="30">
    <w:abstractNumId w:val="22"/>
  </w:num>
  <w:num w:numId="31">
    <w:abstractNumId w:val="20"/>
  </w:num>
  <w:num w:numId="32">
    <w:abstractNumId w:val="21"/>
  </w:num>
  <w:num w:numId="33">
    <w:abstractNumId w:val="28"/>
  </w:num>
  <w:num w:numId="34">
    <w:abstractNumId w:val="0"/>
  </w:num>
  <w:num w:numId="35">
    <w:abstractNumId w:val="25"/>
  </w:num>
  <w:num w:numId="3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0799"/>
    <w:rsid w:val="00000E18"/>
    <w:rsid w:val="000022B2"/>
    <w:rsid w:val="000032CD"/>
    <w:rsid w:val="00003818"/>
    <w:rsid w:val="00007963"/>
    <w:rsid w:val="00007E25"/>
    <w:rsid w:val="00010343"/>
    <w:rsid w:val="00010D38"/>
    <w:rsid w:val="00011B55"/>
    <w:rsid w:val="00012A37"/>
    <w:rsid w:val="000137C7"/>
    <w:rsid w:val="00013890"/>
    <w:rsid w:val="00014C91"/>
    <w:rsid w:val="000159D3"/>
    <w:rsid w:val="0001629B"/>
    <w:rsid w:val="000179F9"/>
    <w:rsid w:val="00022FC2"/>
    <w:rsid w:val="00023FB1"/>
    <w:rsid w:val="000244A4"/>
    <w:rsid w:val="0003113E"/>
    <w:rsid w:val="000321E1"/>
    <w:rsid w:val="00032623"/>
    <w:rsid w:val="0003326D"/>
    <w:rsid w:val="000345FE"/>
    <w:rsid w:val="00034AA7"/>
    <w:rsid w:val="00035F01"/>
    <w:rsid w:val="00037363"/>
    <w:rsid w:val="00037B43"/>
    <w:rsid w:val="000404EA"/>
    <w:rsid w:val="00041197"/>
    <w:rsid w:val="0004221F"/>
    <w:rsid w:val="00042ADE"/>
    <w:rsid w:val="000443D2"/>
    <w:rsid w:val="00044954"/>
    <w:rsid w:val="00046E37"/>
    <w:rsid w:val="000476ED"/>
    <w:rsid w:val="00047B37"/>
    <w:rsid w:val="0005037D"/>
    <w:rsid w:val="0005042D"/>
    <w:rsid w:val="00050C81"/>
    <w:rsid w:val="00053739"/>
    <w:rsid w:val="00055CD8"/>
    <w:rsid w:val="00061ACF"/>
    <w:rsid w:val="00062122"/>
    <w:rsid w:val="00062CC5"/>
    <w:rsid w:val="0006523C"/>
    <w:rsid w:val="00065419"/>
    <w:rsid w:val="000659AC"/>
    <w:rsid w:val="0006777F"/>
    <w:rsid w:val="00067FDB"/>
    <w:rsid w:val="00071076"/>
    <w:rsid w:val="0007132E"/>
    <w:rsid w:val="00072A02"/>
    <w:rsid w:val="0007354C"/>
    <w:rsid w:val="00074508"/>
    <w:rsid w:val="000746C8"/>
    <w:rsid w:val="00075046"/>
    <w:rsid w:val="0007548A"/>
    <w:rsid w:val="00077E53"/>
    <w:rsid w:val="000807B6"/>
    <w:rsid w:val="000807E0"/>
    <w:rsid w:val="0008124B"/>
    <w:rsid w:val="00081543"/>
    <w:rsid w:val="00081E6A"/>
    <w:rsid w:val="00084145"/>
    <w:rsid w:val="0009046A"/>
    <w:rsid w:val="00090615"/>
    <w:rsid w:val="00091A5F"/>
    <w:rsid w:val="00092535"/>
    <w:rsid w:val="0009278B"/>
    <w:rsid w:val="00093BBF"/>
    <w:rsid w:val="000951B5"/>
    <w:rsid w:val="00096B0E"/>
    <w:rsid w:val="000A02C2"/>
    <w:rsid w:val="000A15AD"/>
    <w:rsid w:val="000A2A12"/>
    <w:rsid w:val="000A30F0"/>
    <w:rsid w:val="000A51D4"/>
    <w:rsid w:val="000B0076"/>
    <w:rsid w:val="000B1836"/>
    <w:rsid w:val="000B4657"/>
    <w:rsid w:val="000B4775"/>
    <w:rsid w:val="000C5540"/>
    <w:rsid w:val="000C5801"/>
    <w:rsid w:val="000C6CE8"/>
    <w:rsid w:val="000D14A4"/>
    <w:rsid w:val="000D5708"/>
    <w:rsid w:val="000D61ED"/>
    <w:rsid w:val="000E1102"/>
    <w:rsid w:val="000E1C34"/>
    <w:rsid w:val="000E279A"/>
    <w:rsid w:val="000E2937"/>
    <w:rsid w:val="000E2DB0"/>
    <w:rsid w:val="000E2E17"/>
    <w:rsid w:val="000E415C"/>
    <w:rsid w:val="000E6178"/>
    <w:rsid w:val="000F10C5"/>
    <w:rsid w:val="000F23FB"/>
    <w:rsid w:val="000F2E0C"/>
    <w:rsid w:val="000F30C6"/>
    <w:rsid w:val="000F3A30"/>
    <w:rsid w:val="000F4F6A"/>
    <w:rsid w:val="000F590A"/>
    <w:rsid w:val="000F7208"/>
    <w:rsid w:val="000F7B52"/>
    <w:rsid w:val="00100EC0"/>
    <w:rsid w:val="00101C75"/>
    <w:rsid w:val="00102CA4"/>
    <w:rsid w:val="00103F97"/>
    <w:rsid w:val="0010411E"/>
    <w:rsid w:val="0010710C"/>
    <w:rsid w:val="00107EA7"/>
    <w:rsid w:val="00110441"/>
    <w:rsid w:val="00112F82"/>
    <w:rsid w:val="00112FC1"/>
    <w:rsid w:val="0011375E"/>
    <w:rsid w:val="001154A3"/>
    <w:rsid w:val="00117333"/>
    <w:rsid w:val="0012011A"/>
    <w:rsid w:val="001209F0"/>
    <w:rsid w:val="00121C82"/>
    <w:rsid w:val="00121EF1"/>
    <w:rsid w:val="00122D3C"/>
    <w:rsid w:val="0012424A"/>
    <w:rsid w:val="001262A3"/>
    <w:rsid w:val="001265BE"/>
    <w:rsid w:val="00126D5F"/>
    <w:rsid w:val="001301F5"/>
    <w:rsid w:val="0013543D"/>
    <w:rsid w:val="00141042"/>
    <w:rsid w:val="001427D6"/>
    <w:rsid w:val="00146286"/>
    <w:rsid w:val="00150065"/>
    <w:rsid w:val="00151E57"/>
    <w:rsid w:val="0015241B"/>
    <w:rsid w:val="001529EC"/>
    <w:rsid w:val="00157D1B"/>
    <w:rsid w:val="00160470"/>
    <w:rsid w:val="00160D79"/>
    <w:rsid w:val="0016219B"/>
    <w:rsid w:val="00163620"/>
    <w:rsid w:val="00163D68"/>
    <w:rsid w:val="00165FFA"/>
    <w:rsid w:val="0016611C"/>
    <w:rsid w:val="001677DF"/>
    <w:rsid w:val="001705DC"/>
    <w:rsid w:val="00170BB1"/>
    <w:rsid w:val="0017156F"/>
    <w:rsid w:val="00171C43"/>
    <w:rsid w:val="00172929"/>
    <w:rsid w:val="001729E8"/>
    <w:rsid w:val="00172CF8"/>
    <w:rsid w:val="00173CF3"/>
    <w:rsid w:val="0017401D"/>
    <w:rsid w:val="00174C6D"/>
    <w:rsid w:val="0017575D"/>
    <w:rsid w:val="00175A5B"/>
    <w:rsid w:val="00176D33"/>
    <w:rsid w:val="00176DDF"/>
    <w:rsid w:val="00177FCE"/>
    <w:rsid w:val="00180186"/>
    <w:rsid w:val="0018127F"/>
    <w:rsid w:val="001818B0"/>
    <w:rsid w:val="00181D14"/>
    <w:rsid w:val="00182226"/>
    <w:rsid w:val="00183952"/>
    <w:rsid w:val="00183A52"/>
    <w:rsid w:val="00187343"/>
    <w:rsid w:val="00187B47"/>
    <w:rsid w:val="0019058F"/>
    <w:rsid w:val="001922A1"/>
    <w:rsid w:val="001935CB"/>
    <w:rsid w:val="001964E0"/>
    <w:rsid w:val="00197EC0"/>
    <w:rsid w:val="001A06BD"/>
    <w:rsid w:val="001A23DB"/>
    <w:rsid w:val="001A265F"/>
    <w:rsid w:val="001A29D9"/>
    <w:rsid w:val="001A696C"/>
    <w:rsid w:val="001A6CD7"/>
    <w:rsid w:val="001A70E4"/>
    <w:rsid w:val="001A7BBE"/>
    <w:rsid w:val="001B0387"/>
    <w:rsid w:val="001B061E"/>
    <w:rsid w:val="001B3850"/>
    <w:rsid w:val="001B4567"/>
    <w:rsid w:val="001B5C49"/>
    <w:rsid w:val="001B6384"/>
    <w:rsid w:val="001B7CD8"/>
    <w:rsid w:val="001C07BC"/>
    <w:rsid w:val="001C323E"/>
    <w:rsid w:val="001C346E"/>
    <w:rsid w:val="001C433B"/>
    <w:rsid w:val="001C539C"/>
    <w:rsid w:val="001C542B"/>
    <w:rsid w:val="001C57C9"/>
    <w:rsid w:val="001C5E6C"/>
    <w:rsid w:val="001C7265"/>
    <w:rsid w:val="001D1333"/>
    <w:rsid w:val="001D1F9B"/>
    <w:rsid w:val="001D47D2"/>
    <w:rsid w:val="001D4D00"/>
    <w:rsid w:val="001D4E98"/>
    <w:rsid w:val="001D65B3"/>
    <w:rsid w:val="001E3CFA"/>
    <w:rsid w:val="001E5E64"/>
    <w:rsid w:val="001E6222"/>
    <w:rsid w:val="001F00BE"/>
    <w:rsid w:val="001F3760"/>
    <w:rsid w:val="001F387F"/>
    <w:rsid w:val="001F6416"/>
    <w:rsid w:val="002002F5"/>
    <w:rsid w:val="00200588"/>
    <w:rsid w:val="00201B4D"/>
    <w:rsid w:val="0020294E"/>
    <w:rsid w:val="00204366"/>
    <w:rsid w:val="0020515A"/>
    <w:rsid w:val="0020655D"/>
    <w:rsid w:val="00206FF4"/>
    <w:rsid w:val="0021170C"/>
    <w:rsid w:val="00213283"/>
    <w:rsid w:val="0022002D"/>
    <w:rsid w:val="00221FBE"/>
    <w:rsid w:val="002226CC"/>
    <w:rsid w:val="00222D5D"/>
    <w:rsid w:val="00224D4C"/>
    <w:rsid w:val="002252C7"/>
    <w:rsid w:val="00225913"/>
    <w:rsid w:val="0023049B"/>
    <w:rsid w:val="0023090B"/>
    <w:rsid w:val="00231927"/>
    <w:rsid w:val="00232743"/>
    <w:rsid w:val="00233CBC"/>
    <w:rsid w:val="00234FAD"/>
    <w:rsid w:val="002402CD"/>
    <w:rsid w:val="00243C09"/>
    <w:rsid w:val="00243D3A"/>
    <w:rsid w:val="00244832"/>
    <w:rsid w:val="00245DDC"/>
    <w:rsid w:val="00246AF3"/>
    <w:rsid w:val="002476B4"/>
    <w:rsid w:val="00247715"/>
    <w:rsid w:val="00247C4A"/>
    <w:rsid w:val="0025005E"/>
    <w:rsid w:val="002506B6"/>
    <w:rsid w:val="00250B9B"/>
    <w:rsid w:val="00253B04"/>
    <w:rsid w:val="00254269"/>
    <w:rsid w:val="00254BCA"/>
    <w:rsid w:val="002550E3"/>
    <w:rsid w:val="002568D0"/>
    <w:rsid w:val="0026105B"/>
    <w:rsid w:val="0026138F"/>
    <w:rsid w:val="0026348D"/>
    <w:rsid w:val="00264946"/>
    <w:rsid w:val="00265669"/>
    <w:rsid w:val="002672DC"/>
    <w:rsid w:val="002675D1"/>
    <w:rsid w:val="00270263"/>
    <w:rsid w:val="00270375"/>
    <w:rsid w:val="00270CBC"/>
    <w:rsid w:val="00271CFB"/>
    <w:rsid w:val="00272215"/>
    <w:rsid w:val="00272B1B"/>
    <w:rsid w:val="00272E78"/>
    <w:rsid w:val="00273484"/>
    <w:rsid w:val="00273696"/>
    <w:rsid w:val="00274934"/>
    <w:rsid w:val="00275FD4"/>
    <w:rsid w:val="0027734D"/>
    <w:rsid w:val="00277AA6"/>
    <w:rsid w:val="0028012D"/>
    <w:rsid w:val="00280867"/>
    <w:rsid w:val="00281854"/>
    <w:rsid w:val="00281CE4"/>
    <w:rsid w:val="00281FFA"/>
    <w:rsid w:val="0028322C"/>
    <w:rsid w:val="00283E9D"/>
    <w:rsid w:val="00284F0B"/>
    <w:rsid w:val="00285564"/>
    <w:rsid w:val="002859C3"/>
    <w:rsid w:val="0028601E"/>
    <w:rsid w:val="002876BD"/>
    <w:rsid w:val="00290EBB"/>
    <w:rsid w:val="0029250B"/>
    <w:rsid w:val="00292BA4"/>
    <w:rsid w:val="002959DC"/>
    <w:rsid w:val="0029704B"/>
    <w:rsid w:val="002971B1"/>
    <w:rsid w:val="00297842"/>
    <w:rsid w:val="002A1BD3"/>
    <w:rsid w:val="002A3783"/>
    <w:rsid w:val="002A3C0D"/>
    <w:rsid w:val="002A46C8"/>
    <w:rsid w:val="002A6DB9"/>
    <w:rsid w:val="002A7BC5"/>
    <w:rsid w:val="002B07D6"/>
    <w:rsid w:val="002B37FC"/>
    <w:rsid w:val="002B49E4"/>
    <w:rsid w:val="002B4C5F"/>
    <w:rsid w:val="002B6770"/>
    <w:rsid w:val="002B7BFE"/>
    <w:rsid w:val="002C0035"/>
    <w:rsid w:val="002C00C5"/>
    <w:rsid w:val="002C0AF0"/>
    <w:rsid w:val="002C1720"/>
    <w:rsid w:val="002C1902"/>
    <w:rsid w:val="002C1A21"/>
    <w:rsid w:val="002C23A5"/>
    <w:rsid w:val="002C2DD9"/>
    <w:rsid w:val="002C4186"/>
    <w:rsid w:val="002C4490"/>
    <w:rsid w:val="002C49C7"/>
    <w:rsid w:val="002C5416"/>
    <w:rsid w:val="002D0530"/>
    <w:rsid w:val="002D0D17"/>
    <w:rsid w:val="002D14D4"/>
    <w:rsid w:val="002D1DDC"/>
    <w:rsid w:val="002D507D"/>
    <w:rsid w:val="002D5F88"/>
    <w:rsid w:val="002E1295"/>
    <w:rsid w:val="002E1C0D"/>
    <w:rsid w:val="002E2407"/>
    <w:rsid w:val="002E2B9D"/>
    <w:rsid w:val="002E4BC4"/>
    <w:rsid w:val="002E5558"/>
    <w:rsid w:val="002E5AF7"/>
    <w:rsid w:val="002E6464"/>
    <w:rsid w:val="002E79DE"/>
    <w:rsid w:val="002F0172"/>
    <w:rsid w:val="002F11CB"/>
    <w:rsid w:val="002F261D"/>
    <w:rsid w:val="002F3058"/>
    <w:rsid w:val="002F4919"/>
    <w:rsid w:val="002F536E"/>
    <w:rsid w:val="002F633B"/>
    <w:rsid w:val="002F7769"/>
    <w:rsid w:val="003004AD"/>
    <w:rsid w:val="003042E7"/>
    <w:rsid w:val="00305E7B"/>
    <w:rsid w:val="00307773"/>
    <w:rsid w:val="00310678"/>
    <w:rsid w:val="00312CD9"/>
    <w:rsid w:val="003140E0"/>
    <w:rsid w:val="00314575"/>
    <w:rsid w:val="0031508E"/>
    <w:rsid w:val="003152AA"/>
    <w:rsid w:val="003158E9"/>
    <w:rsid w:val="00316605"/>
    <w:rsid w:val="00316CEB"/>
    <w:rsid w:val="00316D16"/>
    <w:rsid w:val="00320FA4"/>
    <w:rsid w:val="003214A7"/>
    <w:rsid w:val="0032324B"/>
    <w:rsid w:val="003259C0"/>
    <w:rsid w:val="0032635F"/>
    <w:rsid w:val="003271B8"/>
    <w:rsid w:val="003271DE"/>
    <w:rsid w:val="00327CFB"/>
    <w:rsid w:val="00331119"/>
    <w:rsid w:val="003322BE"/>
    <w:rsid w:val="003331B5"/>
    <w:rsid w:val="0033348F"/>
    <w:rsid w:val="00334691"/>
    <w:rsid w:val="003365EE"/>
    <w:rsid w:val="0034088E"/>
    <w:rsid w:val="003430A1"/>
    <w:rsid w:val="00344199"/>
    <w:rsid w:val="00344E31"/>
    <w:rsid w:val="003545A9"/>
    <w:rsid w:val="003576C3"/>
    <w:rsid w:val="00357715"/>
    <w:rsid w:val="00360CDF"/>
    <w:rsid w:val="0036251B"/>
    <w:rsid w:val="003631E1"/>
    <w:rsid w:val="0036739A"/>
    <w:rsid w:val="0036756E"/>
    <w:rsid w:val="00367B68"/>
    <w:rsid w:val="0037248B"/>
    <w:rsid w:val="00372619"/>
    <w:rsid w:val="003742B1"/>
    <w:rsid w:val="003743C7"/>
    <w:rsid w:val="00376037"/>
    <w:rsid w:val="00376C1B"/>
    <w:rsid w:val="003800AF"/>
    <w:rsid w:val="00380C74"/>
    <w:rsid w:val="00384C41"/>
    <w:rsid w:val="00386062"/>
    <w:rsid w:val="00391A56"/>
    <w:rsid w:val="003925F4"/>
    <w:rsid w:val="003927FB"/>
    <w:rsid w:val="00393A17"/>
    <w:rsid w:val="00393F02"/>
    <w:rsid w:val="00394F55"/>
    <w:rsid w:val="003959DF"/>
    <w:rsid w:val="00396762"/>
    <w:rsid w:val="00396CD0"/>
    <w:rsid w:val="00397A1F"/>
    <w:rsid w:val="003A0EC7"/>
    <w:rsid w:val="003A22FC"/>
    <w:rsid w:val="003A4A98"/>
    <w:rsid w:val="003A61C5"/>
    <w:rsid w:val="003A6681"/>
    <w:rsid w:val="003B0743"/>
    <w:rsid w:val="003B1061"/>
    <w:rsid w:val="003B2200"/>
    <w:rsid w:val="003B2F67"/>
    <w:rsid w:val="003B5D94"/>
    <w:rsid w:val="003B7249"/>
    <w:rsid w:val="003C04EB"/>
    <w:rsid w:val="003C1D4B"/>
    <w:rsid w:val="003C24B8"/>
    <w:rsid w:val="003C36D9"/>
    <w:rsid w:val="003C62ED"/>
    <w:rsid w:val="003C6DF2"/>
    <w:rsid w:val="003D270D"/>
    <w:rsid w:val="003D3B0F"/>
    <w:rsid w:val="003D418F"/>
    <w:rsid w:val="003D55D4"/>
    <w:rsid w:val="003E01D0"/>
    <w:rsid w:val="003E361F"/>
    <w:rsid w:val="003E6682"/>
    <w:rsid w:val="003E6B88"/>
    <w:rsid w:val="003F02DC"/>
    <w:rsid w:val="003F0628"/>
    <w:rsid w:val="003F0DFD"/>
    <w:rsid w:val="003F283E"/>
    <w:rsid w:val="003F3BC8"/>
    <w:rsid w:val="003F6F51"/>
    <w:rsid w:val="00400062"/>
    <w:rsid w:val="00400FF8"/>
    <w:rsid w:val="00401333"/>
    <w:rsid w:val="0040189D"/>
    <w:rsid w:val="004033A0"/>
    <w:rsid w:val="00405278"/>
    <w:rsid w:val="00406FE4"/>
    <w:rsid w:val="004079EE"/>
    <w:rsid w:val="00407C9D"/>
    <w:rsid w:val="00411BFF"/>
    <w:rsid w:val="00411EEA"/>
    <w:rsid w:val="00412CF5"/>
    <w:rsid w:val="0041342D"/>
    <w:rsid w:val="00413797"/>
    <w:rsid w:val="004204A3"/>
    <w:rsid w:val="00420E69"/>
    <w:rsid w:val="00421119"/>
    <w:rsid w:val="00421120"/>
    <w:rsid w:val="004211AE"/>
    <w:rsid w:val="004222FC"/>
    <w:rsid w:val="004227B1"/>
    <w:rsid w:val="00423FD4"/>
    <w:rsid w:val="00424715"/>
    <w:rsid w:val="004249A3"/>
    <w:rsid w:val="0042719A"/>
    <w:rsid w:val="00430393"/>
    <w:rsid w:val="004304F5"/>
    <w:rsid w:val="004328A0"/>
    <w:rsid w:val="00432EFA"/>
    <w:rsid w:val="004355A7"/>
    <w:rsid w:val="0044078A"/>
    <w:rsid w:val="00441429"/>
    <w:rsid w:val="0044378D"/>
    <w:rsid w:val="0044494F"/>
    <w:rsid w:val="004454ED"/>
    <w:rsid w:val="00446781"/>
    <w:rsid w:val="00447866"/>
    <w:rsid w:val="00450A2E"/>
    <w:rsid w:val="00450EC2"/>
    <w:rsid w:val="00452545"/>
    <w:rsid w:val="00453117"/>
    <w:rsid w:val="004545AF"/>
    <w:rsid w:val="004549E3"/>
    <w:rsid w:val="00456DD1"/>
    <w:rsid w:val="0045798F"/>
    <w:rsid w:val="0046248A"/>
    <w:rsid w:val="00462A7C"/>
    <w:rsid w:val="00462E88"/>
    <w:rsid w:val="004632F1"/>
    <w:rsid w:val="004649CF"/>
    <w:rsid w:val="004651E3"/>
    <w:rsid w:val="00466318"/>
    <w:rsid w:val="00470826"/>
    <w:rsid w:val="00471288"/>
    <w:rsid w:val="00471A7D"/>
    <w:rsid w:val="00473122"/>
    <w:rsid w:val="004731D6"/>
    <w:rsid w:val="004741C1"/>
    <w:rsid w:val="00474FF4"/>
    <w:rsid w:val="0047593A"/>
    <w:rsid w:val="004766F6"/>
    <w:rsid w:val="004809AA"/>
    <w:rsid w:val="0048534D"/>
    <w:rsid w:val="004868C6"/>
    <w:rsid w:val="0048741B"/>
    <w:rsid w:val="004915E8"/>
    <w:rsid w:val="00491FE8"/>
    <w:rsid w:val="00492DFD"/>
    <w:rsid w:val="00492FE9"/>
    <w:rsid w:val="004940FF"/>
    <w:rsid w:val="004969F3"/>
    <w:rsid w:val="00496ED6"/>
    <w:rsid w:val="004A23E1"/>
    <w:rsid w:val="004A2F95"/>
    <w:rsid w:val="004A5F08"/>
    <w:rsid w:val="004A6983"/>
    <w:rsid w:val="004A6D3A"/>
    <w:rsid w:val="004B019C"/>
    <w:rsid w:val="004B04CB"/>
    <w:rsid w:val="004B17BA"/>
    <w:rsid w:val="004B30A6"/>
    <w:rsid w:val="004B4A72"/>
    <w:rsid w:val="004B65DE"/>
    <w:rsid w:val="004C0C16"/>
    <w:rsid w:val="004C46AC"/>
    <w:rsid w:val="004C7605"/>
    <w:rsid w:val="004D14CA"/>
    <w:rsid w:val="004D232E"/>
    <w:rsid w:val="004D27AE"/>
    <w:rsid w:val="004D4419"/>
    <w:rsid w:val="004D4C0F"/>
    <w:rsid w:val="004E01CD"/>
    <w:rsid w:val="004E0DBD"/>
    <w:rsid w:val="004E2DE7"/>
    <w:rsid w:val="004E63CC"/>
    <w:rsid w:val="004E71FF"/>
    <w:rsid w:val="004F15CE"/>
    <w:rsid w:val="004F3A60"/>
    <w:rsid w:val="004F4306"/>
    <w:rsid w:val="004F49EE"/>
    <w:rsid w:val="004F73D5"/>
    <w:rsid w:val="005032BB"/>
    <w:rsid w:val="00503CAC"/>
    <w:rsid w:val="00507030"/>
    <w:rsid w:val="00512521"/>
    <w:rsid w:val="00512803"/>
    <w:rsid w:val="00512BF4"/>
    <w:rsid w:val="00514463"/>
    <w:rsid w:val="00523AD5"/>
    <w:rsid w:val="0052410A"/>
    <w:rsid w:val="00525D43"/>
    <w:rsid w:val="005263D0"/>
    <w:rsid w:val="005265F4"/>
    <w:rsid w:val="00527B54"/>
    <w:rsid w:val="00532CF6"/>
    <w:rsid w:val="0053373E"/>
    <w:rsid w:val="00533E55"/>
    <w:rsid w:val="005343CE"/>
    <w:rsid w:val="00535532"/>
    <w:rsid w:val="005419B7"/>
    <w:rsid w:val="0054282A"/>
    <w:rsid w:val="00542CC2"/>
    <w:rsid w:val="00544226"/>
    <w:rsid w:val="0054427B"/>
    <w:rsid w:val="005513A1"/>
    <w:rsid w:val="00551774"/>
    <w:rsid w:val="00551F43"/>
    <w:rsid w:val="00552509"/>
    <w:rsid w:val="0055486D"/>
    <w:rsid w:val="0055529C"/>
    <w:rsid w:val="005565EB"/>
    <w:rsid w:val="00557B04"/>
    <w:rsid w:val="00560864"/>
    <w:rsid w:val="0056103C"/>
    <w:rsid w:val="005660A9"/>
    <w:rsid w:val="0056672E"/>
    <w:rsid w:val="00566D7F"/>
    <w:rsid w:val="00567179"/>
    <w:rsid w:val="005705AA"/>
    <w:rsid w:val="00572415"/>
    <w:rsid w:val="005724E9"/>
    <w:rsid w:val="0057270A"/>
    <w:rsid w:val="00572C80"/>
    <w:rsid w:val="00573C6B"/>
    <w:rsid w:val="00573E66"/>
    <w:rsid w:val="00576B5B"/>
    <w:rsid w:val="00576D07"/>
    <w:rsid w:val="005775C6"/>
    <w:rsid w:val="00577673"/>
    <w:rsid w:val="0057792A"/>
    <w:rsid w:val="005810D0"/>
    <w:rsid w:val="005814D8"/>
    <w:rsid w:val="0058286C"/>
    <w:rsid w:val="00582A06"/>
    <w:rsid w:val="00583856"/>
    <w:rsid w:val="005849FA"/>
    <w:rsid w:val="00584D75"/>
    <w:rsid w:val="00585865"/>
    <w:rsid w:val="005868B0"/>
    <w:rsid w:val="00590DE0"/>
    <w:rsid w:val="0059458B"/>
    <w:rsid w:val="00594FA4"/>
    <w:rsid w:val="005A03CD"/>
    <w:rsid w:val="005A0771"/>
    <w:rsid w:val="005A0B14"/>
    <w:rsid w:val="005A1F61"/>
    <w:rsid w:val="005A33E2"/>
    <w:rsid w:val="005A47D3"/>
    <w:rsid w:val="005A4DDE"/>
    <w:rsid w:val="005A4F51"/>
    <w:rsid w:val="005A5970"/>
    <w:rsid w:val="005B0045"/>
    <w:rsid w:val="005B1DC7"/>
    <w:rsid w:val="005B2022"/>
    <w:rsid w:val="005B2D35"/>
    <w:rsid w:val="005B2D48"/>
    <w:rsid w:val="005B5A03"/>
    <w:rsid w:val="005B6622"/>
    <w:rsid w:val="005B6C97"/>
    <w:rsid w:val="005C06F1"/>
    <w:rsid w:val="005C1B66"/>
    <w:rsid w:val="005C3D09"/>
    <w:rsid w:val="005C6550"/>
    <w:rsid w:val="005D0EEB"/>
    <w:rsid w:val="005D16E3"/>
    <w:rsid w:val="005D1C0B"/>
    <w:rsid w:val="005D2B0D"/>
    <w:rsid w:val="005D2B5F"/>
    <w:rsid w:val="005D32D9"/>
    <w:rsid w:val="005D3FFC"/>
    <w:rsid w:val="005D4307"/>
    <w:rsid w:val="005D44FF"/>
    <w:rsid w:val="005D5B11"/>
    <w:rsid w:val="005D5BA1"/>
    <w:rsid w:val="005D5D4C"/>
    <w:rsid w:val="005D6C1B"/>
    <w:rsid w:val="005D7C66"/>
    <w:rsid w:val="005E2937"/>
    <w:rsid w:val="005E2E71"/>
    <w:rsid w:val="005E2F30"/>
    <w:rsid w:val="005E3DC8"/>
    <w:rsid w:val="005E4014"/>
    <w:rsid w:val="005E467E"/>
    <w:rsid w:val="005E4D00"/>
    <w:rsid w:val="005E5D98"/>
    <w:rsid w:val="005E70AA"/>
    <w:rsid w:val="005E79FA"/>
    <w:rsid w:val="005F26CD"/>
    <w:rsid w:val="005F31C5"/>
    <w:rsid w:val="005F45CC"/>
    <w:rsid w:val="005F64DF"/>
    <w:rsid w:val="005F70BE"/>
    <w:rsid w:val="00601900"/>
    <w:rsid w:val="00601B35"/>
    <w:rsid w:val="00602206"/>
    <w:rsid w:val="006030AF"/>
    <w:rsid w:val="006034A7"/>
    <w:rsid w:val="00610D16"/>
    <w:rsid w:val="0061350F"/>
    <w:rsid w:val="006139C1"/>
    <w:rsid w:val="00614EE1"/>
    <w:rsid w:val="0061508C"/>
    <w:rsid w:val="0061570F"/>
    <w:rsid w:val="006159FF"/>
    <w:rsid w:val="006160E4"/>
    <w:rsid w:val="006168EE"/>
    <w:rsid w:val="00616B1A"/>
    <w:rsid w:val="00616EE9"/>
    <w:rsid w:val="006171F6"/>
    <w:rsid w:val="0062131B"/>
    <w:rsid w:val="0062188E"/>
    <w:rsid w:val="006231D8"/>
    <w:rsid w:val="00623A2E"/>
    <w:rsid w:val="0062415D"/>
    <w:rsid w:val="00626BE4"/>
    <w:rsid w:val="00631133"/>
    <w:rsid w:val="006314EC"/>
    <w:rsid w:val="00631667"/>
    <w:rsid w:val="006324CD"/>
    <w:rsid w:val="00635269"/>
    <w:rsid w:val="00636562"/>
    <w:rsid w:val="006365EA"/>
    <w:rsid w:val="006376CF"/>
    <w:rsid w:val="00641F78"/>
    <w:rsid w:val="006504B4"/>
    <w:rsid w:val="00651325"/>
    <w:rsid w:val="006530D7"/>
    <w:rsid w:val="00654769"/>
    <w:rsid w:val="00655AE4"/>
    <w:rsid w:val="006560A9"/>
    <w:rsid w:val="00660A77"/>
    <w:rsid w:val="00661BEA"/>
    <w:rsid w:val="00662076"/>
    <w:rsid w:val="00664AE8"/>
    <w:rsid w:val="006651E9"/>
    <w:rsid w:val="00665356"/>
    <w:rsid w:val="00665E6E"/>
    <w:rsid w:val="00666DEE"/>
    <w:rsid w:val="0067024C"/>
    <w:rsid w:val="0067027E"/>
    <w:rsid w:val="00671EB2"/>
    <w:rsid w:val="0067201D"/>
    <w:rsid w:val="0067264E"/>
    <w:rsid w:val="00676682"/>
    <w:rsid w:val="00676758"/>
    <w:rsid w:val="00677603"/>
    <w:rsid w:val="0068028C"/>
    <w:rsid w:val="006803FB"/>
    <w:rsid w:val="00681D25"/>
    <w:rsid w:val="00682076"/>
    <w:rsid w:val="006822C8"/>
    <w:rsid w:val="00682A90"/>
    <w:rsid w:val="00683261"/>
    <w:rsid w:val="00683C12"/>
    <w:rsid w:val="006859E2"/>
    <w:rsid w:val="00685E9F"/>
    <w:rsid w:val="00686DE1"/>
    <w:rsid w:val="006879D4"/>
    <w:rsid w:val="00687E63"/>
    <w:rsid w:val="006915C6"/>
    <w:rsid w:val="006916B1"/>
    <w:rsid w:val="00693EDC"/>
    <w:rsid w:val="00694BBA"/>
    <w:rsid w:val="00695C18"/>
    <w:rsid w:val="006A0DE9"/>
    <w:rsid w:val="006A1ADA"/>
    <w:rsid w:val="006A1D78"/>
    <w:rsid w:val="006A207C"/>
    <w:rsid w:val="006A386A"/>
    <w:rsid w:val="006A4CD5"/>
    <w:rsid w:val="006A59BE"/>
    <w:rsid w:val="006A6212"/>
    <w:rsid w:val="006B19EC"/>
    <w:rsid w:val="006B2C56"/>
    <w:rsid w:val="006B37E5"/>
    <w:rsid w:val="006B3AD4"/>
    <w:rsid w:val="006B3BDF"/>
    <w:rsid w:val="006B5022"/>
    <w:rsid w:val="006B6239"/>
    <w:rsid w:val="006B7CF8"/>
    <w:rsid w:val="006C2B30"/>
    <w:rsid w:val="006C3678"/>
    <w:rsid w:val="006C3BD4"/>
    <w:rsid w:val="006C4F44"/>
    <w:rsid w:val="006C5281"/>
    <w:rsid w:val="006D1482"/>
    <w:rsid w:val="006D229E"/>
    <w:rsid w:val="006D380B"/>
    <w:rsid w:val="006D3DF9"/>
    <w:rsid w:val="006D54B0"/>
    <w:rsid w:val="006E0DC7"/>
    <w:rsid w:val="006E22E7"/>
    <w:rsid w:val="006E271C"/>
    <w:rsid w:val="006E2A0B"/>
    <w:rsid w:val="006E2BD0"/>
    <w:rsid w:val="006E3157"/>
    <w:rsid w:val="006E3EAD"/>
    <w:rsid w:val="006E404F"/>
    <w:rsid w:val="006E45A8"/>
    <w:rsid w:val="006E5F88"/>
    <w:rsid w:val="006E6646"/>
    <w:rsid w:val="006E7247"/>
    <w:rsid w:val="006E7E12"/>
    <w:rsid w:val="006F0428"/>
    <w:rsid w:val="006F0621"/>
    <w:rsid w:val="006F179D"/>
    <w:rsid w:val="006F188C"/>
    <w:rsid w:val="006F1CA8"/>
    <w:rsid w:val="006F398F"/>
    <w:rsid w:val="006F409A"/>
    <w:rsid w:val="006F533B"/>
    <w:rsid w:val="006F5DC1"/>
    <w:rsid w:val="006F6432"/>
    <w:rsid w:val="006F6F16"/>
    <w:rsid w:val="006F73C4"/>
    <w:rsid w:val="006F78A4"/>
    <w:rsid w:val="00702B15"/>
    <w:rsid w:val="007045A6"/>
    <w:rsid w:val="0070686A"/>
    <w:rsid w:val="007079BF"/>
    <w:rsid w:val="00714A59"/>
    <w:rsid w:val="00714C1C"/>
    <w:rsid w:val="007157EB"/>
    <w:rsid w:val="00717020"/>
    <w:rsid w:val="0071766E"/>
    <w:rsid w:val="007200EB"/>
    <w:rsid w:val="0072023D"/>
    <w:rsid w:val="00720338"/>
    <w:rsid w:val="007208A3"/>
    <w:rsid w:val="0072116C"/>
    <w:rsid w:val="0072140D"/>
    <w:rsid w:val="00721C1C"/>
    <w:rsid w:val="00725D9E"/>
    <w:rsid w:val="0072619E"/>
    <w:rsid w:val="00726E33"/>
    <w:rsid w:val="00730965"/>
    <w:rsid w:val="00730CF3"/>
    <w:rsid w:val="00731713"/>
    <w:rsid w:val="007346D3"/>
    <w:rsid w:val="00734975"/>
    <w:rsid w:val="0073584D"/>
    <w:rsid w:val="007378DE"/>
    <w:rsid w:val="00741729"/>
    <w:rsid w:val="00742DB3"/>
    <w:rsid w:val="007436D2"/>
    <w:rsid w:val="00743B19"/>
    <w:rsid w:val="00743C00"/>
    <w:rsid w:val="00745809"/>
    <w:rsid w:val="00745C29"/>
    <w:rsid w:val="00747C51"/>
    <w:rsid w:val="00750799"/>
    <w:rsid w:val="007527AB"/>
    <w:rsid w:val="0075501D"/>
    <w:rsid w:val="007556E6"/>
    <w:rsid w:val="00760054"/>
    <w:rsid w:val="00760F9D"/>
    <w:rsid w:val="0076472B"/>
    <w:rsid w:val="00764F50"/>
    <w:rsid w:val="00765699"/>
    <w:rsid w:val="00766606"/>
    <w:rsid w:val="00767CE0"/>
    <w:rsid w:val="00771A8A"/>
    <w:rsid w:val="00772C21"/>
    <w:rsid w:val="0077656C"/>
    <w:rsid w:val="00776C11"/>
    <w:rsid w:val="007773AF"/>
    <w:rsid w:val="00777A55"/>
    <w:rsid w:val="00783C11"/>
    <w:rsid w:val="00784008"/>
    <w:rsid w:val="00784423"/>
    <w:rsid w:val="007848A6"/>
    <w:rsid w:val="00786B37"/>
    <w:rsid w:val="00787375"/>
    <w:rsid w:val="007875E4"/>
    <w:rsid w:val="00787D02"/>
    <w:rsid w:val="00787EC0"/>
    <w:rsid w:val="00790F5F"/>
    <w:rsid w:val="00791476"/>
    <w:rsid w:val="00796826"/>
    <w:rsid w:val="00797F52"/>
    <w:rsid w:val="007A152B"/>
    <w:rsid w:val="007A2EB4"/>
    <w:rsid w:val="007A2F3C"/>
    <w:rsid w:val="007A30CE"/>
    <w:rsid w:val="007A3447"/>
    <w:rsid w:val="007A3CFF"/>
    <w:rsid w:val="007B030C"/>
    <w:rsid w:val="007B158B"/>
    <w:rsid w:val="007B5793"/>
    <w:rsid w:val="007B6A76"/>
    <w:rsid w:val="007B7CA9"/>
    <w:rsid w:val="007C2F5C"/>
    <w:rsid w:val="007C3A52"/>
    <w:rsid w:val="007C74EA"/>
    <w:rsid w:val="007C782E"/>
    <w:rsid w:val="007D2FAA"/>
    <w:rsid w:val="007D5827"/>
    <w:rsid w:val="007D5A16"/>
    <w:rsid w:val="007D5E03"/>
    <w:rsid w:val="007E045F"/>
    <w:rsid w:val="007E1304"/>
    <w:rsid w:val="007E1310"/>
    <w:rsid w:val="007E4FD3"/>
    <w:rsid w:val="007E56E1"/>
    <w:rsid w:val="007E69CD"/>
    <w:rsid w:val="007E795D"/>
    <w:rsid w:val="007E7BC5"/>
    <w:rsid w:val="007F08B9"/>
    <w:rsid w:val="007F2480"/>
    <w:rsid w:val="007F2D2C"/>
    <w:rsid w:val="007F4EB6"/>
    <w:rsid w:val="007F4FE5"/>
    <w:rsid w:val="007F603F"/>
    <w:rsid w:val="007F6635"/>
    <w:rsid w:val="007F6951"/>
    <w:rsid w:val="007F6D6E"/>
    <w:rsid w:val="007F7014"/>
    <w:rsid w:val="007F7EE7"/>
    <w:rsid w:val="00801F2D"/>
    <w:rsid w:val="00802873"/>
    <w:rsid w:val="008029F9"/>
    <w:rsid w:val="00802F90"/>
    <w:rsid w:val="00803BB8"/>
    <w:rsid w:val="0080445E"/>
    <w:rsid w:val="00804784"/>
    <w:rsid w:val="008103FD"/>
    <w:rsid w:val="00812C66"/>
    <w:rsid w:val="008165D2"/>
    <w:rsid w:val="0081719C"/>
    <w:rsid w:val="008207C5"/>
    <w:rsid w:val="00821110"/>
    <w:rsid w:val="00821AC7"/>
    <w:rsid w:val="00823A41"/>
    <w:rsid w:val="00824624"/>
    <w:rsid w:val="00825E00"/>
    <w:rsid w:val="00827411"/>
    <w:rsid w:val="00835444"/>
    <w:rsid w:val="00843B14"/>
    <w:rsid w:val="00843EA0"/>
    <w:rsid w:val="0084632F"/>
    <w:rsid w:val="00846335"/>
    <w:rsid w:val="00850B1F"/>
    <w:rsid w:val="008522BC"/>
    <w:rsid w:val="00853A7F"/>
    <w:rsid w:val="00853C83"/>
    <w:rsid w:val="00854BC8"/>
    <w:rsid w:val="00855012"/>
    <w:rsid w:val="00855780"/>
    <w:rsid w:val="0085604A"/>
    <w:rsid w:val="0085705E"/>
    <w:rsid w:val="00860477"/>
    <w:rsid w:val="008615ED"/>
    <w:rsid w:val="00863DCD"/>
    <w:rsid w:val="00864ECF"/>
    <w:rsid w:val="008653DC"/>
    <w:rsid w:val="00867B14"/>
    <w:rsid w:val="00872B35"/>
    <w:rsid w:val="00873E5A"/>
    <w:rsid w:val="008746C7"/>
    <w:rsid w:val="00874E62"/>
    <w:rsid w:val="008751C7"/>
    <w:rsid w:val="008768F6"/>
    <w:rsid w:val="00881218"/>
    <w:rsid w:val="00881559"/>
    <w:rsid w:val="00882252"/>
    <w:rsid w:val="0088255B"/>
    <w:rsid w:val="00882672"/>
    <w:rsid w:val="00882BE1"/>
    <w:rsid w:val="00884EE4"/>
    <w:rsid w:val="00886F6B"/>
    <w:rsid w:val="008905C8"/>
    <w:rsid w:val="00890615"/>
    <w:rsid w:val="00895F9B"/>
    <w:rsid w:val="00897D56"/>
    <w:rsid w:val="008A15AC"/>
    <w:rsid w:val="008A534A"/>
    <w:rsid w:val="008A5771"/>
    <w:rsid w:val="008A5A1C"/>
    <w:rsid w:val="008A5FF5"/>
    <w:rsid w:val="008B0162"/>
    <w:rsid w:val="008B115B"/>
    <w:rsid w:val="008B1EFC"/>
    <w:rsid w:val="008B5AE8"/>
    <w:rsid w:val="008C0D28"/>
    <w:rsid w:val="008C3EE9"/>
    <w:rsid w:val="008C61C0"/>
    <w:rsid w:val="008C660A"/>
    <w:rsid w:val="008D0847"/>
    <w:rsid w:val="008D392E"/>
    <w:rsid w:val="008D788C"/>
    <w:rsid w:val="008E1554"/>
    <w:rsid w:val="008E2DBA"/>
    <w:rsid w:val="008E3EAA"/>
    <w:rsid w:val="008E4730"/>
    <w:rsid w:val="008E54EB"/>
    <w:rsid w:val="008E5F5C"/>
    <w:rsid w:val="008E68FA"/>
    <w:rsid w:val="008E6D29"/>
    <w:rsid w:val="008E7890"/>
    <w:rsid w:val="008F07BB"/>
    <w:rsid w:val="008F0AE2"/>
    <w:rsid w:val="008F0D8D"/>
    <w:rsid w:val="008F19E4"/>
    <w:rsid w:val="008F2E87"/>
    <w:rsid w:val="008F329C"/>
    <w:rsid w:val="008F3F6B"/>
    <w:rsid w:val="008F5BBC"/>
    <w:rsid w:val="008F704A"/>
    <w:rsid w:val="008F772F"/>
    <w:rsid w:val="009009C5"/>
    <w:rsid w:val="009025E0"/>
    <w:rsid w:val="00903724"/>
    <w:rsid w:val="00904115"/>
    <w:rsid w:val="0090579A"/>
    <w:rsid w:val="00906F45"/>
    <w:rsid w:val="00907FA8"/>
    <w:rsid w:val="00910399"/>
    <w:rsid w:val="00910525"/>
    <w:rsid w:val="00910D3F"/>
    <w:rsid w:val="00913375"/>
    <w:rsid w:val="0091752B"/>
    <w:rsid w:val="00917929"/>
    <w:rsid w:val="00921941"/>
    <w:rsid w:val="00921A08"/>
    <w:rsid w:val="00922E68"/>
    <w:rsid w:val="00923EEE"/>
    <w:rsid w:val="0092522C"/>
    <w:rsid w:val="00925E26"/>
    <w:rsid w:val="00927561"/>
    <w:rsid w:val="009277A7"/>
    <w:rsid w:val="00927C3F"/>
    <w:rsid w:val="00927ED5"/>
    <w:rsid w:val="009314F7"/>
    <w:rsid w:val="00931A9F"/>
    <w:rsid w:val="00933D6E"/>
    <w:rsid w:val="009350D3"/>
    <w:rsid w:val="00936A39"/>
    <w:rsid w:val="00936A8C"/>
    <w:rsid w:val="00937C95"/>
    <w:rsid w:val="00942967"/>
    <w:rsid w:val="00944230"/>
    <w:rsid w:val="0094614E"/>
    <w:rsid w:val="00946D3D"/>
    <w:rsid w:val="009470F3"/>
    <w:rsid w:val="009474F3"/>
    <w:rsid w:val="00950FF7"/>
    <w:rsid w:val="00951D06"/>
    <w:rsid w:val="00952C5E"/>
    <w:rsid w:val="00953B65"/>
    <w:rsid w:val="009545E2"/>
    <w:rsid w:val="00955A4D"/>
    <w:rsid w:val="00957531"/>
    <w:rsid w:val="00957E45"/>
    <w:rsid w:val="00960F26"/>
    <w:rsid w:val="009612DE"/>
    <w:rsid w:val="009617BB"/>
    <w:rsid w:val="00961A80"/>
    <w:rsid w:val="00962EE6"/>
    <w:rsid w:val="00962F69"/>
    <w:rsid w:val="00966282"/>
    <w:rsid w:val="00967A5F"/>
    <w:rsid w:val="009709B8"/>
    <w:rsid w:val="009715E3"/>
    <w:rsid w:val="0097182E"/>
    <w:rsid w:val="009719F7"/>
    <w:rsid w:val="009721A8"/>
    <w:rsid w:val="00972DC2"/>
    <w:rsid w:val="0097477B"/>
    <w:rsid w:val="0097697C"/>
    <w:rsid w:val="0098000C"/>
    <w:rsid w:val="00980A61"/>
    <w:rsid w:val="00983AB1"/>
    <w:rsid w:val="0098438F"/>
    <w:rsid w:val="009846F9"/>
    <w:rsid w:val="0098603A"/>
    <w:rsid w:val="009874C4"/>
    <w:rsid w:val="00991E9C"/>
    <w:rsid w:val="00997B89"/>
    <w:rsid w:val="009A053D"/>
    <w:rsid w:val="009A1A02"/>
    <w:rsid w:val="009A2134"/>
    <w:rsid w:val="009A5405"/>
    <w:rsid w:val="009A5896"/>
    <w:rsid w:val="009A5AF7"/>
    <w:rsid w:val="009A6348"/>
    <w:rsid w:val="009A6C05"/>
    <w:rsid w:val="009B04AA"/>
    <w:rsid w:val="009B0967"/>
    <w:rsid w:val="009B1236"/>
    <w:rsid w:val="009B1744"/>
    <w:rsid w:val="009B3357"/>
    <w:rsid w:val="009B4394"/>
    <w:rsid w:val="009B547B"/>
    <w:rsid w:val="009B589E"/>
    <w:rsid w:val="009C0383"/>
    <w:rsid w:val="009C06FF"/>
    <w:rsid w:val="009C1ABC"/>
    <w:rsid w:val="009C3911"/>
    <w:rsid w:val="009C4BA0"/>
    <w:rsid w:val="009C524B"/>
    <w:rsid w:val="009C6F43"/>
    <w:rsid w:val="009D00C5"/>
    <w:rsid w:val="009D03D2"/>
    <w:rsid w:val="009D34DE"/>
    <w:rsid w:val="009D4059"/>
    <w:rsid w:val="009D47D0"/>
    <w:rsid w:val="009D67CF"/>
    <w:rsid w:val="009D76B0"/>
    <w:rsid w:val="009E1978"/>
    <w:rsid w:val="009E45AB"/>
    <w:rsid w:val="009F00FA"/>
    <w:rsid w:val="009F0426"/>
    <w:rsid w:val="009F0690"/>
    <w:rsid w:val="009F0E24"/>
    <w:rsid w:val="009F129E"/>
    <w:rsid w:val="009F40D7"/>
    <w:rsid w:val="009F4C29"/>
    <w:rsid w:val="009F63C1"/>
    <w:rsid w:val="009F78B3"/>
    <w:rsid w:val="00A02C7E"/>
    <w:rsid w:val="00A03E40"/>
    <w:rsid w:val="00A06996"/>
    <w:rsid w:val="00A1047C"/>
    <w:rsid w:val="00A1167A"/>
    <w:rsid w:val="00A1224F"/>
    <w:rsid w:val="00A14674"/>
    <w:rsid w:val="00A15D55"/>
    <w:rsid w:val="00A17402"/>
    <w:rsid w:val="00A17900"/>
    <w:rsid w:val="00A20246"/>
    <w:rsid w:val="00A20D74"/>
    <w:rsid w:val="00A2201D"/>
    <w:rsid w:val="00A2438E"/>
    <w:rsid w:val="00A2450C"/>
    <w:rsid w:val="00A265D6"/>
    <w:rsid w:val="00A30A5A"/>
    <w:rsid w:val="00A31186"/>
    <w:rsid w:val="00A31C39"/>
    <w:rsid w:val="00A3221A"/>
    <w:rsid w:val="00A33286"/>
    <w:rsid w:val="00A34196"/>
    <w:rsid w:val="00A3448E"/>
    <w:rsid w:val="00A3564A"/>
    <w:rsid w:val="00A35951"/>
    <w:rsid w:val="00A3738F"/>
    <w:rsid w:val="00A374A1"/>
    <w:rsid w:val="00A41ABA"/>
    <w:rsid w:val="00A42FEA"/>
    <w:rsid w:val="00A462B9"/>
    <w:rsid w:val="00A46794"/>
    <w:rsid w:val="00A46E46"/>
    <w:rsid w:val="00A501D2"/>
    <w:rsid w:val="00A50C1B"/>
    <w:rsid w:val="00A51387"/>
    <w:rsid w:val="00A53A36"/>
    <w:rsid w:val="00A5497A"/>
    <w:rsid w:val="00A565A4"/>
    <w:rsid w:val="00A57B2F"/>
    <w:rsid w:val="00A57C31"/>
    <w:rsid w:val="00A603D1"/>
    <w:rsid w:val="00A60E19"/>
    <w:rsid w:val="00A66824"/>
    <w:rsid w:val="00A66E3B"/>
    <w:rsid w:val="00A71421"/>
    <w:rsid w:val="00A71E3C"/>
    <w:rsid w:val="00A726A9"/>
    <w:rsid w:val="00A72A17"/>
    <w:rsid w:val="00A73627"/>
    <w:rsid w:val="00A74656"/>
    <w:rsid w:val="00A8139A"/>
    <w:rsid w:val="00A81BCF"/>
    <w:rsid w:val="00A82BE7"/>
    <w:rsid w:val="00A8315F"/>
    <w:rsid w:val="00A84293"/>
    <w:rsid w:val="00A84EE2"/>
    <w:rsid w:val="00A850BC"/>
    <w:rsid w:val="00A902D5"/>
    <w:rsid w:val="00A91860"/>
    <w:rsid w:val="00A923B4"/>
    <w:rsid w:val="00A9322E"/>
    <w:rsid w:val="00A933F0"/>
    <w:rsid w:val="00A968FD"/>
    <w:rsid w:val="00A97F4E"/>
    <w:rsid w:val="00AA01A3"/>
    <w:rsid w:val="00AA0A38"/>
    <w:rsid w:val="00AA29D1"/>
    <w:rsid w:val="00AA5AD2"/>
    <w:rsid w:val="00AA5BCF"/>
    <w:rsid w:val="00AB21F1"/>
    <w:rsid w:val="00AB27FD"/>
    <w:rsid w:val="00AB55D2"/>
    <w:rsid w:val="00AB72B9"/>
    <w:rsid w:val="00AC08D0"/>
    <w:rsid w:val="00AC0E63"/>
    <w:rsid w:val="00AC2FBB"/>
    <w:rsid w:val="00AC4EB8"/>
    <w:rsid w:val="00AC56BA"/>
    <w:rsid w:val="00AC64CC"/>
    <w:rsid w:val="00AC67B5"/>
    <w:rsid w:val="00AC6CF8"/>
    <w:rsid w:val="00AC79F9"/>
    <w:rsid w:val="00AC7A2B"/>
    <w:rsid w:val="00AD03B6"/>
    <w:rsid w:val="00AD0497"/>
    <w:rsid w:val="00AD1270"/>
    <w:rsid w:val="00AD1CFF"/>
    <w:rsid w:val="00AD3648"/>
    <w:rsid w:val="00AD38E5"/>
    <w:rsid w:val="00AD3CC9"/>
    <w:rsid w:val="00AE016D"/>
    <w:rsid w:val="00AE39D5"/>
    <w:rsid w:val="00AE3F5A"/>
    <w:rsid w:val="00AE603E"/>
    <w:rsid w:val="00AE798F"/>
    <w:rsid w:val="00AF028D"/>
    <w:rsid w:val="00AF206F"/>
    <w:rsid w:val="00AF2FFA"/>
    <w:rsid w:val="00AF3E4F"/>
    <w:rsid w:val="00AF61E5"/>
    <w:rsid w:val="00AF64D9"/>
    <w:rsid w:val="00AF67FE"/>
    <w:rsid w:val="00B011E5"/>
    <w:rsid w:val="00B021CD"/>
    <w:rsid w:val="00B02C5A"/>
    <w:rsid w:val="00B03742"/>
    <w:rsid w:val="00B1036F"/>
    <w:rsid w:val="00B107FB"/>
    <w:rsid w:val="00B15841"/>
    <w:rsid w:val="00B15D78"/>
    <w:rsid w:val="00B1607C"/>
    <w:rsid w:val="00B20844"/>
    <w:rsid w:val="00B22690"/>
    <w:rsid w:val="00B22C1C"/>
    <w:rsid w:val="00B22C78"/>
    <w:rsid w:val="00B23820"/>
    <w:rsid w:val="00B23B4E"/>
    <w:rsid w:val="00B23E19"/>
    <w:rsid w:val="00B2480C"/>
    <w:rsid w:val="00B27A6F"/>
    <w:rsid w:val="00B30648"/>
    <w:rsid w:val="00B3114C"/>
    <w:rsid w:val="00B32F55"/>
    <w:rsid w:val="00B34C8F"/>
    <w:rsid w:val="00B3641A"/>
    <w:rsid w:val="00B36923"/>
    <w:rsid w:val="00B374DB"/>
    <w:rsid w:val="00B37E66"/>
    <w:rsid w:val="00B42099"/>
    <w:rsid w:val="00B420E2"/>
    <w:rsid w:val="00B42F25"/>
    <w:rsid w:val="00B43EEC"/>
    <w:rsid w:val="00B4448D"/>
    <w:rsid w:val="00B445C0"/>
    <w:rsid w:val="00B4747D"/>
    <w:rsid w:val="00B503CB"/>
    <w:rsid w:val="00B51D16"/>
    <w:rsid w:val="00B5375B"/>
    <w:rsid w:val="00B5773B"/>
    <w:rsid w:val="00B57C96"/>
    <w:rsid w:val="00B6121E"/>
    <w:rsid w:val="00B6144E"/>
    <w:rsid w:val="00B62277"/>
    <w:rsid w:val="00B622E9"/>
    <w:rsid w:val="00B624E9"/>
    <w:rsid w:val="00B62AC2"/>
    <w:rsid w:val="00B64458"/>
    <w:rsid w:val="00B704AD"/>
    <w:rsid w:val="00B7203F"/>
    <w:rsid w:val="00B72D84"/>
    <w:rsid w:val="00B734DE"/>
    <w:rsid w:val="00B76073"/>
    <w:rsid w:val="00B77E76"/>
    <w:rsid w:val="00B83244"/>
    <w:rsid w:val="00B83DC2"/>
    <w:rsid w:val="00B846AD"/>
    <w:rsid w:val="00B878EE"/>
    <w:rsid w:val="00B91001"/>
    <w:rsid w:val="00B91768"/>
    <w:rsid w:val="00B91CAD"/>
    <w:rsid w:val="00B9217B"/>
    <w:rsid w:val="00B97F21"/>
    <w:rsid w:val="00BA1231"/>
    <w:rsid w:val="00BA1EA6"/>
    <w:rsid w:val="00BA2403"/>
    <w:rsid w:val="00BA248F"/>
    <w:rsid w:val="00BA4E6E"/>
    <w:rsid w:val="00BA7F87"/>
    <w:rsid w:val="00BB0F89"/>
    <w:rsid w:val="00BB1532"/>
    <w:rsid w:val="00BB24DF"/>
    <w:rsid w:val="00BB31A0"/>
    <w:rsid w:val="00BB436E"/>
    <w:rsid w:val="00BB6AC5"/>
    <w:rsid w:val="00BB7552"/>
    <w:rsid w:val="00BC02E9"/>
    <w:rsid w:val="00BC4119"/>
    <w:rsid w:val="00BC42B0"/>
    <w:rsid w:val="00BC4A0C"/>
    <w:rsid w:val="00BC4DBE"/>
    <w:rsid w:val="00BC5038"/>
    <w:rsid w:val="00BC5203"/>
    <w:rsid w:val="00BD033B"/>
    <w:rsid w:val="00BD103F"/>
    <w:rsid w:val="00BD3A60"/>
    <w:rsid w:val="00BD5A7C"/>
    <w:rsid w:val="00BD767C"/>
    <w:rsid w:val="00BD7BB0"/>
    <w:rsid w:val="00BE0439"/>
    <w:rsid w:val="00BE1F62"/>
    <w:rsid w:val="00BE218B"/>
    <w:rsid w:val="00BE3224"/>
    <w:rsid w:val="00BE3735"/>
    <w:rsid w:val="00BE5CB2"/>
    <w:rsid w:val="00BE6B69"/>
    <w:rsid w:val="00BE71B4"/>
    <w:rsid w:val="00BE78E2"/>
    <w:rsid w:val="00BF0CEF"/>
    <w:rsid w:val="00BF369B"/>
    <w:rsid w:val="00BF469F"/>
    <w:rsid w:val="00BF67D3"/>
    <w:rsid w:val="00C057F4"/>
    <w:rsid w:val="00C0795C"/>
    <w:rsid w:val="00C10466"/>
    <w:rsid w:val="00C122A9"/>
    <w:rsid w:val="00C12ABF"/>
    <w:rsid w:val="00C13259"/>
    <w:rsid w:val="00C13BDF"/>
    <w:rsid w:val="00C13F8D"/>
    <w:rsid w:val="00C14418"/>
    <w:rsid w:val="00C168DE"/>
    <w:rsid w:val="00C2277B"/>
    <w:rsid w:val="00C232D4"/>
    <w:rsid w:val="00C25FE4"/>
    <w:rsid w:val="00C27F17"/>
    <w:rsid w:val="00C31C68"/>
    <w:rsid w:val="00C3263F"/>
    <w:rsid w:val="00C32B24"/>
    <w:rsid w:val="00C34B73"/>
    <w:rsid w:val="00C35C2D"/>
    <w:rsid w:val="00C36080"/>
    <w:rsid w:val="00C365ED"/>
    <w:rsid w:val="00C4031D"/>
    <w:rsid w:val="00C4144B"/>
    <w:rsid w:val="00C42D46"/>
    <w:rsid w:val="00C4497A"/>
    <w:rsid w:val="00C47C1B"/>
    <w:rsid w:val="00C50DB6"/>
    <w:rsid w:val="00C51DAB"/>
    <w:rsid w:val="00C52541"/>
    <w:rsid w:val="00C529BB"/>
    <w:rsid w:val="00C53087"/>
    <w:rsid w:val="00C53755"/>
    <w:rsid w:val="00C561F9"/>
    <w:rsid w:val="00C564CF"/>
    <w:rsid w:val="00C63F04"/>
    <w:rsid w:val="00C645ED"/>
    <w:rsid w:val="00C6509A"/>
    <w:rsid w:val="00C655BC"/>
    <w:rsid w:val="00C718FF"/>
    <w:rsid w:val="00C723FC"/>
    <w:rsid w:val="00C76232"/>
    <w:rsid w:val="00C77DF5"/>
    <w:rsid w:val="00C8056C"/>
    <w:rsid w:val="00C808FE"/>
    <w:rsid w:val="00C81D02"/>
    <w:rsid w:val="00C84CAC"/>
    <w:rsid w:val="00C85BAE"/>
    <w:rsid w:val="00C86E8C"/>
    <w:rsid w:val="00C91C00"/>
    <w:rsid w:val="00C91DA9"/>
    <w:rsid w:val="00C92961"/>
    <w:rsid w:val="00C93907"/>
    <w:rsid w:val="00C95255"/>
    <w:rsid w:val="00C954D3"/>
    <w:rsid w:val="00C95EA1"/>
    <w:rsid w:val="00C97D63"/>
    <w:rsid w:val="00CA0242"/>
    <w:rsid w:val="00CA1A66"/>
    <w:rsid w:val="00CA46B6"/>
    <w:rsid w:val="00CA6755"/>
    <w:rsid w:val="00CA73B8"/>
    <w:rsid w:val="00CA7725"/>
    <w:rsid w:val="00CA7924"/>
    <w:rsid w:val="00CB0ECF"/>
    <w:rsid w:val="00CB13E8"/>
    <w:rsid w:val="00CB51F5"/>
    <w:rsid w:val="00CB68E3"/>
    <w:rsid w:val="00CB780D"/>
    <w:rsid w:val="00CC279F"/>
    <w:rsid w:val="00CC3238"/>
    <w:rsid w:val="00CC34C6"/>
    <w:rsid w:val="00CC37D1"/>
    <w:rsid w:val="00CD1720"/>
    <w:rsid w:val="00CD1F17"/>
    <w:rsid w:val="00CD3C3A"/>
    <w:rsid w:val="00CD4094"/>
    <w:rsid w:val="00CD57AB"/>
    <w:rsid w:val="00CD7489"/>
    <w:rsid w:val="00CE2186"/>
    <w:rsid w:val="00CE24A2"/>
    <w:rsid w:val="00CE2976"/>
    <w:rsid w:val="00CE2AF0"/>
    <w:rsid w:val="00CE2EA3"/>
    <w:rsid w:val="00CE3D8E"/>
    <w:rsid w:val="00CE6013"/>
    <w:rsid w:val="00CE719A"/>
    <w:rsid w:val="00CF0342"/>
    <w:rsid w:val="00CF1092"/>
    <w:rsid w:val="00CF15A7"/>
    <w:rsid w:val="00CF18C0"/>
    <w:rsid w:val="00CF46E3"/>
    <w:rsid w:val="00CF7AC7"/>
    <w:rsid w:val="00D00938"/>
    <w:rsid w:val="00D00E09"/>
    <w:rsid w:val="00D01AC5"/>
    <w:rsid w:val="00D029E8"/>
    <w:rsid w:val="00D03213"/>
    <w:rsid w:val="00D04DA3"/>
    <w:rsid w:val="00D05CC2"/>
    <w:rsid w:val="00D15724"/>
    <w:rsid w:val="00D16589"/>
    <w:rsid w:val="00D16D51"/>
    <w:rsid w:val="00D17B89"/>
    <w:rsid w:val="00D20369"/>
    <w:rsid w:val="00D20FA1"/>
    <w:rsid w:val="00D21C09"/>
    <w:rsid w:val="00D242C0"/>
    <w:rsid w:val="00D26081"/>
    <w:rsid w:val="00D26796"/>
    <w:rsid w:val="00D30A19"/>
    <w:rsid w:val="00D30F78"/>
    <w:rsid w:val="00D32586"/>
    <w:rsid w:val="00D3385C"/>
    <w:rsid w:val="00D33B67"/>
    <w:rsid w:val="00D35966"/>
    <w:rsid w:val="00D36F39"/>
    <w:rsid w:val="00D374E6"/>
    <w:rsid w:val="00D40C21"/>
    <w:rsid w:val="00D41A43"/>
    <w:rsid w:val="00D41AEC"/>
    <w:rsid w:val="00D50372"/>
    <w:rsid w:val="00D51EFE"/>
    <w:rsid w:val="00D57BF4"/>
    <w:rsid w:val="00D65756"/>
    <w:rsid w:val="00D65FD3"/>
    <w:rsid w:val="00D666A0"/>
    <w:rsid w:val="00D66FC0"/>
    <w:rsid w:val="00D70946"/>
    <w:rsid w:val="00D74474"/>
    <w:rsid w:val="00D75313"/>
    <w:rsid w:val="00D75FC0"/>
    <w:rsid w:val="00D80D18"/>
    <w:rsid w:val="00D814A6"/>
    <w:rsid w:val="00D83166"/>
    <w:rsid w:val="00D839C1"/>
    <w:rsid w:val="00D84D95"/>
    <w:rsid w:val="00D8589B"/>
    <w:rsid w:val="00D85A48"/>
    <w:rsid w:val="00D87554"/>
    <w:rsid w:val="00D87EB8"/>
    <w:rsid w:val="00D90EEA"/>
    <w:rsid w:val="00D9704A"/>
    <w:rsid w:val="00D9778E"/>
    <w:rsid w:val="00DA0065"/>
    <w:rsid w:val="00DA0BBA"/>
    <w:rsid w:val="00DA3148"/>
    <w:rsid w:val="00DB0FE6"/>
    <w:rsid w:val="00DB1800"/>
    <w:rsid w:val="00DB1C81"/>
    <w:rsid w:val="00DB20CA"/>
    <w:rsid w:val="00DB2BCF"/>
    <w:rsid w:val="00DB3D20"/>
    <w:rsid w:val="00DB5801"/>
    <w:rsid w:val="00DB5A1F"/>
    <w:rsid w:val="00DB5D08"/>
    <w:rsid w:val="00DB6A8F"/>
    <w:rsid w:val="00DC11BF"/>
    <w:rsid w:val="00DC1916"/>
    <w:rsid w:val="00DC3B0E"/>
    <w:rsid w:val="00DC64C0"/>
    <w:rsid w:val="00DC7D90"/>
    <w:rsid w:val="00DD31E1"/>
    <w:rsid w:val="00DD47A9"/>
    <w:rsid w:val="00DD5018"/>
    <w:rsid w:val="00DD6DCD"/>
    <w:rsid w:val="00DD7BB8"/>
    <w:rsid w:val="00DE09FE"/>
    <w:rsid w:val="00DE1113"/>
    <w:rsid w:val="00DE23A5"/>
    <w:rsid w:val="00DE461D"/>
    <w:rsid w:val="00DE5E97"/>
    <w:rsid w:val="00DE6308"/>
    <w:rsid w:val="00DF00A9"/>
    <w:rsid w:val="00DF1146"/>
    <w:rsid w:val="00DF18EC"/>
    <w:rsid w:val="00DF1DB1"/>
    <w:rsid w:val="00DF2BDB"/>
    <w:rsid w:val="00DF3C9B"/>
    <w:rsid w:val="00DF5051"/>
    <w:rsid w:val="00E000A9"/>
    <w:rsid w:val="00E024BA"/>
    <w:rsid w:val="00E038A1"/>
    <w:rsid w:val="00E04780"/>
    <w:rsid w:val="00E04AB7"/>
    <w:rsid w:val="00E066DF"/>
    <w:rsid w:val="00E074EE"/>
    <w:rsid w:val="00E10430"/>
    <w:rsid w:val="00E104BD"/>
    <w:rsid w:val="00E10CB1"/>
    <w:rsid w:val="00E114C3"/>
    <w:rsid w:val="00E11761"/>
    <w:rsid w:val="00E11CBF"/>
    <w:rsid w:val="00E12714"/>
    <w:rsid w:val="00E12907"/>
    <w:rsid w:val="00E12AEE"/>
    <w:rsid w:val="00E14455"/>
    <w:rsid w:val="00E2347F"/>
    <w:rsid w:val="00E23A7F"/>
    <w:rsid w:val="00E23E60"/>
    <w:rsid w:val="00E24589"/>
    <w:rsid w:val="00E25C42"/>
    <w:rsid w:val="00E274C9"/>
    <w:rsid w:val="00E3051B"/>
    <w:rsid w:val="00E319C9"/>
    <w:rsid w:val="00E31E4F"/>
    <w:rsid w:val="00E3231A"/>
    <w:rsid w:val="00E34FD8"/>
    <w:rsid w:val="00E353BF"/>
    <w:rsid w:val="00E37D84"/>
    <w:rsid w:val="00E4162C"/>
    <w:rsid w:val="00E41FB3"/>
    <w:rsid w:val="00E43A70"/>
    <w:rsid w:val="00E4614A"/>
    <w:rsid w:val="00E471E2"/>
    <w:rsid w:val="00E52866"/>
    <w:rsid w:val="00E53893"/>
    <w:rsid w:val="00E548C5"/>
    <w:rsid w:val="00E54D6C"/>
    <w:rsid w:val="00E54F85"/>
    <w:rsid w:val="00E55807"/>
    <w:rsid w:val="00E55E82"/>
    <w:rsid w:val="00E6334A"/>
    <w:rsid w:val="00E63BAF"/>
    <w:rsid w:val="00E641EC"/>
    <w:rsid w:val="00E67A80"/>
    <w:rsid w:val="00E72063"/>
    <w:rsid w:val="00E72B4F"/>
    <w:rsid w:val="00E73281"/>
    <w:rsid w:val="00E75BB8"/>
    <w:rsid w:val="00E77B8E"/>
    <w:rsid w:val="00E81E2A"/>
    <w:rsid w:val="00E822DA"/>
    <w:rsid w:val="00E83728"/>
    <w:rsid w:val="00E847AC"/>
    <w:rsid w:val="00E856E7"/>
    <w:rsid w:val="00E8570B"/>
    <w:rsid w:val="00E85D99"/>
    <w:rsid w:val="00E85E3E"/>
    <w:rsid w:val="00E86FBE"/>
    <w:rsid w:val="00E902FB"/>
    <w:rsid w:val="00E928A2"/>
    <w:rsid w:val="00E92F58"/>
    <w:rsid w:val="00EA24BA"/>
    <w:rsid w:val="00EA6781"/>
    <w:rsid w:val="00EA7923"/>
    <w:rsid w:val="00EB132C"/>
    <w:rsid w:val="00EB1364"/>
    <w:rsid w:val="00EB1838"/>
    <w:rsid w:val="00EB4442"/>
    <w:rsid w:val="00EB5221"/>
    <w:rsid w:val="00EB6940"/>
    <w:rsid w:val="00EC0A78"/>
    <w:rsid w:val="00EC3924"/>
    <w:rsid w:val="00EC5687"/>
    <w:rsid w:val="00EC7568"/>
    <w:rsid w:val="00ED06BA"/>
    <w:rsid w:val="00ED1810"/>
    <w:rsid w:val="00ED3C9D"/>
    <w:rsid w:val="00ED500B"/>
    <w:rsid w:val="00ED51CA"/>
    <w:rsid w:val="00ED6B12"/>
    <w:rsid w:val="00ED7E7E"/>
    <w:rsid w:val="00EE204B"/>
    <w:rsid w:val="00EE28D8"/>
    <w:rsid w:val="00EE3AF6"/>
    <w:rsid w:val="00EE44D4"/>
    <w:rsid w:val="00EE4B42"/>
    <w:rsid w:val="00EE6A0B"/>
    <w:rsid w:val="00EE6AB3"/>
    <w:rsid w:val="00EF1907"/>
    <w:rsid w:val="00EF482C"/>
    <w:rsid w:val="00EF4DC0"/>
    <w:rsid w:val="00EF4E1A"/>
    <w:rsid w:val="00EF4F15"/>
    <w:rsid w:val="00EF5450"/>
    <w:rsid w:val="00EF62A2"/>
    <w:rsid w:val="00F01681"/>
    <w:rsid w:val="00F01FF2"/>
    <w:rsid w:val="00F02956"/>
    <w:rsid w:val="00F04486"/>
    <w:rsid w:val="00F049C8"/>
    <w:rsid w:val="00F04F13"/>
    <w:rsid w:val="00F05957"/>
    <w:rsid w:val="00F05B61"/>
    <w:rsid w:val="00F05BF9"/>
    <w:rsid w:val="00F1045E"/>
    <w:rsid w:val="00F116A5"/>
    <w:rsid w:val="00F131A3"/>
    <w:rsid w:val="00F13A62"/>
    <w:rsid w:val="00F15326"/>
    <w:rsid w:val="00F155B1"/>
    <w:rsid w:val="00F20EB5"/>
    <w:rsid w:val="00F2169D"/>
    <w:rsid w:val="00F21D98"/>
    <w:rsid w:val="00F2418B"/>
    <w:rsid w:val="00F242DD"/>
    <w:rsid w:val="00F24DD5"/>
    <w:rsid w:val="00F256F0"/>
    <w:rsid w:val="00F25AD7"/>
    <w:rsid w:val="00F2664C"/>
    <w:rsid w:val="00F26A30"/>
    <w:rsid w:val="00F3387F"/>
    <w:rsid w:val="00F35AC7"/>
    <w:rsid w:val="00F35FFE"/>
    <w:rsid w:val="00F400AD"/>
    <w:rsid w:val="00F40E32"/>
    <w:rsid w:val="00F41B07"/>
    <w:rsid w:val="00F41FFD"/>
    <w:rsid w:val="00F45DA7"/>
    <w:rsid w:val="00F47730"/>
    <w:rsid w:val="00F51145"/>
    <w:rsid w:val="00F5325B"/>
    <w:rsid w:val="00F53E6A"/>
    <w:rsid w:val="00F5419F"/>
    <w:rsid w:val="00F54916"/>
    <w:rsid w:val="00F56A27"/>
    <w:rsid w:val="00F5791B"/>
    <w:rsid w:val="00F603F9"/>
    <w:rsid w:val="00F60F90"/>
    <w:rsid w:val="00F662B2"/>
    <w:rsid w:val="00F67284"/>
    <w:rsid w:val="00F67E08"/>
    <w:rsid w:val="00F70897"/>
    <w:rsid w:val="00F70E5B"/>
    <w:rsid w:val="00F70FB4"/>
    <w:rsid w:val="00F71060"/>
    <w:rsid w:val="00F71361"/>
    <w:rsid w:val="00F716C9"/>
    <w:rsid w:val="00F71BD8"/>
    <w:rsid w:val="00F740B3"/>
    <w:rsid w:val="00F74A5D"/>
    <w:rsid w:val="00F7620D"/>
    <w:rsid w:val="00F772BD"/>
    <w:rsid w:val="00F807F2"/>
    <w:rsid w:val="00F81FCA"/>
    <w:rsid w:val="00F82538"/>
    <w:rsid w:val="00F8342C"/>
    <w:rsid w:val="00F85F26"/>
    <w:rsid w:val="00F90145"/>
    <w:rsid w:val="00F90F27"/>
    <w:rsid w:val="00F91298"/>
    <w:rsid w:val="00F91C89"/>
    <w:rsid w:val="00F92493"/>
    <w:rsid w:val="00F93A72"/>
    <w:rsid w:val="00F95B8F"/>
    <w:rsid w:val="00F97623"/>
    <w:rsid w:val="00F97AD4"/>
    <w:rsid w:val="00FA077A"/>
    <w:rsid w:val="00FA0894"/>
    <w:rsid w:val="00FA32D6"/>
    <w:rsid w:val="00FA4CAF"/>
    <w:rsid w:val="00FA6922"/>
    <w:rsid w:val="00FA7006"/>
    <w:rsid w:val="00FA73D9"/>
    <w:rsid w:val="00FA7B60"/>
    <w:rsid w:val="00FB000A"/>
    <w:rsid w:val="00FB04CC"/>
    <w:rsid w:val="00FB1FC0"/>
    <w:rsid w:val="00FB1FD2"/>
    <w:rsid w:val="00FB3920"/>
    <w:rsid w:val="00FB4CE7"/>
    <w:rsid w:val="00FB61B8"/>
    <w:rsid w:val="00FB670C"/>
    <w:rsid w:val="00FB6E07"/>
    <w:rsid w:val="00FB7AE8"/>
    <w:rsid w:val="00FC0028"/>
    <w:rsid w:val="00FC1EF6"/>
    <w:rsid w:val="00FC33BF"/>
    <w:rsid w:val="00FC6ECE"/>
    <w:rsid w:val="00FC7B44"/>
    <w:rsid w:val="00FD06E0"/>
    <w:rsid w:val="00FD1195"/>
    <w:rsid w:val="00FD16DE"/>
    <w:rsid w:val="00FD294A"/>
    <w:rsid w:val="00FD5243"/>
    <w:rsid w:val="00FD5714"/>
    <w:rsid w:val="00FD7DE4"/>
    <w:rsid w:val="00FE4012"/>
    <w:rsid w:val="00FE48B9"/>
    <w:rsid w:val="00FE62C1"/>
    <w:rsid w:val="00FF1D6A"/>
    <w:rsid w:val="00FF4F74"/>
    <w:rsid w:val="00FF5283"/>
    <w:rsid w:val="00FF5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1A286C"/>
  <w15:docId w15:val="{1A4329B0-3427-4541-954D-81F19CCE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FAA"/>
    <w:rPr>
      <w:rFonts w:ascii="Humnst777 BT" w:hAnsi="Humnst777 BT"/>
      <w:sz w:val="22"/>
      <w:szCs w:val="24"/>
      <w:lang w:eastAsia="en-US"/>
    </w:rPr>
  </w:style>
  <w:style w:type="paragraph" w:styleId="Heading1">
    <w:name w:val="heading 1"/>
    <w:basedOn w:val="Normal"/>
    <w:next w:val="Normal"/>
    <w:qFormat/>
    <w:rsid w:val="00750799"/>
    <w:pPr>
      <w:keepNext/>
      <w:outlineLvl w:val="0"/>
    </w:pPr>
    <w:rPr>
      <w:rFonts w:ascii="Times New Roman" w:hAnsi="Times New Roman"/>
      <w:b/>
      <w:bCs/>
      <w:sz w:val="24"/>
    </w:rPr>
  </w:style>
  <w:style w:type="paragraph" w:styleId="Heading2">
    <w:name w:val="heading 2"/>
    <w:basedOn w:val="Normal"/>
    <w:next w:val="Normal"/>
    <w:qFormat/>
    <w:rsid w:val="00750799"/>
    <w:pPr>
      <w:keepNext/>
      <w:jc w:val="both"/>
      <w:outlineLvl w:val="1"/>
    </w:pPr>
    <w:rPr>
      <w:rFonts w:ascii="Times New Roman" w:hAnsi="Times New Roman"/>
      <w:b/>
      <w:bCs/>
      <w:sz w:val="24"/>
    </w:rPr>
  </w:style>
  <w:style w:type="paragraph" w:styleId="Heading3">
    <w:name w:val="heading 3"/>
    <w:basedOn w:val="Normal"/>
    <w:next w:val="Normal"/>
    <w:qFormat/>
    <w:rsid w:val="00750799"/>
    <w:pPr>
      <w:keepNext/>
      <w:outlineLvl w:val="2"/>
    </w:pPr>
    <w:rPr>
      <w:rFonts w:ascii="Times New Roman" w:hAnsi="Times New Roman"/>
      <w:u w:val="single"/>
    </w:rPr>
  </w:style>
  <w:style w:type="paragraph" w:styleId="Heading4">
    <w:name w:val="heading 4"/>
    <w:basedOn w:val="Normal"/>
    <w:qFormat/>
    <w:rsid w:val="00750799"/>
    <w:pPr>
      <w:spacing w:before="100" w:beforeAutospacing="1" w:after="100" w:afterAutospacing="1"/>
      <w:outlineLvl w:val="3"/>
    </w:pPr>
    <w:rPr>
      <w:rFonts w:ascii="Verdana" w:eastAsia="Arial Unicode MS" w:hAnsi="Verdana" w:cs="Humnst777 BT"/>
      <w:b/>
      <w:bCs/>
      <w:color w:val="00257E"/>
      <w:sz w:val="24"/>
    </w:rPr>
  </w:style>
  <w:style w:type="paragraph" w:styleId="Heading5">
    <w:name w:val="heading 5"/>
    <w:basedOn w:val="Normal"/>
    <w:next w:val="Normal"/>
    <w:qFormat/>
    <w:rsid w:val="00750799"/>
    <w:pPr>
      <w:spacing w:before="240" w:after="60"/>
      <w:outlineLvl w:val="4"/>
    </w:pPr>
    <w:rPr>
      <w:b/>
      <w:bCs/>
      <w:i/>
      <w:iCs/>
      <w:sz w:val="26"/>
      <w:szCs w:val="26"/>
    </w:rPr>
  </w:style>
  <w:style w:type="paragraph" w:styleId="Heading6">
    <w:name w:val="heading 6"/>
    <w:basedOn w:val="Normal"/>
    <w:next w:val="Normal"/>
    <w:qFormat/>
    <w:rsid w:val="00750799"/>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0799"/>
    <w:pPr>
      <w:jc w:val="center"/>
    </w:pPr>
    <w:rPr>
      <w:rFonts w:ascii="Times New Roman" w:hAnsi="Times New Roman"/>
      <w:b/>
      <w:bCs/>
      <w:sz w:val="24"/>
    </w:rPr>
  </w:style>
  <w:style w:type="character" w:styleId="Hyperlink">
    <w:name w:val="Hyperlink"/>
    <w:rsid w:val="00750799"/>
    <w:rPr>
      <w:rFonts w:ascii="Verdana" w:hAnsi="Verdana" w:hint="default"/>
      <w:color w:val="0F2EAA"/>
      <w:u w:val="single"/>
    </w:rPr>
  </w:style>
  <w:style w:type="paragraph" w:styleId="NormalWeb">
    <w:name w:val="Normal (Web)"/>
    <w:basedOn w:val="Normal"/>
    <w:rsid w:val="00750799"/>
    <w:pPr>
      <w:spacing w:before="100" w:beforeAutospacing="1" w:after="100" w:afterAutospacing="1"/>
    </w:pPr>
    <w:rPr>
      <w:rFonts w:ascii="Verdana" w:eastAsia="Arial Unicode MS" w:hAnsi="Verdana" w:cs="Humnst777 BT"/>
      <w:sz w:val="16"/>
      <w:szCs w:val="16"/>
    </w:rPr>
  </w:style>
  <w:style w:type="paragraph" w:styleId="BodyText">
    <w:name w:val="Body Text"/>
    <w:basedOn w:val="Normal"/>
    <w:rsid w:val="00750799"/>
    <w:pPr>
      <w:jc w:val="both"/>
    </w:pPr>
    <w:rPr>
      <w:rFonts w:ascii="Times New Roman" w:hAnsi="Times New Roman"/>
      <w:sz w:val="24"/>
    </w:rPr>
  </w:style>
  <w:style w:type="paragraph" w:styleId="BodyText2">
    <w:name w:val="Body Text 2"/>
    <w:basedOn w:val="Normal"/>
    <w:rsid w:val="00750799"/>
    <w:rPr>
      <w:rFonts w:ascii="Times New Roman" w:hAnsi="Times New Roman"/>
      <w:sz w:val="24"/>
    </w:rPr>
  </w:style>
  <w:style w:type="paragraph" w:styleId="BodyTextIndent">
    <w:name w:val="Body Text Indent"/>
    <w:basedOn w:val="Normal"/>
    <w:rsid w:val="00750799"/>
    <w:pPr>
      <w:ind w:left="1440" w:hanging="1440"/>
    </w:pPr>
    <w:rPr>
      <w:rFonts w:ascii="Times New Roman" w:hAnsi="Times New Roman"/>
      <w:sz w:val="24"/>
    </w:rPr>
  </w:style>
  <w:style w:type="paragraph" w:styleId="BodyText3">
    <w:name w:val="Body Text 3"/>
    <w:basedOn w:val="Normal"/>
    <w:rsid w:val="00750799"/>
    <w:rPr>
      <w:rFonts w:ascii="Times New Roman" w:hAnsi="Times New Roman"/>
      <w:sz w:val="24"/>
    </w:rPr>
  </w:style>
  <w:style w:type="paragraph" w:styleId="TOC5">
    <w:name w:val="toc 5"/>
    <w:basedOn w:val="Normal"/>
    <w:next w:val="Normal"/>
    <w:autoRedefine/>
    <w:semiHidden/>
    <w:rsid w:val="00750799"/>
    <w:pPr>
      <w:tabs>
        <w:tab w:val="right" w:leader="dot" w:pos="8280"/>
      </w:tabs>
      <w:overflowPunct w:val="0"/>
      <w:autoSpaceDE w:val="0"/>
      <w:autoSpaceDN w:val="0"/>
      <w:adjustRightInd w:val="0"/>
      <w:textAlignment w:val="baseline"/>
    </w:pPr>
    <w:rPr>
      <w:sz w:val="20"/>
      <w:szCs w:val="20"/>
    </w:rPr>
  </w:style>
  <w:style w:type="table" w:styleId="TableGrid">
    <w:name w:val="Table Grid"/>
    <w:basedOn w:val="TableNormal"/>
    <w:rsid w:val="007507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0799"/>
    <w:rPr>
      <w:rFonts w:ascii="Tahoma" w:hAnsi="Tahoma" w:cs="Tahoma"/>
      <w:sz w:val="16"/>
      <w:szCs w:val="16"/>
    </w:rPr>
  </w:style>
  <w:style w:type="paragraph" w:styleId="FootnoteText">
    <w:name w:val="footnote text"/>
    <w:basedOn w:val="Normal"/>
    <w:link w:val="FootnoteTextChar"/>
    <w:rsid w:val="00750799"/>
    <w:pPr>
      <w:overflowPunct w:val="0"/>
      <w:autoSpaceDE w:val="0"/>
      <w:autoSpaceDN w:val="0"/>
      <w:adjustRightInd w:val="0"/>
      <w:textAlignment w:val="baseline"/>
    </w:pPr>
    <w:rPr>
      <w:rFonts w:ascii="Book Antiqua" w:hAnsi="Book Antiqua"/>
      <w:sz w:val="20"/>
      <w:szCs w:val="20"/>
      <w:lang w:val="x-none"/>
    </w:rPr>
  </w:style>
  <w:style w:type="paragraph" w:styleId="Header">
    <w:name w:val="header"/>
    <w:basedOn w:val="Normal"/>
    <w:link w:val="HeaderChar"/>
    <w:rsid w:val="00750799"/>
    <w:pPr>
      <w:tabs>
        <w:tab w:val="center" w:pos="4153"/>
        <w:tab w:val="right" w:pos="8306"/>
      </w:tabs>
    </w:pPr>
    <w:rPr>
      <w:lang w:val="x-none"/>
    </w:rPr>
  </w:style>
  <w:style w:type="paragraph" w:styleId="Footer">
    <w:name w:val="footer"/>
    <w:basedOn w:val="Normal"/>
    <w:rsid w:val="00750799"/>
    <w:pPr>
      <w:tabs>
        <w:tab w:val="center" w:pos="4153"/>
        <w:tab w:val="right" w:pos="8306"/>
      </w:tabs>
    </w:pPr>
  </w:style>
  <w:style w:type="character" w:styleId="PageNumber">
    <w:name w:val="page number"/>
    <w:basedOn w:val="DefaultParagraphFont"/>
    <w:rsid w:val="00750799"/>
  </w:style>
  <w:style w:type="paragraph" w:styleId="BodyTextIndent2">
    <w:name w:val="Body Text Indent 2"/>
    <w:basedOn w:val="Normal"/>
    <w:rsid w:val="00750799"/>
    <w:pPr>
      <w:spacing w:after="120" w:line="480" w:lineRule="auto"/>
      <w:ind w:left="283"/>
    </w:pPr>
  </w:style>
  <w:style w:type="character" w:styleId="Strong">
    <w:name w:val="Strong"/>
    <w:qFormat/>
    <w:rsid w:val="00750799"/>
    <w:rPr>
      <w:b/>
      <w:bCs/>
    </w:rPr>
  </w:style>
  <w:style w:type="paragraph" w:customStyle="1" w:styleId="Default">
    <w:name w:val="Default"/>
    <w:rsid w:val="00750799"/>
    <w:pPr>
      <w:autoSpaceDE w:val="0"/>
      <w:autoSpaceDN w:val="0"/>
      <w:adjustRightInd w:val="0"/>
    </w:pPr>
    <w:rPr>
      <w:rFonts w:ascii="Verdana-Bold" w:hAnsi="Verdana-Bold"/>
      <w:lang w:val="en-US" w:eastAsia="en-US"/>
    </w:rPr>
  </w:style>
  <w:style w:type="character" w:styleId="FootnoteReference">
    <w:name w:val="footnote reference"/>
    <w:rsid w:val="00750799"/>
    <w:rPr>
      <w:vertAlign w:val="superscript"/>
    </w:rPr>
  </w:style>
  <w:style w:type="paragraph" w:styleId="List">
    <w:name w:val="List"/>
    <w:basedOn w:val="Normal"/>
    <w:rsid w:val="00750799"/>
    <w:pPr>
      <w:overflowPunct w:val="0"/>
      <w:autoSpaceDE w:val="0"/>
      <w:autoSpaceDN w:val="0"/>
      <w:adjustRightInd w:val="0"/>
      <w:ind w:left="283" w:hanging="283"/>
      <w:textAlignment w:val="baseline"/>
    </w:pPr>
    <w:rPr>
      <w:szCs w:val="20"/>
    </w:rPr>
  </w:style>
  <w:style w:type="paragraph" w:customStyle="1" w:styleId="ReferenceLine">
    <w:name w:val="Reference Line"/>
    <w:basedOn w:val="BodyText"/>
    <w:rsid w:val="00750799"/>
    <w:pPr>
      <w:overflowPunct w:val="0"/>
      <w:autoSpaceDE w:val="0"/>
      <w:autoSpaceDN w:val="0"/>
      <w:adjustRightInd w:val="0"/>
      <w:spacing w:after="120"/>
      <w:jc w:val="left"/>
      <w:textAlignment w:val="baseline"/>
    </w:pPr>
    <w:rPr>
      <w:rFonts w:ascii="Humnst777 BT" w:hAnsi="Humnst777 BT"/>
      <w:sz w:val="22"/>
      <w:szCs w:val="20"/>
    </w:rPr>
  </w:style>
  <w:style w:type="paragraph" w:styleId="PlainText">
    <w:name w:val="Plain Text"/>
    <w:basedOn w:val="Normal"/>
    <w:rsid w:val="00750799"/>
    <w:rPr>
      <w:rFonts w:ascii="Courier New" w:hAnsi="Courier New" w:cs="Courier New"/>
      <w:sz w:val="20"/>
      <w:szCs w:val="20"/>
    </w:rPr>
  </w:style>
  <w:style w:type="character" w:customStyle="1" w:styleId="heading11">
    <w:name w:val="heading11"/>
    <w:rsid w:val="00750799"/>
    <w:rPr>
      <w:rFonts w:ascii="Verdana" w:hAnsi="Verdana" w:hint="default"/>
      <w:color w:val="339999"/>
      <w:sz w:val="36"/>
      <w:szCs w:val="36"/>
    </w:rPr>
  </w:style>
  <w:style w:type="paragraph" w:styleId="EnvelopeReturn">
    <w:name w:val="envelope return"/>
    <w:basedOn w:val="Normal"/>
    <w:rsid w:val="00100EC0"/>
    <w:rPr>
      <w:rFonts w:cs="Helvetica"/>
      <w:bCs/>
      <w:sz w:val="20"/>
      <w:szCs w:val="20"/>
    </w:rPr>
  </w:style>
  <w:style w:type="character" w:styleId="CommentReference">
    <w:name w:val="annotation reference"/>
    <w:semiHidden/>
    <w:rsid w:val="0004221F"/>
    <w:rPr>
      <w:sz w:val="16"/>
      <w:szCs w:val="16"/>
    </w:rPr>
  </w:style>
  <w:style w:type="paragraph" w:styleId="CommentText">
    <w:name w:val="annotation text"/>
    <w:basedOn w:val="Normal"/>
    <w:semiHidden/>
    <w:rsid w:val="0004221F"/>
    <w:rPr>
      <w:sz w:val="20"/>
      <w:szCs w:val="20"/>
    </w:rPr>
  </w:style>
  <w:style w:type="paragraph" w:styleId="CommentSubject">
    <w:name w:val="annotation subject"/>
    <w:basedOn w:val="CommentText"/>
    <w:next w:val="CommentText"/>
    <w:semiHidden/>
    <w:rsid w:val="0004221F"/>
    <w:rPr>
      <w:b/>
      <w:bCs/>
    </w:rPr>
  </w:style>
  <w:style w:type="character" w:styleId="FollowedHyperlink">
    <w:name w:val="FollowedHyperlink"/>
    <w:rsid w:val="009F0426"/>
    <w:rPr>
      <w:color w:val="800080"/>
      <w:u w:val="single"/>
    </w:rPr>
  </w:style>
  <w:style w:type="paragraph" w:customStyle="1" w:styleId="ColorfulList-Accent11">
    <w:name w:val="Colorful List - Accent 11"/>
    <w:basedOn w:val="Normal"/>
    <w:uiPriority w:val="34"/>
    <w:qFormat/>
    <w:rsid w:val="00EA6781"/>
    <w:pPr>
      <w:ind w:left="720"/>
    </w:pPr>
  </w:style>
  <w:style w:type="character" w:customStyle="1" w:styleId="FootnoteTextChar">
    <w:name w:val="Footnote Text Char"/>
    <w:link w:val="FootnoteText"/>
    <w:rsid w:val="000D61ED"/>
    <w:rPr>
      <w:rFonts w:ascii="Book Antiqua" w:hAnsi="Book Antiqua"/>
      <w:lang w:eastAsia="en-US"/>
    </w:rPr>
  </w:style>
  <w:style w:type="character" w:customStyle="1" w:styleId="HeaderChar">
    <w:name w:val="Header Char"/>
    <w:link w:val="Header"/>
    <w:rsid w:val="000D61ED"/>
    <w:rPr>
      <w:rFonts w:ascii="Humnst777 BT" w:hAnsi="Humnst777 BT"/>
      <w:sz w:val="22"/>
      <w:szCs w:val="24"/>
      <w:lang w:eastAsia="en-US"/>
    </w:rPr>
  </w:style>
  <w:style w:type="paragraph" w:styleId="ListParagraph">
    <w:name w:val="List Paragraph"/>
    <w:basedOn w:val="Normal"/>
    <w:uiPriority w:val="34"/>
    <w:qFormat/>
    <w:rsid w:val="005727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3025">
      <w:bodyDiv w:val="1"/>
      <w:marLeft w:val="0"/>
      <w:marRight w:val="0"/>
      <w:marTop w:val="0"/>
      <w:marBottom w:val="0"/>
      <w:divBdr>
        <w:top w:val="none" w:sz="0" w:space="0" w:color="auto"/>
        <w:left w:val="none" w:sz="0" w:space="0" w:color="auto"/>
        <w:bottom w:val="none" w:sz="0" w:space="0" w:color="auto"/>
        <w:right w:val="none" w:sz="0" w:space="0" w:color="auto"/>
      </w:divBdr>
    </w:div>
    <w:div w:id="319626939">
      <w:bodyDiv w:val="1"/>
      <w:marLeft w:val="0"/>
      <w:marRight w:val="0"/>
      <w:marTop w:val="0"/>
      <w:marBottom w:val="0"/>
      <w:divBdr>
        <w:top w:val="none" w:sz="0" w:space="0" w:color="auto"/>
        <w:left w:val="none" w:sz="0" w:space="0" w:color="auto"/>
        <w:bottom w:val="none" w:sz="0" w:space="0" w:color="auto"/>
        <w:right w:val="none" w:sz="0" w:space="0" w:color="auto"/>
      </w:divBdr>
    </w:div>
    <w:div w:id="853347064">
      <w:bodyDiv w:val="1"/>
      <w:marLeft w:val="0"/>
      <w:marRight w:val="0"/>
      <w:marTop w:val="0"/>
      <w:marBottom w:val="0"/>
      <w:divBdr>
        <w:top w:val="none" w:sz="0" w:space="0" w:color="auto"/>
        <w:left w:val="none" w:sz="0" w:space="0" w:color="auto"/>
        <w:bottom w:val="none" w:sz="0" w:space="0" w:color="auto"/>
        <w:right w:val="none" w:sz="0" w:space="0" w:color="auto"/>
      </w:divBdr>
    </w:div>
    <w:div w:id="20170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C56D-B009-4EA8-9215-A12A84B6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A9CEE763</Template>
  <TotalTime>7</TotalTime>
  <Pages>10</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1</vt:lpstr>
    </vt:vector>
  </TitlesOfParts>
  <Company>Canterbury Christ Church University College</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Melville</dc:creator>
  <cp:lastModifiedBy>Collins, Suzanne (suzanne.collins@canterbury.ac.uk)</cp:lastModifiedBy>
  <cp:revision>5</cp:revision>
  <cp:lastPrinted>2015-05-21T10:01:00Z</cp:lastPrinted>
  <dcterms:created xsi:type="dcterms:W3CDTF">2015-10-05T08:15:00Z</dcterms:created>
  <dcterms:modified xsi:type="dcterms:W3CDTF">2016-09-15T12:15:00Z</dcterms:modified>
</cp:coreProperties>
</file>