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B50" w:rsidRPr="00F11315" w:rsidRDefault="00225B50" w:rsidP="00F11315">
      <w:pPr>
        <w:overflowPunct w:val="0"/>
        <w:autoSpaceDE w:val="0"/>
        <w:autoSpaceDN w:val="0"/>
        <w:adjustRightInd w:val="0"/>
        <w:spacing w:after="0" w:line="240" w:lineRule="auto"/>
        <w:jc w:val="center"/>
        <w:textAlignment w:val="baseline"/>
        <w:rPr>
          <w:rFonts w:ascii="Humnst777 BT" w:eastAsia="Humnst777 BT" w:hAnsi="Humnst777 BT" w:cs="Times New Roman"/>
          <w:b/>
          <w:color w:val="000080"/>
          <w:lang w:eastAsia="en-GB"/>
        </w:rPr>
      </w:pPr>
      <w:r w:rsidRPr="00F11315">
        <w:rPr>
          <w:rFonts w:ascii="Humnst777 BT" w:eastAsia="Humnst777 BT" w:hAnsi="Humnst777 BT" w:cs="Times New Roman"/>
          <w:b/>
          <w:color w:val="000080"/>
          <w:lang w:eastAsia="en-GB"/>
        </w:rPr>
        <w:t>SPECIAL REGULATIONS: BSc (HONS) NURSING (MENTAL HEALTH) PROGRAMME</w:t>
      </w:r>
    </w:p>
    <w:p w:rsidR="00225B50" w:rsidRPr="00532742" w:rsidRDefault="00225B50" w:rsidP="00225B50">
      <w:pPr>
        <w:overflowPunct w:val="0"/>
        <w:autoSpaceDE w:val="0"/>
        <w:autoSpaceDN w:val="0"/>
        <w:adjustRightInd w:val="0"/>
        <w:spacing w:after="0" w:line="240" w:lineRule="auto"/>
        <w:jc w:val="center"/>
        <w:textAlignment w:val="baseline"/>
        <w:rPr>
          <w:rFonts w:asciiTheme="majorHAnsi" w:eastAsia="Humnst777 BT" w:hAnsiTheme="majorHAnsi" w:cs="Times New Roman"/>
          <w:b/>
          <w:color w:val="000080"/>
          <w:lang w:eastAsia="en-GB"/>
        </w:rPr>
      </w:pPr>
    </w:p>
    <w:p w:rsidR="00225B50" w:rsidRPr="00F11315" w:rsidRDefault="00225B50" w:rsidP="00225B50">
      <w:pPr>
        <w:overflowPunct w:val="0"/>
        <w:autoSpaceDE w:val="0"/>
        <w:autoSpaceDN w:val="0"/>
        <w:adjustRightInd w:val="0"/>
        <w:spacing w:after="0" w:line="240" w:lineRule="auto"/>
        <w:jc w:val="center"/>
        <w:textAlignment w:val="baseline"/>
        <w:rPr>
          <w:rFonts w:ascii="Humnst777 BT" w:eastAsia="Humnst777 BT" w:hAnsi="Humnst777 BT" w:cs="Times New Roman"/>
          <w:b/>
          <w:color w:val="000080"/>
          <w:lang w:eastAsia="en-GB"/>
        </w:rPr>
      </w:pPr>
    </w:p>
    <w:p w:rsidR="00225B50" w:rsidRPr="00F11315" w:rsidRDefault="00225B50" w:rsidP="00225B50">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F11315">
        <w:rPr>
          <w:rFonts w:ascii="Humnst777 BT" w:eastAsia="Humnst777 BT" w:hAnsi="Humnst777 BT" w:cs="Times New Roman"/>
          <w:b/>
          <w:color w:val="000080"/>
          <w:lang w:eastAsia="en-GB"/>
        </w:rPr>
        <w:t>INTRODUCTION</w:t>
      </w:r>
    </w:p>
    <w:p w:rsidR="00225B50" w:rsidRPr="00F11315" w:rsidRDefault="00225B50" w:rsidP="00225B50">
      <w:pPr>
        <w:spacing w:after="0" w:line="240" w:lineRule="auto"/>
        <w:jc w:val="both"/>
        <w:rPr>
          <w:rFonts w:ascii="Humnst777 BT" w:eastAsia="Humnst777 BT" w:hAnsi="Humnst777 BT" w:cs="Times New Roman"/>
          <w:color w:val="000000" w:themeColor="text1"/>
          <w:lang w:eastAsia="en-GB"/>
        </w:rPr>
      </w:pPr>
    </w:p>
    <w:p w:rsidR="00225B50" w:rsidRPr="00F11315" w:rsidRDefault="00225B50" w:rsidP="00225B50">
      <w:pPr>
        <w:numPr>
          <w:ilvl w:val="0"/>
          <w:numId w:val="1"/>
        </w:numPr>
        <w:tabs>
          <w:tab w:val="left" w:pos="360"/>
        </w:tabs>
        <w:suppressAutoHyphens/>
        <w:spacing w:after="0" w:line="240" w:lineRule="auto"/>
        <w:jc w:val="both"/>
        <w:rPr>
          <w:rFonts w:ascii="Humnst777 BT" w:eastAsia="Humnst777 BT" w:hAnsi="Humnst777 BT" w:cs="Times New Roman"/>
          <w:bCs/>
          <w:color w:val="000000" w:themeColor="text1"/>
        </w:rPr>
      </w:pPr>
      <w:r w:rsidRPr="00F11315">
        <w:rPr>
          <w:rFonts w:ascii="Humnst777 BT" w:eastAsia="Humnst777 BT" w:hAnsi="Humnst777 BT" w:cs="Times New Roman"/>
          <w:bCs/>
          <w:color w:val="000000" w:themeColor="text1"/>
        </w:rPr>
        <w:t>These Special Regulations relate only to the following programme:</w:t>
      </w:r>
    </w:p>
    <w:p w:rsidR="00225B50" w:rsidRPr="00F11315" w:rsidRDefault="00225B50" w:rsidP="00225B50">
      <w:pPr>
        <w:tabs>
          <w:tab w:val="left" w:pos="360"/>
        </w:tabs>
        <w:suppressAutoHyphens/>
        <w:spacing w:after="0" w:line="240" w:lineRule="auto"/>
        <w:ind w:left="360"/>
        <w:jc w:val="both"/>
        <w:rPr>
          <w:rFonts w:ascii="Humnst777 BT" w:eastAsia="Humnst777 BT" w:hAnsi="Humnst777 BT" w:cs="Times New Roman"/>
          <w:bCs/>
          <w:color w:val="000000" w:themeColor="text1"/>
        </w:rPr>
      </w:pPr>
      <w:bookmarkStart w:id="0" w:name="_GoBack"/>
      <w:bookmarkEnd w:id="0"/>
    </w:p>
    <w:p w:rsidR="00225B50" w:rsidRPr="00F11315" w:rsidRDefault="00225B50" w:rsidP="00225B50">
      <w:pPr>
        <w:numPr>
          <w:ilvl w:val="0"/>
          <w:numId w:val="4"/>
        </w:numPr>
        <w:tabs>
          <w:tab w:val="left" w:pos="360"/>
        </w:tabs>
        <w:suppressAutoHyphens/>
        <w:spacing w:after="0" w:line="240" w:lineRule="auto"/>
        <w:jc w:val="both"/>
        <w:rPr>
          <w:rFonts w:ascii="Humnst777 BT" w:eastAsia="Humnst777 BT" w:hAnsi="Humnst777 BT" w:cs="Times New Roman"/>
          <w:bCs/>
          <w:color w:val="000000" w:themeColor="text1"/>
        </w:rPr>
      </w:pPr>
      <w:r w:rsidRPr="00F11315">
        <w:rPr>
          <w:rFonts w:ascii="Humnst777 BT" w:eastAsia="Humnst777 BT" w:hAnsi="Humnst777 BT" w:cs="Times New Roman"/>
          <w:bCs/>
          <w:color w:val="000000" w:themeColor="text1"/>
        </w:rPr>
        <w:t>BSc (Hons) Nursing (Mental Health) - September 2017 validation</w:t>
      </w:r>
    </w:p>
    <w:p w:rsidR="00225B50" w:rsidRPr="00F11315" w:rsidRDefault="00225B50" w:rsidP="00225B50">
      <w:pPr>
        <w:suppressAutoHyphens/>
        <w:spacing w:after="0" w:line="240" w:lineRule="auto"/>
        <w:jc w:val="both"/>
        <w:rPr>
          <w:rFonts w:ascii="Humnst777 BT" w:eastAsia="Humnst777 BT" w:hAnsi="Humnst777 BT" w:cs="Times New Roman"/>
          <w:b/>
          <w:bCs/>
          <w:color w:val="000000" w:themeColor="text1"/>
        </w:rPr>
      </w:pPr>
    </w:p>
    <w:p w:rsidR="00225B50" w:rsidRPr="00F11315" w:rsidRDefault="00225B50" w:rsidP="00F11315">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F11315">
        <w:rPr>
          <w:rFonts w:ascii="Humnst777 BT" w:eastAsia="Humnst777 BT" w:hAnsi="Humnst777 BT" w:cs="Times New Roman"/>
          <w:b/>
          <w:color w:val="000080"/>
          <w:lang w:eastAsia="en-GB"/>
        </w:rPr>
        <w:t>ADMISSION</w:t>
      </w:r>
    </w:p>
    <w:p w:rsidR="00225B50" w:rsidRPr="00F11315" w:rsidRDefault="00225B50" w:rsidP="00225B50">
      <w:pPr>
        <w:suppressAutoHyphens/>
        <w:spacing w:after="0" w:line="240" w:lineRule="auto"/>
        <w:jc w:val="both"/>
        <w:rPr>
          <w:rFonts w:ascii="Humnst777 BT" w:eastAsia="Humnst777 BT" w:hAnsi="Humnst777 BT" w:cs="Times New Roman"/>
          <w:b/>
          <w:bCs/>
          <w:color w:val="000000" w:themeColor="text1"/>
          <w:highlight w:val="yellow"/>
        </w:rPr>
      </w:pPr>
    </w:p>
    <w:p w:rsidR="00225B50" w:rsidRPr="00F11315" w:rsidRDefault="00225B50" w:rsidP="00225B50">
      <w:pPr>
        <w:numPr>
          <w:ilvl w:val="0"/>
          <w:numId w:val="2"/>
        </w:numPr>
        <w:suppressAutoHyphens/>
        <w:spacing w:after="0" w:line="240" w:lineRule="auto"/>
        <w:jc w:val="both"/>
        <w:rPr>
          <w:rFonts w:ascii="Humnst777 BT" w:eastAsia="Humnst777 BT" w:hAnsi="Humnst777 BT" w:cs="Times New Roman"/>
          <w:color w:val="000000" w:themeColor="text1"/>
        </w:rPr>
      </w:pPr>
      <w:r w:rsidRPr="00F11315">
        <w:rPr>
          <w:rFonts w:ascii="Humnst777 BT" w:eastAsia="Humnst777 BT" w:hAnsi="Humnst777 BT" w:cs="Times New Roman"/>
          <w:color w:val="000000" w:themeColor="text1"/>
        </w:rPr>
        <w:t>The requirements for admissions are those set out in the Regulation and Credit Framework for the Conferment of Awards; the additional requirements are set out below.</w:t>
      </w:r>
    </w:p>
    <w:p w:rsidR="00225B50" w:rsidRPr="00F11315" w:rsidRDefault="00225B50" w:rsidP="00225B50">
      <w:pPr>
        <w:suppressAutoHyphens/>
        <w:spacing w:after="0" w:line="240" w:lineRule="auto"/>
        <w:ind w:left="360"/>
        <w:jc w:val="both"/>
        <w:rPr>
          <w:rFonts w:ascii="Humnst777 BT" w:eastAsia="Humnst777 BT" w:hAnsi="Humnst777 BT" w:cs="Times New Roman"/>
          <w:color w:val="000000" w:themeColor="text1"/>
        </w:rPr>
      </w:pPr>
    </w:p>
    <w:p w:rsidR="00225B50" w:rsidRPr="00F11315" w:rsidRDefault="00225B50" w:rsidP="00225B50">
      <w:pPr>
        <w:numPr>
          <w:ilvl w:val="0"/>
          <w:numId w:val="2"/>
        </w:numPr>
        <w:tabs>
          <w:tab w:val="left" w:pos="360"/>
        </w:tabs>
        <w:suppressAutoHyphens/>
        <w:spacing w:after="0" w:line="240" w:lineRule="auto"/>
        <w:jc w:val="both"/>
        <w:rPr>
          <w:rFonts w:ascii="Humnst777 BT" w:eastAsia="Humnst777 BT" w:hAnsi="Humnst777 BT" w:cs="Times New Roman"/>
          <w:color w:val="000000" w:themeColor="text1"/>
        </w:rPr>
      </w:pPr>
      <w:r w:rsidRPr="00F11315">
        <w:rPr>
          <w:rFonts w:ascii="Humnst777 BT" w:eastAsia="Humnst777 BT" w:hAnsi="Humnst777 BT" w:cs="Times New Roman"/>
          <w:color w:val="000000" w:themeColor="text1"/>
        </w:rPr>
        <w:t>All entrants are required to attend a selection day/event, and complete any assessments prescribed as part of the selection process.</w:t>
      </w:r>
    </w:p>
    <w:p w:rsidR="00225B50" w:rsidRPr="00F11315" w:rsidRDefault="00225B50" w:rsidP="00225B50">
      <w:pPr>
        <w:suppressAutoHyphens/>
        <w:spacing w:after="0" w:line="240" w:lineRule="auto"/>
        <w:jc w:val="both"/>
        <w:rPr>
          <w:rFonts w:ascii="Humnst777 BT" w:eastAsia="Humnst777 BT" w:hAnsi="Humnst777 BT" w:cs="Times New Roman"/>
          <w:b/>
          <w:bCs/>
          <w:color w:val="000000" w:themeColor="text1"/>
          <w:highlight w:val="yellow"/>
        </w:rPr>
      </w:pPr>
    </w:p>
    <w:p w:rsidR="00225B50" w:rsidRPr="00F11315" w:rsidRDefault="00225B50" w:rsidP="00F11315">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F11315">
        <w:rPr>
          <w:rFonts w:ascii="Humnst777 BT" w:eastAsia="Humnst777 BT" w:hAnsi="Humnst777 BT" w:cs="Times New Roman"/>
          <w:b/>
          <w:color w:val="000080"/>
          <w:lang w:eastAsia="en-GB"/>
        </w:rPr>
        <w:t>GENERAL ENTRY REQUIREMENTS</w:t>
      </w:r>
    </w:p>
    <w:p w:rsidR="00225B50" w:rsidRPr="00F11315" w:rsidRDefault="00225B50" w:rsidP="00225B50">
      <w:pPr>
        <w:suppressAutoHyphens/>
        <w:spacing w:after="0" w:line="240" w:lineRule="auto"/>
        <w:jc w:val="both"/>
        <w:rPr>
          <w:rFonts w:ascii="Humnst777 BT" w:eastAsia="Humnst777 BT" w:hAnsi="Humnst777 BT" w:cs="Times New Roman"/>
          <w:b/>
          <w:bCs/>
          <w:color w:val="000000" w:themeColor="text1"/>
          <w:highlight w:val="yellow"/>
        </w:rPr>
      </w:pPr>
    </w:p>
    <w:p w:rsidR="00225B50" w:rsidRPr="00F11315" w:rsidRDefault="00225B50" w:rsidP="00225B50">
      <w:pPr>
        <w:numPr>
          <w:ilvl w:val="0"/>
          <w:numId w:val="2"/>
        </w:numPr>
        <w:tabs>
          <w:tab w:val="left" w:pos="360"/>
        </w:tabs>
        <w:suppressAutoHyphens/>
        <w:spacing w:after="0" w:line="240" w:lineRule="auto"/>
        <w:jc w:val="both"/>
        <w:rPr>
          <w:rFonts w:ascii="Humnst777 BT" w:eastAsia="Humnst777 BT" w:hAnsi="Humnst777 BT" w:cs="Times New Roman"/>
          <w:color w:val="000000" w:themeColor="text1"/>
        </w:rPr>
      </w:pPr>
      <w:r w:rsidRPr="00F11315">
        <w:rPr>
          <w:rFonts w:ascii="Humnst777 BT" w:eastAsia="Humnst777 BT" w:hAnsi="Humnst777 BT" w:cs="Times New Roman"/>
          <w:color w:val="000000" w:themeColor="text1"/>
        </w:rPr>
        <w:t xml:space="preserve">All entrants are to satisfy the University in relation to health clearance (including occupational health requirements) following the prescribed procedures at the time of application. </w:t>
      </w:r>
    </w:p>
    <w:p w:rsidR="00225B50" w:rsidRPr="00F11315" w:rsidRDefault="00225B50" w:rsidP="00225B50">
      <w:pPr>
        <w:suppressAutoHyphens/>
        <w:spacing w:after="0" w:line="240" w:lineRule="auto"/>
        <w:ind w:left="360"/>
        <w:jc w:val="both"/>
        <w:rPr>
          <w:rFonts w:ascii="Humnst777 BT" w:eastAsia="Humnst777 BT" w:hAnsi="Humnst777 BT" w:cs="Times New Roman"/>
          <w:color w:val="000000" w:themeColor="text1"/>
        </w:rPr>
      </w:pPr>
    </w:p>
    <w:p w:rsidR="00225B50" w:rsidRPr="00F11315" w:rsidRDefault="00225B50" w:rsidP="00225B50">
      <w:pPr>
        <w:numPr>
          <w:ilvl w:val="0"/>
          <w:numId w:val="2"/>
        </w:numPr>
        <w:tabs>
          <w:tab w:val="left" w:pos="360"/>
        </w:tabs>
        <w:suppressAutoHyphens/>
        <w:spacing w:after="0" w:line="240" w:lineRule="auto"/>
        <w:jc w:val="both"/>
        <w:rPr>
          <w:rFonts w:ascii="Humnst777 BT" w:eastAsia="Humnst777 BT" w:hAnsi="Humnst777 BT" w:cs="Times New Roman"/>
          <w:color w:val="000000" w:themeColor="text1"/>
        </w:rPr>
      </w:pPr>
      <w:r w:rsidRPr="00F11315">
        <w:rPr>
          <w:rFonts w:ascii="Humnst777 BT" w:eastAsia="Humnst777 BT" w:hAnsi="Humnst777 BT" w:cs="Times New Roman"/>
          <w:color w:val="000000" w:themeColor="text1"/>
        </w:rPr>
        <w:t>All entrants must satisfy the requirements concerning clearance in relation to criminal convictions and any other requirements specified by the University, taking account of the requirements of the regulatory bodies, in relation to the protection of vulnerable persons. Students on the programme must remain in good standing in relation to such requirements, including, where required, registration for the updating of certificates by the Disclosure and Barring Service.</w:t>
      </w:r>
    </w:p>
    <w:p w:rsidR="00225B50" w:rsidRPr="00F11315" w:rsidRDefault="00225B50" w:rsidP="00225B50">
      <w:pPr>
        <w:suppressAutoHyphens/>
        <w:spacing w:after="0" w:line="240" w:lineRule="auto"/>
        <w:jc w:val="both"/>
        <w:rPr>
          <w:rFonts w:ascii="Humnst777 BT" w:eastAsia="Humnst777 BT" w:hAnsi="Humnst777 BT" w:cs="Times New Roman"/>
          <w:color w:val="000000" w:themeColor="text1"/>
          <w:highlight w:val="yellow"/>
        </w:rPr>
      </w:pPr>
    </w:p>
    <w:p w:rsidR="00225B50" w:rsidRPr="00F11315" w:rsidRDefault="00225B50" w:rsidP="00F11315">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F11315">
        <w:rPr>
          <w:rFonts w:ascii="Humnst777 BT" w:eastAsia="Humnst777 BT" w:hAnsi="Humnst777 BT" w:cs="Times New Roman"/>
          <w:b/>
          <w:color w:val="000080"/>
          <w:lang w:eastAsia="en-GB"/>
        </w:rPr>
        <w:t>ADDITIONAL ENTRY REQUIREMENTS</w:t>
      </w:r>
    </w:p>
    <w:p w:rsidR="00225B50" w:rsidRPr="00F11315" w:rsidRDefault="00225B50" w:rsidP="00225B50">
      <w:pPr>
        <w:suppressAutoHyphens/>
        <w:spacing w:after="0" w:line="240" w:lineRule="auto"/>
        <w:jc w:val="both"/>
        <w:rPr>
          <w:rFonts w:ascii="Humnst777 BT" w:eastAsia="Humnst777 BT" w:hAnsi="Humnst777 BT" w:cs="Times New Roman"/>
          <w:b/>
          <w:bCs/>
          <w:color w:val="000000" w:themeColor="text1"/>
          <w:highlight w:val="yellow"/>
        </w:rPr>
      </w:pPr>
    </w:p>
    <w:p w:rsidR="00225B50" w:rsidRPr="00F11315" w:rsidRDefault="00225B50" w:rsidP="00225B50">
      <w:pPr>
        <w:numPr>
          <w:ilvl w:val="0"/>
          <w:numId w:val="2"/>
        </w:numPr>
        <w:suppressAutoHyphens/>
        <w:spacing w:after="0" w:line="240" w:lineRule="auto"/>
        <w:jc w:val="both"/>
        <w:rPr>
          <w:rFonts w:ascii="Humnst777 BT" w:eastAsia="Humnst777 BT" w:hAnsi="Humnst777 BT" w:cs="Times New Roman"/>
          <w:color w:val="000000" w:themeColor="text1"/>
        </w:rPr>
      </w:pPr>
      <w:r w:rsidRPr="00F11315">
        <w:rPr>
          <w:rFonts w:ascii="Humnst777 BT" w:eastAsia="Humnst777 BT" w:hAnsi="Humnst777 BT" w:cs="Times New Roman"/>
          <w:color w:val="000000" w:themeColor="text1"/>
        </w:rPr>
        <w:t xml:space="preserve">In addition to the entrance requirements specified in the Regulation and Credit Framework for the Conferment of Awards and any additional requirements specified by professional or regulatory </w:t>
      </w:r>
      <w:proofErr w:type="gramStart"/>
      <w:r w:rsidRPr="00F11315">
        <w:rPr>
          <w:rFonts w:ascii="Humnst777 BT" w:eastAsia="Humnst777 BT" w:hAnsi="Humnst777 BT" w:cs="Times New Roman"/>
          <w:color w:val="000000" w:themeColor="text1"/>
        </w:rPr>
        <w:t>bodies</w:t>
      </w:r>
      <w:proofErr w:type="gramEnd"/>
      <w:r w:rsidRPr="00F11315">
        <w:rPr>
          <w:rFonts w:ascii="Humnst777 BT" w:eastAsia="Humnst777 BT" w:hAnsi="Humnst777 BT" w:cs="Times New Roman"/>
          <w:color w:val="000000" w:themeColor="text1"/>
        </w:rPr>
        <w:t xml:space="preserve"> entrants to the programme must obtain the required UCAS tariff points. This should normally comprise three A-levels at grades BCC or above OR equivalent qualification and two GCSEs grade C or above to include Maths and English Language OR equivalent qualification.</w:t>
      </w:r>
    </w:p>
    <w:p w:rsidR="00225B50" w:rsidRPr="00F11315" w:rsidRDefault="00225B50" w:rsidP="00225B50">
      <w:pPr>
        <w:suppressAutoHyphens/>
        <w:spacing w:after="0" w:line="240" w:lineRule="auto"/>
        <w:ind w:left="360"/>
        <w:jc w:val="both"/>
        <w:rPr>
          <w:rFonts w:ascii="Humnst777 BT" w:eastAsia="Humnst777 BT" w:hAnsi="Humnst777 BT" w:cs="Times New Roman"/>
          <w:color w:val="000000" w:themeColor="text1"/>
          <w:highlight w:val="yellow"/>
        </w:rPr>
      </w:pPr>
    </w:p>
    <w:p w:rsidR="00225B50" w:rsidRPr="00F11315" w:rsidRDefault="00225B50" w:rsidP="00225B50">
      <w:pPr>
        <w:numPr>
          <w:ilvl w:val="0"/>
          <w:numId w:val="2"/>
        </w:numPr>
        <w:tabs>
          <w:tab w:val="left" w:pos="360"/>
        </w:tabs>
        <w:suppressAutoHyphens/>
        <w:spacing w:after="0" w:line="240" w:lineRule="auto"/>
        <w:jc w:val="both"/>
        <w:rPr>
          <w:rFonts w:ascii="Humnst777 BT" w:eastAsia="Humnst777 BT" w:hAnsi="Humnst777 BT" w:cs="Times New Roman"/>
          <w:color w:val="000000" w:themeColor="text1"/>
        </w:rPr>
      </w:pPr>
      <w:r w:rsidRPr="00F11315">
        <w:rPr>
          <w:rFonts w:ascii="Humnst777 BT" w:eastAsia="Humnst777 BT" w:hAnsi="Humnst777 BT" w:cs="Times New Roman"/>
          <w:color w:val="000000" w:themeColor="text1"/>
        </w:rPr>
        <w:t>The Nursing and Midwifery Council (NMC) specify requirements to ensure, in the interests of public protection, that entrants to pre-registration programmes have a foundation of literacy and numeracy skills.</w:t>
      </w:r>
    </w:p>
    <w:p w:rsidR="00225B50" w:rsidRPr="00F11315" w:rsidRDefault="00225B50" w:rsidP="00225B50">
      <w:pPr>
        <w:suppressAutoHyphens/>
        <w:spacing w:after="0" w:line="240" w:lineRule="auto"/>
        <w:jc w:val="both"/>
        <w:rPr>
          <w:rFonts w:ascii="Humnst777 BT" w:eastAsia="Humnst777 BT" w:hAnsi="Humnst777 BT" w:cs="Times New Roman"/>
          <w:color w:val="000000" w:themeColor="text1"/>
          <w:highlight w:val="yellow"/>
        </w:rPr>
      </w:pPr>
    </w:p>
    <w:p w:rsidR="00225B50" w:rsidRPr="00F11315" w:rsidRDefault="00225B50" w:rsidP="00225B50">
      <w:pPr>
        <w:numPr>
          <w:ilvl w:val="0"/>
          <w:numId w:val="2"/>
        </w:numPr>
        <w:tabs>
          <w:tab w:val="left" w:pos="360"/>
        </w:tabs>
        <w:suppressAutoHyphens/>
        <w:spacing w:after="0" w:line="240" w:lineRule="auto"/>
        <w:jc w:val="both"/>
        <w:rPr>
          <w:rFonts w:ascii="Humnst777 BT" w:eastAsia="Humnst777 BT" w:hAnsi="Humnst777 BT" w:cs="Times New Roman"/>
          <w:color w:val="000000" w:themeColor="text1"/>
        </w:rPr>
      </w:pPr>
      <w:r w:rsidRPr="00F11315">
        <w:rPr>
          <w:rFonts w:ascii="Humnst777 BT" w:eastAsia="Humnst777 BT" w:hAnsi="Humnst777 BT" w:cs="Times New Roman"/>
          <w:color w:val="000000" w:themeColor="text1"/>
        </w:rPr>
        <w:t>Where the International English Language Testing System (IELTS) is offered as evidence the University will apply the NMC requirements for overseas applicants to the register.  In these cases, the NMC will accept IELTS examination results (academic or general) where the scores are at least 7.0 in the listening and reading sections and at least 7.0 in the writing and speaking sections, and where the overall average score is at least 7.0.</w:t>
      </w:r>
    </w:p>
    <w:p w:rsidR="00225B50" w:rsidRPr="00F11315" w:rsidRDefault="00225B50" w:rsidP="00225B50">
      <w:pPr>
        <w:suppressAutoHyphens/>
        <w:spacing w:after="0" w:line="240" w:lineRule="auto"/>
        <w:ind w:left="720"/>
        <w:rPr>
          <w:rFonts w:ascii="Humnst777 BT" w:eastAsia="Times New Roman" w:hAnsi="Humnst777 BT" w:cs="Times New Roman"/>
          <w:b/>
          <w:color w:val="000000" w:themeColor="text1"/>
          <w:lang w:eastAsia="en-GB"/>
        </w:rPr>
      </w:pPr>
    </w:p>
    <w:p w:rsidR="00225B50" w:rsidRPr="00F11315" w:rsidRDefault="00225B50" w:rsidP="00F11315">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F11315">
        <w:rPr>
          <w:rFonts w:ascii="Humnst777 BT" w:eastAsia="Humnst777 BT" w:hAnsi="Humnst777 BT" w:cs="Times New Roman"/>
          <w:b/>
          <w:color w:val="000080"/>
          <w:lang w:eastAsia="en-GB"/>
        </w:rPr>
        <w:t>PROGRAMME AWARD</w:t>
      </w:r>
    </w:p>
    <w:p w:rsidR="00225B50" w:rsidRPr="00F11315" w:rsidRDefault="00225B50" w:rsidP="00225B50">
      <w:pPr>
        <w:suppressAutoHyphens/>
        <w:spacing w:after="0" w:line="240" w:lineRule="auto"/>
        <w:ind w:left="720"/>
        <w:rPr>
          <w:rFonts w:ascii="Humnst777 BT" w:eastAsia="Times New Roman" w:hAnsi="Humnst777 BT" w:cs="Times New Roman"/>
          <w:color w:val="000000" w:themeColor="text1"/>
          <w:lang w:eastAsia="en-GB"/>
        </w:rPr>
      </w:pPr>
    </w:p>
    <w:p w:rsidR="00225B50" w:rsidRPr="00F11315" w:rsidRDefault="00225B50" w:rsidP="00225B50">
      <w:pPr>
        <w:numPr>
          <w:ilvl w:val="0"/>
          <w:numId w:val="2"/>
        </w:numPr>
        <w:tabs>
          <w:tab w:val="left" w:pos="360"/>
        </w:tabs>
        <w:suppressAutoHyphens/>
        <w:spacing w:after="0" w:line="240" w:lineRule="auto"/>
        <w:jc w:val="both"/>
        <w:rPr>
          <w:rFonts w:ascii="Humnst777 BT" w:eastAsia="Humnst777 BT" w:hAnsi="Humnst777 BT" w:cs="Times New Roman"/>
          <w:color w:val="000000" w:themeColor="text1"/>
        </w:rPr>
      </w:pPr>
      <w:r w:rsidRPr="00F11315">
        <w:rPr>
          <w:rFonts w:ascii="Humnst777 BT" w:eastAsia="Times New Roman" w:hAnsi="Humnst777 BT" w:cs="Times New Roman"/>
          <w:color w:val="000000" w:themeColor="text1"/>
          <w:lang w:eastAsia="en-GB"/>
        </w:rPr>
        <w:lastRenderedPageBreak/>
        <w:t>The award of BSc (Hons) Nursing (Mental Health) is made upon successful completion of 360 credits over a period of 3 years full-time. This is the only award that infers eligibility to apply for registration with the Nursing &amp; Midwifery Council (NMC).</w:t>
      </w:r>
    </w:p>
    <w:p w:rsidR="00225B50" w:rsidRPr="00F11315" w:rsidRDefault="00225B50" w:rsidP="00F11315">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F11315">
        <w:rPr>
          <w:rFonts w:ascii="Humnst777 BT" w:eastAsia="Humnst777 BT" w:hAnsi="Humnst777 BT" w:cs="Times New Roman"/>
          <w:b/>
          <w:color w:val="000080"/>
          <w:lang w:eastAsia="en-GB"/>
        </w:rPr>
        <w:t>CLASSIFICATION</w:t>
      </w:r>
    </w:p>
    <w:p w:rsidR="00225B50" w:rsidRPr="00F11315" w:rsidRDefault="00225B50" w:rsidP="00225B50">
      <w:pPr>
        <w:suppressAutoHyphens/>
        <w:spacing w:after="0" w:line="240" w:lineRule="auto"/>
        <w:ind w:left="720"/>
        <w:rPr>
          <w:rFonts w:ascii="Humnst777 BT" w:eastAsia="Times New Roman" w:hAnsi="Humnst777 BT" w:cs="Times New Roman"/>
          <w:color w:val="000000" w:themeColor="text1"/>
          <w:lang w:eastAsia="en-GB"/>
        </w:rPr>
      </w:pPr>
    </w:p>
    <w:p w:rsidR="00225B50" w:rsidRPr="00F11315" w:rsidRDefault="00225B50" w:rsidP="00225B50">
      <w:pPr>
        <w:numPr>
          <w:ilvl w:val="0"/>
          <w:numId w:val="2"/>
        </w:numPr>
        <w:tabs>
          <w:tab w:val="left" w:pos="360"/>
        </w:tabs>
        <w:suppressAutoHyphens/>
        <w:spacing w:after="0" w:line="240" w:lineRule="auto"/>
        <w:jc w:val="both"/>
        <w:rPr>
          <w:rFonts w:ascii="Humnst777 BT" w:eastAsia="Humnst777 BT" w:hAnsi="Humnst777 BT" w:cs="Times New Roman"/>
          <w:color w:val="000000" w:themeColor="text1"/>
        </w:rPr>
      </w:pPr>
      <w:r w:rsidRPr="00F11315">
        <w:rPr>
          <w:rFonts w:ascii="Humnst777 BT" w:eastAsia="Times New Roman" w:hAnsi="Humnst777 BT" w:cs="Times New Roman"/>
          <w:color w:val="000000" w:themeColor="text1"/>
          <w:lang w:eastAsia="en-GB"/>
        </w:rPr>
        <w:t>In calculating the honours degree class the marks for each theory module are weighted according to their credit rating and the level of the module, with Level 6 marks weighted to Level 5 marks in the ratio 60:40.</w:t>
      </w:r>
    </w:p>
    <w:p w:rsidR="00225B50" w:rsidRPr="00F11315" w:rsidRDefault="00225B50" w:rsidP="00225B50">
      <w:pPr>
        <w:suppressAutoHyphens/>
        <w:spacing w:after="0" w:line="240" w:lineRule="auto"/>
        <w:ind w:left="360"/>
        <w:jc w:val="both"/>
        <w:rPr>
          <w:rFonts w:ascii="Humnst777 BT" w:eastAsia="Humnst777 BT" w:hAnsi="Humnst777 BT" w:cs="Times New Roman"/>
          <w:color w:val="000000" w:themeColor="text1"/>
        </w:rPr>
      </w:pPr>
    </w:p>
    <w:p w:rsidR="00225B50" w:rsidRPr="00F11315" w:rsidRDefault="00225B50" w:rsidP="00225B50">
      <w:pPr>
        <w:numPr>
          <w:ilvl w:val="0"/>
          <w:numId w:val="2"/>
        </w:numPr>
        <w:tabs>
          <w:tab w:val="left" w:pos="360"/>
        </w:tabs>
        <w:suppressAutoHyphens/>
        <w:spacing w:after="0" w:line="240" w:lineRule="auto"/>
        <w:jc w:val="both"/>
        <w:rPr>
          <w:rFonts w:ascii="Humnst777 BT" w:eastAsia="Humnst777 BT" w:hAnsi="Humnst777 BT" w:cs="Times New Roman"/>
          <w:color w:val="000000" w:themeColor="text1"/>
        </w:rPr>
      </w:pPr>
      <w:r w:rsidRPr="00F11315">
        <w:rPr>
          <w:rFonts w:ascii="Humnst777 BT" w:eastAsia="Times New Roman" w:hAnsi="Humnst777 BT" w:cs="Times New Roman"/>
          <w:color w:val="000000" w:themeColor="text1"/>
          <w:lang w:eastAsia="en-GB"/>
        </w:rPr>
        <w:t>For the classification of a BSc (Hons) Nursing (Mental Health) a weighted average of the marks of the 4 theory modules at Level 5 (year 2) and the marks of the 4 theory modules at Level 6 (years 3) will be used and rounded to the nearest integer, as follows:</w:t>
      </w:r>
    </w:p>
    <w:p w:rsidR="00225B50" w:rsidRPr="00F11315" w:rsidRDefault="00225B50" w:rsidP="00225B50">
      <w:pPr>
        <w:suppressAutoHyphens/>
        <w:overflowPunct w:val="0"/>
        <w:autoSpaceDE w:val="0"/>
        <w:autoSpaceDN w:val="0"/>
        <w:adjustRightInd w:val="0"/>
        <w:spacing w:after="0" w:line="240" w:lineRule="auto"/>
        <w:ind w:left="360"/>
        <w:jc w:val="both"/>
        <w:textAlignment w:val="baseline"/>
        <w:rPr>
          <w:rFonts w:ascii="Humnst777 BT" w:eastAsia="Times New Roman" w:hAnsi="Humnst777 BT" w:cs="Times New Roman"/>
          <w:color w:val="000000" w:themeColor="text1"/>
          <w:lang w:eastAsia="en-GB"/>
        </w:rPr>
      </w:pPr>
    </w:p>
    <w:p w:rsidR="00225B50" w:rsidRPr="00F11315" w:rsidRDefault="00225B50" w:rsidP="00225B50">
      <w:pPr>
        <w:numPr>
          <w:ilvl w:val="0"/>
          <w:numId w:val="6"/>
        </w:numPr>
        <w:suppressAutoHyphens/>
        <w:overflowPunct w:val="0"/>
        <w:autoSpaceDE w:val="0"/>
        <w:autoSpaceDN w:val="0"/>
        <w:adjustRightInd w:val="0"/>
        <w:spacing w:after="0" w:line="240" w:lineRule="auto"/>
        <w:ind w:left="1080"/>
        <w:jc w:val="both"/>
        <w:textAlignment w:val="baseline"/>
        <w:rPr>
          <w:rFonts w:ascii="Humnst777 BT" w:eastAsia="Times New Roman" w:hAnsi="Humnst777 BT" w:cs="Times New Roman"/>
          <w:color w:val="000000" w:themeColor="text1"/>
          <w:lang w:eastAsia="en-GB"/>
        </w:rPr>
      </w:pPr>
      <w:r w:rsidRPr="00F11315">
        <w:rPr>
          <w:rFonts w:ascii="Humnst777 BT" w:eastAsia="Times New Roman" w:hAnsi="Humnst777 BT" w:cs="Times New Roman"/>
          <w:color w:val="000000" w:themeColor="text1"/>
          <w:lang w:eastAsia="en-GB"/>
        </w:rPr>
        <w:t>where the final mark is 70% and above, the award of First Class Honours will be made;</w:t>
      </w:r>
    </w:p>
    <w:p w:rsidR="00225B50" w:rsidRPr="00F11315" w:rsidRDefault="00225B50" w:rsidP="00225B50">
      <w:pPr>
        <w:suppressAutoHyphens/>
        <w:overflowPunct w:val="0"/>
        <w:autoSpaceDE w:val="0"/>
        <w:autoSpaceDN w:val="0"/>
        <w:adjustRightInd w:val="0"/>
        <w:spacing w:after="0" w:line="240" w:lineRule="auto"/>
        <w:ind w:left="1440"/>
        <w:jc w:val="both"/>
        <w:textAlignment w:val="baseline"/>
        <w:rPr>
          <w:rFonts w:ascii="Humnst777 BT" w:eastAsia="Times New Roman" w:hAnsi="Humnst777 BT" w:cs="Times New Roman"/>
          <w:color w:val="000000" w:themeColor="text1"/>
          <w:lang w:eastAsia="en-GB"/>
        </w:rPr>
      </w:pPr>
    </w:p>
    <w:p w:rsidR="00225B50" w:rsidRPr="00F11315" w:rsidRDefault="00225B50" w:rsidP="00225B50">
      <w:pPr>
        <w:numPr>
          <w:ilvl w:val="0"/>
          <w:numId w:val="6"/>
        </w:numPr>
        <w:suppressAutoHyphens/>
        <w:overflowPunct w:val="0"/>
        <w:autoSpaceDE w:val="0"/>
        <w:autoSpaceDN w:val="0"/>
        <w:adjustRightInd w:val="0"/>
        <w:spacing w:after="0" w:line="240" w:lineRule="auto"/>
        <w:ind w:left="1080"/>
        <w:jc w:val="both"/>
        <w:textAlignment w:val="baseline"/>
        <w:rPr>
          <w:rFonts w:ascii="Humnst777 BT" w:eastAsia="Times New Roman" w:hAnsi="Humnst777 BT" w:cs="Times New Roman"/>
          <w:color w:val="000000" w:themeColor="text1"/>
          <w:lang w:eastAsia="en-GB"/>
        </w:rPr>
      </w:pPr>
      <w:r w:rsidRPr="00F11315">
        <w:rPr>
          <w:rFonts w:ascii="Humnst777 BT" w:eastAsia="Times New Roman" w:hAnsi="Humnst777 BT" w:cs="Times New Roman"/>
          <w:color w:val="000000" w:themeColor="text1"/>
          <w:lang w:eastAsia="en-GB"/>
        </w:rPr>
        <w:t>where the final mark is 60% - 69%, the award of Upper Second Class Honours will be made;</w:t>
      </w:r>
    </w:p>
    <w:p w:rsidR="00225B50" w:rsidRPr="00F11315" w:rsidRDefault="00225B50" w:rsidP="00225B50">
      <w:pPr>
        <w:suppressAutoHyphens/>
        <w:overflowPunct w:val="0"/>
        <w:autoSpaceDE w:val="0"/>
        <w:autoSpaceDN w:val="0"/>
        <w:adjustRightInd w:val="0"/>
        <w:spacing w:after="0" w:line="240" w:lineRule="auto"/>
        <w:ind w:left="1440"/>
        <w:jc w:val="both"/>
        <w:textAlignment w:val="baseline"/>
        <w:rPr>
          <w:rFonts w:ascii="Humnst777 BT" w:eastAsia="Times New Roman" w:hAnsi="Humnst777 BT" w:cs="Times New Roman"/>
          <w:color w:val="000000" w:themeColor="text1"/>
          <w:lang w:eastAsia="en-GB"/>
        </w:rPr>
      </w:pPr>
    </w:p>
    <w:p w:rsidR="00225B50" w:rsidRPr="00F11315" w:rsidRDefault="00225B50" w:rsidP="00225B50">
      <w:pPr>
        <w:numPr>
          <w:ilvl w:val="0"/>
          <w:numId w:val="6"/>
        </w:numPr>
        <w:suppressAutoHyphens/>
        <w:overflowPunct w:val="0"/>
        <w:autoSpaceDE w:val="0"/>
        <w:autoSpaceDN w:val="0"/>
        <w:adjustRightInd w:val="0"/>
        <w:spacing w:after="0" w:line="240" w:lineRule="auto"/>
        <w:ind w:left="1080"/>
        <w:jc w:val="both"/>
        <w:textAlignment w:val="baseline"/>
        <w:rPr>
          <w:rFonts w:ascii="Humnst777 BT" w:eastAsia="Times New Roman" w:hAnsi="Humnst777 BT" w:cs="Times New Roman"/>
          <w:color w:val="000000" w:themeColor="text1"/>
          <w:lang w:eastAsia="en-GB"/>
        </w:rPr>
      </w:pPr>
      <w:r w:rsidRPr="00F11315">
        <w:rPr>
          <w:rFonts w:ascii="Humnst777 BT" w:eastAsia="Times New Roman" w:hAnsi="Humnst777 BT" w:cs="Times New Roman"/>
          <w:color w:val="000000" w:themeColor="text1"/>
          <w:lang w:eastAsia="en-GB"/>
        </w:rPr>
        <w:t>where the final mark is 50% - 59% the award of Lower Second Class Honours will be made;</w:t>
      </w:r>
    </w:p>
    <w:p w:rsidR="00225B50" w:rsidRPr="00F11315" w:rsidRDefault="00225B50" w:rsidP="00225B50">
      <w:pPr>
        <w:suppressAutoHyphens/>
        <w:overflowPunct w:val="0"/>
        <w:autoSpaceDE w:val="0"/>
        <w:autoSpaceDN w:val="0"/>
        <w:adjustRightInd w:val="0"/>
        <w:spacing w:after="0" w:line="240" w:lineRule="auto"/>
        <w:ind w:left="1440"/>
        <w:jc w:val="both"/>
        <w:textAlignment w:val="baseline"/>
        <w:rPr>
          <w:rFonts w:ascii="Humnst777 BT" w:eastAsia="Times New Roman" w:hAnsi="Humnst777 BT" w:cs="Times New Roman"/>
          <w:color w:val="000000" w:themeColor="text1"/>
          <w:lang w:eastAsia="en-GB"/>
        </w:rPr>
      </w:pPr>
    </w:p>
    <w:p w:rsidR="00225B50" w:rsidRPr="00F11315" w:rsidRDefault="00225B50" w:rsidP="00225B50">
      <w:pPr>
        <w:numPr>
          <w:ilvl w:val="0"/>
          <w:numId w:val="6"/>
        </w:numPr>
        <w:suppressAutoHyphens/>
        <w:overflowPunct w:val="0"/>
        <w:autoSpaceDE w:val="0"/>
        <w:autoSpaceDN w:val="0"/>
        <w:adjustRightInd w:val="0"/>
        <w:spacing w:after="0" w:line="240" w:lineRule="auto"/>
        <w:ind w:left="1080"/>
        <w:jc w:val="both"/>
        <w:textAlignment w:val="baseline"/>
        <w:rPr>
          <w:rFonts w:ascii="Humnst777 BT" w:eastAsia="Times New Roman" w:hAnsi="Humnst777 BT" w:cs="Times New Roman"/>
          <w:color w:val="000000" w:themeColor="text1"/>
          <w:lang w:eastAsia="en-GB"/>
        </w:rPr>
      </w:pPr>
      <w:proofErr w:type="gramStart"/>
      <w:r w:rsidRPr="00F11315">
        <w:rPr>
          <w:rFonts w:ascii="Humnst777 BT" w:eastAsia="Times New Roman" w:hAnsi="Humnst777 BT" w:cs="Times New Roman"/>
          <w:color w:val="000000" w:themeColor="text1"/>
          <w:lang w:eastAsia="en-GB"/>
        </w:rPr>
        <w:t>where</w:t>
      </w:r>
      <w:proofErr w:type="gramEnd"/>
      <w:r w:rsidRPr="00F11315">
        <w:rPr>
          <w:rFonts w:ascii="Humnst777 BT" w:eastAsia="Times New Roman" w:hAnsi="Humnst777 BT" w:cs="Times New Roman"/>
          <w:color w:val="000000" w:themeColor="text1"/>
          <w:lang w:eastAsia="en-GB"/>
        </w:rPr>
        <w:t xml:space="preserve"> the final mark is 40% - 49% the award of Third Class Honours will be made.</w:t>
      </w:r>
    </w:p>
    <w:p w:rsidR="00225B50" w:rsidRPr="00F11315" w:rsidRDefault="00225B50" w:rsidP="00225B50">
      <w:pPr>
        <w:suppressAutoHyphens/>
        <w:spacing w:after="0" w:line="240" w:lineRule="auto"/>
        <w:jc w:val="both"/>
        <w:rPr>
          <w:rFonts w:ascii="Humnst777 BT" w:eastAsia="Humnst777 BT" w:hAnsi="Humnst777 BT" w:cs="Times New Roman"/>
          <w:b/>
          <w:bCs/>
          <w:color w:val="000000" w:themeColor="text1"/>
        </w:rPr>
      </w:pPr>
    </w:p>
    <w:p w:rsidR="00225B50" w:rsidRPr="00F11315" w:rsidRDefault="00225B50" w:rsidP="00F11315">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F11315">
        <w:rPr>
          <w:rFonts w:ascii="Humnst777 BT" w:eastAsia="Humnst777 BT" w:hAnsi="Humnst777 BT" w:cs="Times New Roman"/>
          <w:b/>
          <w:color w:val="000080"/>
          <w:lang w:eastAsia="en-GB"/>
        </w:rPr>
        <w:t>DEFAULT EXIT AWARDS NOT LEADING TO PROFESSIONAL REGISTRATION</w:t>
      </w:r>
    </w:p>
    <w:p w:rsidR="00225B50" w:rsidRPr="00F11315" w:rsidRDefault="00225B50" w:rsidP="00225B50">
      <w:pPr>
        <w:suppressAutoHyphens/>
        <w:spacing w:after="0" w:line="240" w:lineRule="auto"/>
        <w:jc w:val="both"/>
        <w:rPr>
          <w:rFonts w:ascii="Humnst777 BT" w:eastAsia="Humnst777 BT" w:hAnsi="Humnst777 BT" w:cs="Times New Roman"/>
          <w:b/>
          <w:bCs/>
          <w:color w:val="000000" w:themeColor="text1"/>
        </w:rPr>
      </w:pPr>
    </w:p>
    <w:p w:rsidR="00225B50" w:rsidRPr="00F11315" w:rsidRDefault="00225B50" w:rsidP="00225B50">
      <w:pPr>
        <w:numPr>
          <w:ilvl w:val="0"/>
          <w:numId w:val="2"/>
        </w:numPr>
        <w:tabs>
          <w:tab w:val="left" w:pos="360"/>
        </w:tabs>
        <w:suppressAutoHyphens/>
        <w:overflowPunct w:val="0"/>
        <w:autoSpaceDE w:val="0"/>
        <w:spacing w:after="0" w:line="240" w:lineRule="auto"/>
        <w:jc w:val="both"/>
        <w:textAlignment w:val="baseline"/>
        <w:rPr>
          <w:rFonts w:ascii="Humnst777 BT" w:eastAsia="Humnst777 BT" w:hAnsi="Humnst777 BT" w:cs="Times New Roman"/>
          <w:color w:val="000000" w:themeColor="text1"/>
        </w:rPr>
      </w:pPr>
      <w:r w:rsidRPr="00F11315">
        <w:rPr>
          <w:rFonts w:ascii="Humnst777 BT" w:eastAsia="Humnst777 BT" w:hAnsi="Humnst777 BT" w:cs="Times New Roman"/>
          <w:color w:val="000000" w:themeColor="text1"/>
        </w:rPr>
        <w:t xml:space="preserve">For a student who passes the theory modules and the assessment of practice in years 1 and 2 but does not complete the final year, the Board of Examiners must consider recommending an exit award that does not lead to professional recognition. </w:t>
      </w:r>
    </w:p>
    <w:p w:rsidR="00225B50" w:rsidRPr="00F11315" w:rsidRDefault="00225B50" w:rsidP="00225B50">
      <w:pPr>
        <w:suppressAutoHyphens/>
        <w:overflowPunct w:val="0"/>
        <w:autoSpaceDE w:val="0"/>
        <w:spacing w:after="0" w:line="240" w:lineRule="auto"/>
        <w:ind w:left="360"/>
        <w:jc w:val="both"/>
        <w:textAlignment w:val="baseline"/>
        <w:rPr>
          <w:rFonts w:ascii="Humnst777 BT" w:eastAsia="Humnst777 BT" w:hAnsi="Humnst777 BT" w:cs="Times New Roman"/>
          <w:color w:val="000000" w:themeColor="text1"/>
        </w:rPr>
      </w:pPr>
    </w:p>
    <w:p w:rsidR="00225B50" w:rsidRPr="00F11315" w:rsidRDefault="00225B50" w:rsidP="00225B50">
      <w:pPr>
        <w:numPr>
          <w:ilvl w:val="0"/>
          <w:numId w:val="2"/>
        </w:numPr>
        <w:tabs>
          <w:tab w:val="left" w:pos="360"/>
        </w:tabs>
        <w:suppressAutoHyphens/>
        <w:overflowPunct w:val="0"/>
        <w:autoSpaceDE w:val="0"/>
        <w:spacing w:after="0" w:line="240" w:lineRule="auto"/>
        <w:jc w:val="both"/>
        <w:textAlignment w:val="baseline"/>
        <w:rPr>
          <w:rFonts w:ascii="Humnst777 BT" w:eastAsia="Humnst777 BT" w:hAnsi="Humnst777 BT" w:cs="Times New Roman"/>
          <w:color w:val="000000" w:themeColor="text1"/>
        </w:rPr>
      </w:pPr>
      <w:r w:rsidRPr="00F11315">
        <w:rPr>
          <w:rFonts w:ascii="Humnst777 BT" w:eastAsia="Humnst777 BT" w:hAnsi="Humnst777 BT" w:cs="Times New Roman"/>
          <w:color w:val="000000" w:themeColor="text1"/>
        </w:rPr>
        <w:t>The following exit awards are available to students not recommended for an award leading to professional registration.</w:t>
      </w:r>
    </w:p>
    <w:p w:rsidR="00225B50" w:rsidRPr="00F11315" w:rsidRDefault="00225B50" w:rsidP="00225B50">
      <w:pPr>
        <w:suppressAutoHyphens/>
        <w:overflowPunct w:val="0"/>
        <w:autoSpaceDE w:val="0"/>
        <w:spacing w:after="0" w:line="240" w:lineRule="auto"/>
        <w:jc w:val="both"/>
        <w:textAlignment w:val="baseline"/>
        <w:rPr>
          <w:rFonts w:ascii="Humnst777 BT" w:eastAsia="Humnst777 BT" w:hAnsi="Humnst777 BT" w:cs="Times New Roman"/>
          <w:color w:val="000000" w:themeColor="text1"/>
        </w:rPr>
      </w:pPr>
    </w:p>
    <w:p w:rsidR="00225B50" w:rsidRPr="00F11315" w:rsidRDefault="00225B50" w:rsidP="00225B50">
      <w:pPr>
        <w:numPr>
          <w:ilvl w:val="0"/>
          <w:numId w:val="5"/>
        </w:numPr>
        <w:tabs>
          <w:tab w:val="num" w:pos="1080"/>
          <w:tab w:val="left" w:pos="2600"/>
        </w:tabs>
        <w:suppressAutoHyphens/>
        <w:overflowPunct w:val="0"/>
        <w:autoSpaceDE w:val="0"/>
        <w:autoSpaceDN w:val="0"/>
        <w:spacing w:after="0" w:line="240" w:lineRule="auto"/>
        <w:ind w:left="1080"/>
        <w:jc w:val="both"/>
        <w:textAlignment w:val="baseline"/>
        <w:rPr>
          <w:rFonts w:ascii="Humnst777 BT" w:eastAsia="Humnst777 BT" w:hAnsi="Humnst777 BT" w:cs="Times New Roman"/>
          <w:color w:val="000000" w:themeColor="text1"/>
        </w:rPr>
      </w:pPr>
      <w:r w:rsidRPr="00F11315">
        <w:rPr>
          <w:rFonts w:ascii="Humnst777 BT" w:eastAsia="Humnst777 BT" w:hAnsi="Humnst777 BT" w:cs="Times New Roman"/>
          <w:color w:val="000000" w:themeColor="text1"/>
        </w:rPr>
        <w:t>To qualify for a Bachelor of Science degree in Mental Wellbeing and Care students must:</w:t>
      </w:r>
    </w:p>
    <w:p w:rsidR="00225B50" w:rsidRPr="00F11315" w:rsidRDefault="00225B50" w:rsidP="00225B50">
      <w:pPr>
        <w:numPr>
          <w:ilvl w:val="2"/>
          <w:numId w:val="5"/>
        </w:numPr>
        <w:tabs>
          <w:tab w:val="left" w:pos="2600"/>
        </w:tabs>
        <w:suppressAutoHyphens/>
        <w:overflowPunct w:val="0"/>
        <w:autoSpaceDE w:val="0"/>
        <w:autoSpaceDN w:val="0"/>
        <w:spacing w:after="0" w:line="240" w:lineRule="auto"/>
        <w:jc w:val="both"/>
        <w:textAlignment w:val="baseline"/>
        <w:rPr>
          <w:rFonts w:ascii="Humnst777 BT" w:eastAsia="Humnst777 BT" w:hAnsi="Humnst777 BT" w:cs="Times New Roman"/>
          <w:color w:val="000000" w:themeColor="text1"/>
        </w:rPr>
      </w:pPr>
      <w:r w:rsidRPr="00F11315">
        <w:rPr>
          <w:rFonts w:ascii="Humnst777 BT" w:eastAsia="Humnst777 BT" w:hAnsi="Humnst777 BT" w:cs="Times New Roman"/>
          <w:color w:val="000000" w:themeColor="text1"/>
        </w:rPr>
        <w:t>Pass at least 60 credits at level 6</w:t>
      </w:r>
    </w:p>
    <w:p w:rsidR="00225B50" w:rsidRPr="00F11315" w:rsidRDefault="00225B50" w:rsidP="00225B50">
      <w:pPr>
        <w:numPr>
          <w:ilvl w:val="2"/>
          <w:numId w:val="5"/>
        </w:numPr>
        <w:tabs>
          <w:tab w:val="left" w:pos="2600"/>
        </w:tabs>
        <w:suppressAutoHyphens/>
        <w:overflowPunct w:val="0"/>
        <w:autoSpaceDE w:val="0"/>
        <w:autoSpaceDN w:val="0"/>
        <w:spacing w:after="0" w:line="240" w:lineRule="auto"/>
        <w:jc w:val="both"/>
        <w:textAlignment w:val="baseline"/>
        <w:rPr>
          <w:rFonts w:ascii="Humnst777 BT" w:eastAsia="Humnst777 BT" w:hAnsi="Humnst777 BT" w:cs="Times New Roman"/>
          <w:color w:val="000000" w:themeColor="text1"/>
        </w:rPr>
      </w:pPr>
      <w:r w:rsidRPr="00F11315">
        <w:rPr>
          <w:rFonts w:ascii="Humnst777 BT" w:eastAsia="Humnst777 BT" w:hAnsi="Humnst777 BT" w:cs="Times New Roman"/>
          <w:color w:val="000000" w:themeColor="text1"/>
        </w:rPr>
        <w:t>Pass level 5</w:t>
      </w:r>
    </w:p>
    <w:p w:rsidR="00225B50" w:rsidRPr="00F11315" w:rsidRDefault="00225B50" w:rsidP="00225B50">
      <w:pPr>
        <w:numPr>
          <w:ilvl w:val="2"/>
          <w:numId w:val="5"/>
        </w:numPr>
        <w:tabs>
          <w:tab w:val="left" w:pos="2600"/>
        </w:tabs>
        <w:suppressAutoHyphens/>
        <w:overflowPunct w:val="0"/>
        <w:autoSpaceDE w:val="0"/>
        <w:autoSpaceDN w:val="0"/>
        <w:spacing w:after="0" w:line="240" w:lineRule="auto"/>
        <w:jc w:val="both"/>
        <w:textAlignment w:val="baseline"/>
        <w:rPr>
          <w:rFonts w:ascii="Humnst777 BT" w:eastAsia="Humnst777 BT" w:hAnsi="Humnst777 BT" w:cs="Times New Roman"/>
          <w:color w:val="000000" w:themeColor="text1"/>
        </w:rPr>
      </w:pPr>
      <w:r w:rsidRPr="00F11315">
        <w:rPr>
          <w:rFonts w:ascii="Humnst777 BT" w:eastAsia="Humnst777 BT" w:hAnsi="Humnst777 BT" w:cs="Times New Roman"/>
          <w:color w:val="000000" w:themeColor="text1"/>
        </w:rPr>
        <w:t>Pass level 4</w:t>
      </w:r>
    </w:p>
    <w:p w:rsidR="00225B50" w:rsidRPr="00F11315" w:rsidRDefault="00225B50" w:rsidP="00225B50">
      <w:pPr>
        <w:tabs>
          <w:tab w:val="left" w:pos="2600"/>
        </w:tabs>
        <w:overflowPunct w:val="0"/>
        <w:autoSpaceDE w:val="0"/>
        <w:autoSpaceDN w:val="0"/>
        <w:spacing w:after="0" w:line="240" w:lineRule="auto"/>
        <w:ind w:left="1440"/>
        <w:jc w:val="both"/>
        <w:textAlignment w:val="baseline"/>
        <w:rPr>
          <w:rFonts w:ascii="Humnst777 BT" w:eastAsia="Humnst777 BT" w:hAnsi="Humnst777 BT" w:cs="Times New Roman"/>
          <w:color w:val="000000" w:themeColor="text1"/>
        </w:rPr>
      </w:pPr>
    </w:p>
    <w:p w:rsidR="00225B50" w:rsidRPr="00F11315" w:rsidRDefault="00225B50" w:rsidP="00225B50">
      <w:pPr>
        <w:numPr>
          <w:ilvl w:val="0"/>
          <w:numId w:val="5"/>
        </w:numPr>
        <w:tabs>
          <w:tab w:val="num" w:pos="1080"/>
          <w:tab w:val="left" w:pos="2600"/>
        </w:tabs>
        <w:suppressAutoHyphens/>
        <w:overflowPunct w:val="0"/>
        <w:autoSpaceDE w:val="0"/>
        <w:autoSpaceDN w:val="0"/>
        <w:spacing w:after="0" w:line="240" w:lineRule="auto"/>
        <w:ind w:left="1080"/>
        <w:jc w:val="both"/>
        <w:textAlignment w:val="baseline"/>
        <w:rPr>
          <w:rFonts w:ascii="Humnst777 BT" w:eastAsia="Humnst777 BT" w:hAnsi="Humnst777 BT" w:cs="Times New Roman"/>
          <w:color w:val="000000" w:themeColor="text1"/>
        </w:rPr>
      </w:pPr>
      <w:r w:rsidRPr="00F11315">
        <w:rPr>
          <w:rFonts w:ascii="Humnst777 BT" w:eastAsia="Humnst777 BT" w:hAnsi="Humnst777 BT" w:cs="Times New Roman"/>
          <w:color w:val="000000" w:themeColor="text1"/>
        </w:rPr>
        <w:t>To qualify for a Diploma of Higher Education in Mental Wellbeing and Care students must:</w:t>
      </w:r>
    </w:p>
    <w:p w:rsidR="00225B50" w:rsidRPr="00F11315" w:rsidRDefault="00225B50" w:rsidP="00225B50">
      <w:pPr>
        <w:numPr>
          <w:ilvl w:val="2"/>
          <w:numId w:val="5"/>
        </w:numPr>
        <w:tabs>
          <w:tab w:val="left" w:pos="2600"/>
        </w:tabs>
        <w:suppressAutoHyphens/>
        <w:overflowPunct w:val="0"/>
        <w:autoSpaceDE w:val="0"/>
        <w:autoSpaceDN w:val="0"/>
        <w:spacing w:after="0" w:line="240" w:lineRule="auto"/>
        <w:jc w:val="both"/>
        <w:textAlignment w:val="baseline"/>
        <w:rPr>
          <w:rFonts w:ascii="Humnst777 BT" w:eastAsia="Humnst777 BT" w:hAnsi="Humnst777 BT" w:cs="Times New Roman"/>
          <w:color w:val="000000" w:themeColor="text1"/>
        </w:rPr>
      </w:pPr>
      <w:r w:rsidRPr="00F11315">
        <w:rPr>
          <w:rFonts w:ascii="Humnst777 BT" w:eastAsia="Humnst777 BT" w:hAnsi="Humnst777 BT" w:cs="Times New Roman"/>
          <w:color w:val="000000" w:themeColor="text1"/>
        </w:rPr>
        <w:t>Pass level 5</w:t>
      </w:r>
    </w:p>
    <w:p w:rsidR="00225B50" w:rsidRPr="00F11315" w:rsidRDefault="00225B50" w:rsidP="00225B50">
      <w:pPr>
        <w:numPr>
          <w:ilvl w:val="2"/>
          <w:numId w:val="5"/>
        </w:numPr>
        <w:tabs>
          <w:tab w:val="left" w:pos="2600"/>
        </w:tabs>
        <w:suppressAutoHyphens/>
        <w:overflowPunct w:val="0"/>
        <w:autoSpaceDE w:val="0"/>
        <w:autoSpaceDN w:val="0"/>
        <w:spacing w:after="0" w:line="240" w:lineRule="auto"/>
        <w:jc w:val="both"/>
        <w:textAlignment w:val="baseline"/>
        <w:rPr>
          <w:rFonts w:ascii="Humnst777 BT" w:eastAsia="Humnst777 BT" w:hAnsi="Humnst777 BT" w:cs="Times New Roman"/>
          <w:color w:val="000000" w:themeColor="text1"/>
        </w:rPr>
      </w:pPr>
      <w:r w:rsidRPr="00F11315">
        <w:rPr>
          <w:rFonts w:ascii="Humnst777 BT" w:eastAsia="Humnst777 BT" w:hAnsi="Humnst777 BT" w:cs="Times New Roman"/>
          <w:color w:val="000000" w:themeColor="text1"/>
        </w:rPr>
        <w:t>Pass level 4</w:t>
      </w:r>
    </w:p>
    <w:p w:rsidR="00225B50" w:rsidRPr="00F11315" w:rsidRDefault="00225B50" w:rsidP="00225B50">
      <w:pPr>
        <w:tabs>
          <w:tab w:val="left" w:pos="2600"/>
        </w:tabs>
        <w:overflowPunct w:val="0"/>
        <w:autoSpaceDE w:val="0"/>
        <w:autoSpaceDN w:val="0"/>
        <w:spacing w:after="0" w:line="240" w:lineRule="auto"/>
        <w:ind w:left="360"/>
        <w:jc w:val="both"/>
        <w:textAlignment w:val="baseline"/>
        <w:rPr>
          <w:rFonts w:ascii="Humnst777 BT" w:eastAsia="Humnst777 BT" w:hAnsi="Humnst777 BT" w:cs="Times New Roman"/>
          <w:color w:val="000000" w:themeColor="text1"/>
        </w:rPr>
      </w:pPr>
    </w:p>
    <w:p w:rsidR="00225B50" w:rsidRPr="00F11315" w:rsidRDefault="00225B50" w:rsidP="00225B50">
      <w:pPr>
        <w:numPr>
          <w:ilvl w:val="0"/>
          <w:numId w:val="5"/>
        </w:numPr>
        <w:tabs>
          <w:tab w:val="num" w:pos="1080"/>
        </w:tabs>
        <w:suppressAutoHyphens/>
        <w:overflowPunct w:val="0"/>
        <w:autoSpaceDE w:val="0"/>
        <w:autoSpaceDN w:val="0"/>
        <w:spacing w:after="0" w:line="240" w:lineRule="auto"/>
        <w:ind w:left="1080"/>
        <w:jc w:val="both"/>
        <w:textAlignment w:val="baseline"/>
        <w:rPr>
          <w:rFonts w:ascii="Humnst777 BT" w:eastAsia="Humnst777 BT" w:hAnsi="Humnst777 BT" w:cs="Times New Roman"/>
          <w:color w:val="000000" w:themeColor="text1"/>
        </w:rPr>
      </w:pPr>
      <w:r w:rsidRPr="00F11315">
        <w:rPr>
          <w:rFonts w:ascii="Humnst777 BT" w:eastAsia="Humnst777 BT" w:hAnsi="Humnst777 BT" w:cs="Times New Roman"/>
          <w:color w:val="000000" w:themeColor="text1"/>
        </w:rPr>
        <w:t>To qualify for a Certificate of Higher Education in Mental Wellbeing and Care students must:</w:t>
      </w:r>
    </w:p>
    <w:p w:rsidR="00225B50" w:rsidRPr="00F11315" w:rsidRDefault="00225B50" w:rsidP="00225B50">
      <w:pPr>
        <w:numPr>
          <w:ilvl w:val="2"/>
          <w:numId w:val="5"/>
        </w:numPr>
        <w:suppressAutoHyphens/>
        <w:overflowPunct w:val="0"/>
        <w:autoSpaceDE w:val="0"/>
        <w:autoSpaceDN w:val="0"/>
        <w:spacing w:after="0" w:line="240" w:lineRule="auto"/>
        <w:jc w:val="both"/>
        <w:textAlignment w:val="baseline"/>
        <w:rPr>
          <w:rFonts w:ascii="Humnst777 BT" w:eastAsia="Humnst777 BT" w:hAnsi="Humnst777 BT" w:cs="Times New Roman"/>
          <w:color w:val="000000" w:themeColor="text1"/>
        </w:rPr>
      </w:pPr>
      <w:r w:rsidRPr="00F11315">
        <w:rPr>
          <w:rFonts w:ascii="Humnst777 BT" w:eastAsia="Humnst777 BT" w:hAnsi="Humnst777 BT" w:cs="Times New Roman"/>
          <w:color w:val="000000" w:themeColor="text1"/>
        </w:rPr>
        <w:t>Pass level 4</w:t>
      </w:r>
    </w:p>
    <w:p w:rsidR="00225B50" w:rsidRPr="00F11315" w:rsidRDefault="00225B50" w:rsidP="00225B50">
      <w:pPr>
        <w:overflowPunct w:val="0"/>
        <w:autoSpaceDE w:val="0"/>
        <w:autoSpaceDN w:val="0"/>
        <w:spacing w:after="0" w:line="240" w:lineRule="auto"/>
        <w:ind w:left="1080"/>
        <w:textAlignment w:val="baseline"/>
        <w:rPr>
          <w:rFonts w:ascii="Humnst777 BT" w:eastAsia="Humnst777 BT" w:hAnsi="Humnst777 BT" w:cs="Times New Roman"/>
          <w:color w:val="000000" w:themeColor="text1"/>
        </w:rPr>
      </w:pPr>
    </w:p>
    <w:p w:rsidR="00225B50" w:rsidRPr="00F11315" w:rsidRDefault="00225B50" w:rsidP="00225B50">
      <w:pPr>
        <w:numPr>
          <w:ilvl w:val="0"/>
          <w:numId w:val="2"/>
        </w:numPr>
        <w:tabs>
          <w:tab w:val="left" w:pos="360"/>
        </w:tabs>
        <w:suppressAutoHyphens/>
        <w:spacing w:after="0" w:line="240" w:lineRule="auto"/>
        <w:jc w:val="both"/>
        <w:rPr>
          <w:rFonts w:ascii="Humnst777 BT" w:eastAsia="Humnst777 BT" w:hAnsi="Humnst777 BT" w:cs="Times New Roman"/>
          <w:color w:val="000000" w:themeColor="text1"/>
        </w:rPr>
      </w:pPr>
      <w:r w:rsidRPr="00F11315">
        <w:rPr>
          <w:rFonts w:ascii="Humnst777 BT" w:eastAsia="Humnst777 BT" w:hAnsi="Humnst777 BT" w:cs="Times New Roman"/>
          <w:color w:val="000000" w:themeColor="text1"/>
        </w:rPr>
        <w:t xml:space="preserve">Where an award cannot be recommended, the Board may recommend the award of institutional credits. </w:t>
      </w:r>
    </w:p>
    <w:p w:rsidR="00225B50" w:rsidRPr="00F11315" w:rsidRDefault="00225B50" w:rsidP="00225B50">
      <w:pPr>
        <w:suppressAutoHyphens/>
        <w:spacing w:after="0" w:line="240" w:lineRule="auto"/>
        <w:jc w:val="both"/>
        <w:rPr>
          <w:rFonts w:ascii="Humnst777 BT" w:eastAsia="Humnst777 BT" w:hAnsi="Humnst777 BT" w:cs="Times New Roman"/>
          <w:color w:val="000000" w:themeColor="text1"/>
        </w:rPr>
      </w:pPr>
    </w:p>
    <w:p w:rsidR="00225B50" w:rsidRPr="00F11315" w:rsidRDefault="00225B50" w:rsidP="00225B50">
      <w:pPr>
        <w:numPr>
          <w:ilvl w:val="0"/>
          <w:numId w:val="2"/>
        </w:numPr>
        <w:suppressAutoHyphens/>
        <w:spacing w:after="0" w:line="240" w:lineRule="auto"/>
        <w:jc w:val="both"/>
        <w:rPr>
          <w:rFonts w:ascii="Humnst777 BT" w:eastAsia="Humnst777 BT" w:hAnsi="Humnst777 BT" w:cs="Times New Roman"/>
          <w:color w:val="000000" w:themeColor="text1"/>
        </w:rPr>
      </w:pPr>
      <w:r w:rsidRPr="00F11315">
        <w:rPr>
          <w:rFonts w:ascii="Humnst777 BT" w:eastAsia="Humnst777 BT" w:hAnsi="Humnst777 BT" w:cs="Times New Roman"/>
          <w:color w:val="000000" w:themeColor="text1"/>
        </w:rPr>
        <w:lastRenderedPageBreak/>
        <w:t>Aegrotat awards may be offered at the discretion of the Board of Examiners as outlined in the regulations; however, such awards would not provide eligibility to apply for admission to the relevant professional register.</w:t>
      </w:r>
    </w:p>
    <w:p w:rsidR="00225B50" w:rsidRPr="00F11315" w:rsidRDefault="00225B50" w:rsidP="00225B50">
      <w:pPr>
        <w:suppressAutoHyphens/>
        <w:spacing w:after="0" w:line="240" w:lineRule="auto"/>
        <w:jc w:val="both"/>
        <w:rPr>
          <w:rFonts w:ascii="Humnst777 BT" w:eastAsia="Humnst777 BT" w:hAnsi="Humnst777 BT" w:cs="Times New Roman"/>
          <w:b/>
          <w:bCs/>
          <w:color w:val="000000" w:themeColor="text1"/>
        </w:rPr>
      </w:pPr>
    </w:p>
    <w:p w:rsidR="00225B50" w:rsidRPr="00F11315" w:rsidRDefault="00225B50" w:rsidP="00F11315">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F11315">
        <w:rPr>
          <w:rFonts w:ascii="Humnst777 BT" w:eastAsia="Humnst777 BT" w:hAnsi="Humnst777 BT" w:cs="Times New Roman"/>
          <w:b/>
          <w:color w:val="000080"/>
          <w:lang w:eastAsia="en-GB"/>
        </w:rPr>
        <w:t>CREDIT EXEMPTION ON ENTRY</w:t>
      </w:r>
    </w:p>
    <w:p w:rsidR="00225B50" w:rsidRPr="00F11315" w:rsidRDefault="00225B50" w:rsidP="00225B50">
      <w:pPr>
        <w:suppressAutoHyphens/>
        <w:spacing w:after="0" w:line="240" w:lineRule="auto"/>
        <w:jc w:val="both"/>
        <w:rPr>
          <w:rFonts w:ascii="Humnst777 BT" w:eastAsia="Humnst777 BT" w:hAnsi="Humnst777 BT" w:cs="Times New Roman"/>
          <w:b/>
          <w:bCs/>
          <w:color w:val="000000" w:themeColor="text1"/>
        </w:rPr>
      </w:pPr>
    </w:p>
    <w:p w:rsidR="00225B50" w:rsidRPr="00F11315" w:rsidRDefault="00225B50" w:rsidP="00225B50">
      <w:pPr>
        <w:numPr>
          <w:ilvl w:val="0"/>
          <w:numId w:val="2"/>
        </w:numPr>
        <w:tabs>
          <w:tab w:val="left" w:pos="360"/>
        </w:tabs>
        <w:suppressAutoHyphens/>
        <w:spacing w:after="0" w:line="240" w:lineRule="auto"/>
        <w:jc w:val="both"/>
        <w:rPr>
          <w:rFonts w:ascii="Humnst777 BT" w:eastAsia="Humnst777 BT" w:hAnsi="Humnst777 BT" w:cs="Times New Roman"/>
          <w:color w:val="000000" w:themeColor="text1"/>
        </w:rPr>
      </w:pPr>
      <w:r w:rsidRPr="00F11315">
        <w:rPr>
          <w:rFonts w:ascii="Humnst777 BT" w:eastAsia="Humnst777 BT" w:hAnsi="Humnst777 BT" w:cs="Times New Roman"/>
          <w:color w:val="000000" w:themeColor="text1"/>
        </w:rPr>
        <w:t>Entrants may gain exemption from modules in line with the University’s policy in the Accreditation of Prior Learning (APL).</w:t>
      </w:r>
    </w:p>
    <w:p w:rsidR="00225B50" w:rsidRPr="00F11315" w:rsidRDefault="00225B50" w:rsidP="00225B50">
      <w:pPr>
        <w:suppressAutoHyphens/>
        <w:spacing w:after="0" w:line="240" w:lineRule="auto"/>
        <w:ind w:left="360"/>
        <w:jc w:val="both"/>
        <w:rPr>
          <w:rFonts w:ascii="Humnst777 BT" w:eastAsia="Humnst777 BT" w:hAnsi="Humnst777 BT" w:cs="Times New Roman"/>
          <w:color w:val="000000" w:themeColor="text1"/>
        </w:rPr>
      </w:pPr>
    </w:p>
    <w:p w:rsidR="00225B50" w:rsidRPr="00F11315" w:rsidRDefault="00225B50" w:rsidP="00225B50">
      <w:pPr>
        <w:numPr>
          <w:ilvl w:val="0"/>
          <w:numId w:val="2"/>
        </w:numPr>
        <w:tabs>
          <w:tab w:val="left" w:pos="360"/>
        </w:tabs>
        <w:suppressAutoHyphens/>
        <w:spacing w:after="0" w:line="240" w:lineRule="auto"/>
        <w:jc w:val="both"/>
        <w:rPr>
          <w:rFonts w:ascii="Humnst777 BT" w:eastAsia="Humnst777 BT" w:hAnsi="Humnst777 BT" w:cs="Times New Roman"/>
          <w:color w:val="000000" w:themeColor="text1"/>
        </w:rPr>
      </w:pPr>
      <w:r w:rsidRPr="00F11315">
        <w:rPr>
          <w:rFonts w:ascii="Humnst777 BT" w:eastAsia="Humnst777 BT" w:hAnsi="Humnst777 BT" w:cs="Times New Roman"/>
          <w:color w:val="000000" w:themeColor="text1"/>
        </w:rPr>
        <w:t xml:space="preserve">For applicants, other than those who have a current registration at first or second level with the Nursing and Midwifery Council (NMC), APL of up to a maximum of 50% of the programme will be considered, provided all the requirements are met in full. This includes NMC Registered Midwives wishing to undertake the BSc (Hons) Nursing (Mental Health) programme. </w:t>
      </w:r>
    </w:p>
    <w:p w:rsidR="00225B50" w:rsidRPr="00F11315" w:rsidRDefault="00225B50" w:rsidP="00225B50">
      <w:pPr>
        <w:suppressAutoHyphens/>
        <w:spacing w:after="0" w:line="240" w:lineRule="auto"/>
        <w:ind w:left="720"/>
        <w:rPr>
          <w:rFonts w:ascii="Humnst777 BT" w:eastAsia="Humnst777 BT" w:hAnsi="Humnst777 BT" w:cs="Times New Roman"/>
          <w:color w:val="000000" w:themeColor="text1"/>
        </w:rPr>
      </w:pPr>
    </w:p>
    <w:p w:rsidR="00225B50" w:rsidRPr="00F11315" w:rsidRDefault="00225B50" w:rsidP="00225B50">
      <w:pPr>
        <w:numPr>
          <w:ilvl w:val="0"/>
          <w:numId w:val="2"/>
        </w:numPr>
        <w:tabs>
          <w:tab w:val="left" w:pos="360"/>
        </w:tabs>
        <w:suppressAutoHyphens/>
        <w:spacing w:after="0" w:line="240" w:lineRule="auto"/>
        <w:jc w:val="both"/>
        <w:rPr>
          <w:rFonts w:ascii="Humnst777 BT" w:eastAsia="Humnst777 BT" w:hAnsi="Humnst777 BT" w:cs="Times New Roman"/>
          <w:color w:val="000000" w:themeColor="text1"/>
        </w:rPr>
      </w:pPr>
      <w:r w:rsidRPr="00F11315">
        <w:rPr>
          <w:rFonts w:ascii="Humnst777 BT" w:eastAsia="Humnst777 BT" w:hAnsi="Humnst777 BT" w:cs="Times New Roman"/>
          <w:color w:val="000000" w:themeColor="text1"/>
        </w:rPr>
        <w:t>For applicants who have a current registration at first or second level with the NMC, unlimited APL will be considered providing the all requirements are met in full.</w:t>
      </w:r>
    </w:p>
    <w:p w:rsidR="00225B50" w:rsidRPr="00F11315" w:rsidRDefault="00225B50" w:rsidP="00225B50">
      <w:pPr>
        <w:suppressAutoHyphens/>
        <w:spacing w:after="0" w:line="240" w:lineRule="auto"/>
        <w:ind w:left="720"/>
        <w:rPr>
          <w:rFonts w:ascii="Humnst777 BT" w:eastAsia="Humnst777 BT" w:hAnsi="Humnst777 BT" w:cs="Times New Roman"/>
          <w:color w:val="000000" w:themeColor="text1"/>
        </w:rPr>
      </w:pPr>
    </w:p>
    <w:p w:rsidR="00225B50" w:rsidRPr="00F11315" w:rsidRDefault="00225B50" w:rsidP="00225B50">
      <w:pPr>
        <w:numPr>
          <w:ilvl w:val="0"/>
          <w:numId w:val="2"/>
        </w:numPr>
        <w:tabs>
          <w:tab w:val="left" w:pos="360"/>
        </w:tabs>
        <w:suppressAutoHyphens/>
        <w:spacing w:after="0" w:line="240" w:lineRule="auto"/>
        <w:jc w:val="both"/>
        <w:rPr>
          <w:rFonts w:ascii="Humnst777 BT" w:eastAsia="Humnst777 BT" w:hAnsi="Humnst777 BT" w:cs="Times New Roman"/>
          <w:color w:val="000000" w:themeColor="text1"/>
        </w:rPr>
      </w:pPr>
      <w:r w:rsidRPr="00F11315">
        <w:rPr>
          <w:rFonts w:ascii="Humnst777 BT" w:eastAsia="Humnst777 BT" w:hAnsi="Humnst777 BT" w:cs="Times New Roman"/>
          <w:color w:val="000000" w:themeColor="text1"/>
        </w:rPr>
        <w:t>For nursing students requesting transfer from another institution, a transcript, reference, completed assessment of practice documentation and placement hours will be required. All applicants’ past theory and practice learning will be mapped against the programme’s modules.</w:t>
      </w:r>
    </w:p>
    <w:p w:rsidR="00225B50" w:rsidRPr="00F11315" w:rsidRDefault="00225B50" w:rsidP="00225B50">
      <w:pPr>
        <w:suppressAutoHyphens/>
        <w:spacing w:after="0" w:line="240" w:lineRule="auto"/>
        <w:jc w:val="both"/>
        <w:rPr>
          <w:rFonts w:ascii="Humnst777 BT" w:eastAsia="Humnst777 BT" w:hAnsi="Humnst777 BT" w:cs="Times New Roman"/>
          <w:b/>
          <w:bCs/>
          <w:color w:val="000000" w:themeColor="text1"/>
          <w:highlight w:val="yellow"/>
        </w:rPr>
      </w:pPr>
    </w:p>
    <w:p w:rsidR="00225B50" w:rsidRPr="00F11315" w:rsidRDefault="00225B50" w:rsidP="00F11315">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F11315">
        <w:rPr>
          <w:rFonts w:ascii="Humnst777 BT" w:eastAsia="Humnst777 BT" w:hAnsi="Humnst777 BT" w:cs="Times New Roman"/>
          <w:b/>
          <w:color w:val="000080"/>
          <w:lang w:eastAsia="en-GB"/>
        </w:rPr>
        <w:t xml:space="preserve">PERIODS OF REGISTRATION </w:t>
      </w:r>
    </w:p>
    <w:p w:rsidR="00225B50" w:rsidRPr="00F11315" w:rsidRDefault="00225B50" w:rsidP="00225B50">
      <w:pPr>
        <w:suppressAutoHyphens/>
        <w:spacing w:after="0" w:line="240" w:lineRule="auto"/>
        <w:jc w:val="both"/>
        <w:rPr>
          <w:rFonts w:ascii="Humnst777 BT" w:eastAsia="Humnst777 BT" w:hAnsi="Humnst777 BT" w:cs="Times New Roman"/>
          <w:b/>
          <w:bCs/>
          <w:color w:val="000000" w:themeColor="text1"/>
        </w:rPr>
      </w:pPr>
    </w:p>
    <w:p w:rsidR="00225B50" w:rsidRPr="00F11315" w:rsidRDefault="00225B50" w:rsidP="00225B50">
      <w:pPr>
        <w:numPr>
          <w:ilvl w:val="0"/>
          <w:numId w:val="2"/>
        </w:numPr>
        <w:suppressAutoHyphens/>
        <w:spacing w:after="0" w:line="240" w:lineRule="auto"/>
        <w:jc w:val="both"/>
        <w:rPr>
          <w:rFonts w:ascii="Humnst777 BT" w:eastAsia="Humnst777 BT" w:hAnsi="Humnst777 BT" w:cs="Times New Roman"/>
          <w:bCs/>
          <w:color w:val="000000" w:themeColor="text1"/>
        </w:rPr>
      </w:pPr>
      <w:r w:rsidRPr="00F11315">
        <w:rPr>
          <w:rFonts w:ascii="Humnst777 BT" w:eastAsia="Humnst777 BT" w:hAnsi="Humnst777 BT" w:cs="Times New Roman"/>
          <w:bCs/>
          <w:color w:val="000000" w:themeColor="text1"/>
        </w:rPr>
        <w:t xml:space="preserve">The programme is full-time comprising 2,300 hours theory and 2,300 hours practice experience.  </w:t>
      </w:r>
    </w:p>
    <w:p w:rsidR="00225B50" w:rsidRPr="00F11315" w:rsidRDefault="00225B50" w:rsidP="00225B50">
      <w:pPr>
        <w:suppressAutoHyphens/>
        <w:spacing w:after="0" w:line="240" w:lineRule="auto"/>
        <w:ind w:left="360"/>
        <w:jc w:val="both"/>
        <w:rPr>
          <w:rFonts w:ascii="Humnst777 BT" w:eastAsia="Humnst777 BT" w:hAnsi="Humnst777 BT" w:cs="Times New Roman"/>
          <w:bCs/>
          <w:color w:val="000000" w:themeColor="text1"/>
          <w:highlight w:val="yellow"/>
        </w:rPr>
      </w:pPr>
    </w:p>
    <w:p w:rsidR="00225B50" w:rsidRPr="00F11315" w:rsidRDefault="00225B50" w:rsidP="00225B50">
      <w:pPr>
        <w:numPr>
          <w:ilvl w:val="0"/>
          <w:numId w:val="2"/>
        </w:numPr>
        <w:suppressAutoHyphens/>
        <w:spacing w:after="0" w:line="240" w:lineRule="auto"/>
        <w:jc w:val="both"/>
        <w:rPr>
          <w:rFonts w:ascii="Humnst777 BT" w:eastAsia="Humnst777 BT" w:hAnsi="Humnst777 BT" w:cs="Times New Roman"/>
          <w:bCs/>
          <w:color w:val="000000" w:themeColor="text1"/>
        </w:rPr>
      </w:pPr>
      <w:r w:rsidRPr="00F11315">
        <w:rPr>
          <w:rFonts w:ascii="Humnst777 BT" w:eastAsia="Humnst777 BT" w:hAnsi="Humnst777 BT" w:cs="Times New Roman"/>
          <w:bCs/>
          <w:color w:val="000000" w:themeColor="text1"/>
        </w:rPr>
        <w:t xml:space="preserve">The minimum and maximum period of registration for students recommended for a professional award, including periods for interruption and reassessment, together with credits transferred from another higher education institution or programme at the University, are as follows: </w:t>
      </w:r>
    </w:p>
    <w:p w:rsidR="00225B50" w:rsidRPr="00F11315" w:rsidRDefault="00225B50" w:rsidP="00225B50">
      <w:pPr>
        <w:suppressAutoHyphens/>
        <w:spacing w:after="0" w:line="240" w:lineRule="auto"/>
        <w:ind w:left="360"/>
        <w:jc w:val="both"/>
        <w:rPr>
          <w:rFonts w:ascii="Humnst777 BT" w:eastAsia="Humnst777 BT" w:hAnsi="Humnst777 BT" w:cs="Times New Roman"/>
          <w:bCs/>
          <w:color w:val="000000" w:themeColor="text1"/>
        </w:rPr>
      </w:pPr>
    </w:p>
    <w:p w:rsidR="00225B50" w:rsidRPr="00F11315" w:rsidRDefault="00225B50" w:rsidP="00225B50">
      <w:pPr>
        <w:numPr>
          <w:ilvl w:val="0"/>
          <w:numId w:val="3"/>
        </w:numPr>
        <w:suppressAutoHyphens/>
        <w:spacing w:after="0" w:line="240" w:lineRule="auto"/>
        <w:ind w:left="993"/>
        <w:jc w:val="both"/>
        <w:rPr>
          <w:rFonts w:ascii="Humnst777 BT" w:eastAsia="Humnst777 BT" w:hAnsi="Humnst777 BT" w:cs="Times New Roman"/>
          <w:bCs/>
          <w:color w:val="000000" w:themeColor="text1"/>
        </w:rPr>
      </w:pPr>
      <w:r w:rsidRPr="00F11315">
        <w:rPr>
          <w:rFonts w:ascii="Humnst777 BT" w:eastAsia="Humnst777 BT" w:hAnsi="Humnst777 BT" w:cs="Times New Roman"/>
          <w:bCs/>
          <w:color w:val="000000" w:themeColor="text1"/>
        </w:rPr>
        <w:t>3 years minimum and 6 years’ maximum for full time students;</w:t>
      </w:r>
    </w:p>
    <w:p w:rsidR="00225B50" w:rsidRPr="00F11315" w:rsidRDefault="00225B50" w:rsidP="00225B50">
      <w:pPr>
        <w:suppressAutoHyphens/>
        <w:spacing w:after="0" w:line="240" w:lineRule="auto"/>
        <w:ind w:left="1080"/>
        <w:jc w:val="both"/>
        <w:rPr>
          <w:rFonts w:ascii="Humnst777 BT" w:eastAsia="Humnst777 BT" w:hAnsi="Humnst777 BT" w:cs="Arial"/>
          <w:bCs/>
          <w:i/>
          <w:color w:val="000000" w:themeColor="text1"/>
          <w:highlight w:val="yellow"/>
        </w:rPr>
      </w:pPr>
    </w:p>
    <w:p w:rsidR="00225B50" w:rsidRPr="00F11315" w:rsidRDefault="00225B50" w:rsidP="00F11315">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F11315">
        <w:rPr>
          <w:rFonts w:ascii="Humnst777 BT" w:eastAsia="Humnst777 BT" w:hAnsi="Humnst777 BT" w:cs="Times New Roman"/>
          <w:b/>
          <w:color w:val="000080"/>
          <w:lang w:eastAsia="en-GB"/>
        </w:rPr>
        <w:t>MODULES</w:t>
      </w:r>
    </w:p>
    <w:p w:rsidR="00225B50" w:rsidRPr="00F11315" w:rsidRDefault="00225B50" w:rsidP="00225B50">
      <w:pPr>
        <w:suppressAutoHyphens/>
        <w:spacing w:after="0" w:line="240" w:lineRule="auto"/>
        <w:jc w:val="both"/>
        <w:rPr>
          <w:rFonts w:ascii="Humnst777 BT" w:eastAsia="Humnst777 BT" w:hAnsi="Humnst777 BT" w:cs="Times New Roman"/>
          <w:b/>
          <w:bCs/>
          <w:color w:val="000000" w:themeColor="text1"/>
        </w:rPr>
      </w:pPr>
    </w:p>
    <w:p w:rsidR="00225B50" w:rsidRPr="00F11315" w:rsidRDefault="00225B50" w:rsidP="00225B50">
      <w:pPr>
        <w:numPr>
          <w:ilvl w:val="0"/>
          <w:numId w:val="2"/>
        </w:numPr>
        <w:tabs>
          <w:tab w:val="left" w:pos="360"/>
        </w:tabs>
        <w:suppressAutoHyphens/>
        <w:spacing w:after="0" w:line="240" w:lineRule="auto"/>
        <w:jc w:val="both"/>
        <w:rPr>
          <w:rFonts w:ascii="Humnst777 BT" w:eastAsia="Humnst777 BT" w:hAnsi="Humnst777 BT" w:cs="Times New Roman"/>
          <w:color w:val="000000" w:themeColor="text1"/>
        </w:rPr>
      </w:pPr>
      <w:r w:rsidRPr="00F11315">
        <w:rPr>
          <w:rFonts w:ascii="Humnst777 BT" w:eastAsia="Humnst777 BT" w:hAnsi="Humnst777 BT" w:cs="Times New Roman"/>
          <w:color w:val="000000" w:themeColor="text1"/>
        </w:rPr>
        <w:t xml:space="preserve">Students on this programme will not be able to choose starred modules. </w:t>
      </w:r>
    </w:p>
    <w:p w:rsidR="00225B50" w:rsidRPr="00F11315" w:rsidRDefault="00225B50" w:rsidP="00225B50">
      <w:pPr>
        <w:suppressAutoHyphens/>
        <w:spacing w:after="0" w:line="240" w:lineRule="auto"/>
        <w:ind w:left="360"/>
        <w:jc w:val="both"/>
        <w:rPr>
          <w:rFonts w:ascii="Humnst777 BT" w:eastAsia="Humnst777 BT" w:hAnsi="Humnst777 BT" w:cs="Times New Roman"/>
          <w:color w:val="000000" w:themeColor="text1"/>
          <w:highlight w:val="yellow"/>
        </w:rPr>
      </w:pPr>
    </w:p>
    <w:p w:rsidR="00225B50" w:rsidRPr="00F11315" w:rsidRDefault="00225B50" w:rsidP="00F11315">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F11315">
        <w:rPr>
          <w:rFonts w:ascii="Humnst777 BT" w:eastAsia="Humnst777 BT" w:hAnsi="Humnst777 BT" w:cs="Times New Roman"/>
          <w:b/>
          <w:color w:val="000080"/>
          <w:lang w:eastAsia="en-GB"/>
        </w:rPr>
        <w:t>ASSESSMENT</w:t>
      </w:r>
    </w:p>
    <w:p w:rsidR="00225B50" w:rsidRPr="00F11315" w:rsidRDefault="00225B50" w:rsidP="00225B50">
      <w:pPr>
        <w:suppressAutoHyphens/>
        <w:spacing w:after="0" w:line="240" w:lineRule="auto"/>
        <w:jc w:val="both"/>
        <w:rPr>
          <w:rFonts w:ascii="Humnst777 BT" w:eastAsia="Humnst777 BT" w:hAnsi="Humnst777 BT" w:cs="Times New Roman"/>
          <w:b/>
          <w:bCs/>
          <w:color w:val="000000" w:themeColor="text1"/>
        </w:rPr>
      </w:pPr>
    </w:p>
    <w:p w:rsidR="00225B50" w:rsidRPr="00F11315" w:rsidRDefault="00225B50" w:rsidP="00225B50">
      <w:pPr>
        <w:numPr>
          <w:ilvl w:val="0"/>
          <w:numId w:val="2"/>
        </w:numPr>
        <w:tabs>
          <w:tab w:val="left" w:pos="360"/>
        </w:tabs>
        <w:suppressAutoHyphens/>
        <w:spacing w:after="0" w:line="240" w:lineRule="auto"/>
        <w:jc w:val="both"/>
        <w:rPr>
          <w:rFonts w:ascii="Humnst777 BT" w:eastAsia="Humnst777 BT" w:hAnsi="Humnst777 BT" w:cs="Times New Roman"/>
          <w:color w:val="000000" w:themeColor="text1"/>
        </w:rPr>
      </w:pPr>
      <w:r w:rsidRPr="00F11315">
        <w:rPr>
          <w:rFonts w:ascii="Humnst777 BT" w:eastAsia="Humnst777 BT" w:hAnsi="Humnst777 BT" w:cs="Times New Roman"/>
          <w:color w:val="000000" w:themeColor="text1"/>
        </w:rPr>
        <w:t>All assessments must be passed.  This includes theoretical assessments and those involved in the assessment of practice.</w:t>
      </w:r>
    </w:p>
    <w:p w:rsidR="00225B50" w:rsidRPr="00F11315" w:rsidRDefault="00225B50" w:rsidP="00225B50">
      <w:pPr>
        <w:suppressAutoHyphens/>
        <w:spacing w:after="0" w:line="240" w:lineRule="auto"/>
        <w:jc w:val="both"/>
        <w:rPr>
          <w:rFonts w:ascii="Humnst777 BT" w:eastAsia="Humnst777 BT" w:hAnsi="Humnst777 BT" w:cs="Times New Roman"/>
          <w:color w:val="000000" w:themeColor="text1"/>
          <w:highlight w:val="yellow"/>
        </w:rPr>
      </w:pPr>
    </w:p>
    <w:p w:rsidR="00225B50" w:rsidRPr="00F11315" w:rsidRDefault="00225B50" w:rsidP="00225B50">
      <w:pPr>
        <w:numPr>
          <w:ilvl w:val="0"/>
          <w:numId w:val="2"/>
        </w:numPr>
        <w:tabs>
          <w:tab w:val="left" w:pos="720"/>
          <w:tab w:val="center" w:pos="4320"/>
        </w:tabs>
        <w:suppressAutoHyphens/>
        <w:overflowPunct w:val="0"/>
        <w:autoSpaceDE w:val="0"/>
        <w:autoSpaceDN w:val="0"/>
        <w:adjustRightInd w:val="0"/>
        <w:spacing w:after="0" w:line="240" w:lineRule="auto"/>
        <w:jc w:val="both"/>
        <w:textAlignment w:val="baseline"/>
        <w:rPr>
          <w:rFonts w:ascii="Humnst777 BT" w:eastAsia="Humnst777 BT" w:hAnsi="Humnst777 BT" w:cs="Arial"/>
          <w:color w:val="000000" w:themeColor="text1"/>
        </w:rPr>
      </w:pPr>
      <w:r w:rsidRPr="00F11315">
        <w:rPr>
          <w:rFonts w:ascii="Humnst777 BT" w:eastAsia="Humnst777 BT" w:hAnsi="Humnst777 BT" w:cs="Arial"/>
          <w:color w:val="000000" w:themeColor="text1"/>
        </w:rPr>
        <w:t>Assessment of Practice will be assessed on a pass/fail basis.</w:t>
      </w:r>
    </w:p>
    <w:p w:rsidR="00225B50" w:rsidRPr="00F11315" w:rsidRDefault="00225B50" w:rsidP="00225B50">
      <w:pPr>
        <w:suppressAutoHyphens/>
        <w:spacing w:after="0" w:line="240" w:lineRule="auto"/>
        <w:jc w:val="both"/>
        <w:rPr>
          <w:rFonts w:ascii="Humnst777 BT" w:eastAsia="Humnst777 BT" w:hAnsi="Humnst777 BT" w:cs="Times New Roman"/>
          <w:b/>
          <w:bCs/>
          <w:color w:val="000000" w:themeColor="text1"/>
          <w:highlight w:val="yellow"/>
        </w:rPr>
      </w:pPr>
    </w:p>
    <w:p w:rsidR="00225B50" w:rsidRPr="00F11315" w:rsidRDefault="00225B50" w:rsidP="00F11315">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F11315">
        <w:rPr>
          <w:rFonts w:ascii="Humnst777 BT" w:eastAsia="Humnst777 BT" w:hAnsi="Humnst777 BT" w:cs="Times New Roman"/>
          <w:b/>
          <w:color w:val="000080"/>
          <w:lang w:eastAsia="en-GB"/>
        </w:rPr>
        <w:t>COMPENSATION</w:t>
      </w:r>
    </w:p>
    <w:p w:rsidR="00225B50" w:rsidRPr="00F11315" w:rsidRDefault="00225B50" w:rsidP="00225B50">
      <w:pPr>
        <w:suppressAutoHyphens/>
        <w:spacing w:after="0" w:line="240" w:lineRule="auto"/>
        <w:jc w:val="both"/>
        <w:rPr>
          <w:rFonts w:ascii="Humnst777 BT" w:eastAsia="Humnst777 BT" w:hAnsi="Humnst777 BT" w:cs="Times New Roman"/>
          <w:b/>
          <w:bCs/>
          <w:color w:val="000000" w:themeColor="text1"/>
        </w:rPr>
      </w:pPr>
    </w:p>
    <w:p w:rsidR="00225B50" w:rsidRPr="00F11315" w:rsidRDefault="00225B50" w:rsidP="00225B50">
      <w:pPr>
        <w:numPr>
          <w:ilvl w:val="0"/>
          <w:numId w:val="2"/>
        </w:numPr>
        <w:suppressAutoHyphens/>
        <w:spacing w:after="0" w:line="240" w:lineRule="auto"/>
        <w:rPr>
          <w:rFonts w:ascii="Humnst777 BT" w:eastAsia="Humnst777 BT" w:hAnsi="Humnst777 BT" w:cs="Times New Roman"/>
          <w:color w:val="000000" w:themeColor="text1"/>
        </w:rPr>
      </w:pPr>
      <w:r w:rsidRPr="00F11315">
        <w:rPr>
          <w:rFonts w:ascii="Humnst777 BT" w:eastAsia="Humnst777 BT" w:hAnsi="Humnst777 BT" w:cs="Times New Roman"/>
          <w:color w:val="000000" w:themeColor="text1"/>
        </w:rPr>
        <w:t>The programme is excluded from University regulations regarding compensation.</w:t>
      </w:r>
    </w:p>
    <w:p w:rsidR="00225B50" w:rsidRPr="00F11315" w:rsidRDefault="00225B50" w:rsidP="00225B50">
      <w:pPr>
        <w:tabs>
          <w:tab w:val="left" w:pos="360"/>
        </w:tabs>
        <w:suppressAutoHyphens/>
        <w:spacing w:after="0" w:line="240" w:lineRule="auto"/>
        <w:ind w:left="360"/>
        <w:jc w:val="both"/>
        <w:rPr>
          <w:rFonts w:ascii="Humnst777 BT" w:eastAsia="Humnst777 BT" w:hAnsi="Humnst777 BT" w:cs="Times New Roman"/>
          <w:bCs/>
          <w:color w:val="000000" w:themeColor="text1"/>
          <w:lang w:val="en"/>
        </w:rPr>
      </w:pPr>
    </w:p>
    <w:p w:rsidR="00225B50" w:rsidRPr="00F11315" w:rsidRDefault="00225B50" w:rsidP="00225B50">
      <w:pPr>
        <w:numPr>
          <w:ilvl w:val="0"/>
          <w:numId w:val="2"/>
        </w:numPr>
        <w:suppressAutoHyphens/>
        <w:spacing w:after="0" w:line="240" w:lineRule="auto"/>
        <w:jc w:val="both"/>
        <w:rPr>
          <w:rFonts w:ascii="Humnst777 BT" w:eastAsia="Humnst777 BT" w:hAnsi="Humnst777 BT" w:cs="Times New Roman"/>
          <w:bCs/>
          <w:i/>
          <w:color w:val="000000" w:themeColor="text1"/>
        </w:rPr>
      </w:pPr>
      <w:r w:rsidRPr="00F11315">
        <w:rPr>
          <w:rFonts w:ascii="Humnst777 BT" w:eastAsia="Humnst777 BT" w:hAnsi="Humnst777 BT" w:cs="Times New Roman"/>
          <w:bCs/>
          <w:color w:val="000000" w:themeColor="text1"/>
          <w:lang w:val="en"/>
        </w:rPr>
        <w:lastRenderedPageBreak/>
        <w:t xml:space="preserve">There can be no </w:t>
      </w:r>
      <w:r w:rsidRPr="00F11315">
        <w:rPr>
          <w:rFonts w:ascii="Humnst777 BT" w:eastAsia="Humnst777 BT" w:hAnsi="Humnst777 BT" w:cs="Times New Roman"/>
          <w:color w:val="000000" w:themeColor="text1"/>
        </w:rPr>
        <w:t>compensation for failure in the assessment of practice</w:t>
      </w:r>
      <w:r w:rsidRPr="00F11315">
        <w:rPr>
          <w:rFonts w:ascii="Humnst777 BT" w:eastAsia="Humnst777 BT" w:hAnsi="Humnst777 BT" w:cs="Times New Roman"/>
          <w:bCs/>
          <w:color w:val="000000" w:themeColor="text1"/>
          <w:lang w:val="en"/>
        </w:rPr>
        <w:t xml:space="preserve"> and t</w:t>
      </w:r>
      <w:r w:rsidRPr="00F11315">
        <w:rPr>
          <w:rFonts w:ascii="Humnst777 BT" w:eastAsia="Humnst777 BT" w:hAnsi="Humnst777 BT" w:cs="Times New Roman"/>
          <w:color w:val="000000" w:themeColor="text1"/>
        </w:rPr>
        <w:t>here can be no compensation between theory and practice. Students must pass successfully all elements of practice learning.</w:t>
      </w:r>
    </w:p>
    <w:p w:rsidR="00225B50" w:rsidRPr="00F11315" w:rsidRDefault="00225B50" w:rsidP="00225B50">
      <w:pPr>
        <w:suppressAutoHyphens/>
        <w:spacing w:after="0" w:line="240" w:lineRule="auto"/>
        <w:ind w:left="360"/>
        <w:jc w:val="both"/>
        <w:rPr>
          <w:rFonts w:ascii="Humnst777 BT" w:eastAsia="Humnst777 BT" w:hAnsi="Humnst777 BT" w:cs="Times New Roman"/>
          <w:bCs/>
          <w:i/>
          <w:color w:val="000000" w:themeColor="text1"/>
          <w:highlight w:val="yellow"/>
        </w:rPr>
      </w:pPr>
    </w:p>
    <w:p w:rsidR="00225B50" w:rsidRPr="00F11315" w:rsidRDefault="00225B50" w:rsidP="00F11315">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F11315">
        <w:rPr>
          <w:rFonts w:ascii="Humnst777 BT" w:eastAsia="Humnst777 BT" w:hAnsi="Humnst777 BT" w:cs="Times New Roman"/>
          <w:b/>
          <w:color w:val="000080"/>
          <w:lang w:eastAsia="en-GB"/>
        </w:rPr>
        <w:t>PROGRESSION</w:t>
      </w:r>
    </w:p>
    <w:p w:rsidR="00225B50" w:rsidRPr="00F11315" w:rsidRDefault="00225B50" w:rsidP="00225B50">
      <w:pPr>
        <w:keepNext/>
        <w:suppressAutoHyphens/>
        <w:spacing w:after="0" w:line="240" w:lineRule="auto"/>
        <w:jc w:val="both"/>
        <w:rPr>
          <w:rFonts w:ascii="Humnst777 BT" w:eastAsia="Humnst777 BT" w:hAnsi="Humnst777 BT" w:cs="Times New Roman"/>
          <w:b/>
          <w:bCs/>
          <w:color w:val="000000" w:themeColor="text1"/>
        </w:rPr>
      </w:pPr>
    </w:p>
    <w:p w:rsidR="00225B50" w:rsidRPr="00F11315" w:rsidRDefault="00225B50" w:rsidP="00225B50">
      <w:pPr>
        <w:numPr>
          <w:ilvl w:val="0"/>
          <w:numId w:val="2"/>
        </w:numPr>
        <w:tabs>
          <w:tab w:val="left" w:pos="360"/>
        </w:tabs>
        <w:suppressAutoHyphens/>
        <w:spacing w:after="0" w:line="240" w:lineRule="auto"/>
        <w:jc w:val="both"/>
        <w:rPr>
          <w:rFonts w:ascii="Humnst777 BT" w:eastAsia="Humnst777 BT" w:hAnsi="Humnst777 BT" w:cs="Times New Roman"/>
          <w:b/>
          <w:bCs/>
          <w:i/>
          <w:color w:val="000000" w:themeColor="text1"/>
          <w:lang w:val="en"/>
        </w:rPr>
      </w:pPr>
      <w:r w:rsidRPr="00F11315">
        <w:rPr>
          <w:rFonts w:ascii="Humnst777 BT" w:eastAsia="Humnst777 BT" w:hAnsi="Humnst777 BT" w:cs="Times New Roman"/>
          <w:color w:val="000000" w:themeColor="text1"/>
        </w:rPr>
        <w:t>A student may only progress from one year or one part of the programme to the next on successful completion of the required practice assessment.</w:t>
      </w:r>
    </w:p>
    <w:p w:rsidR="00225B50" w:rsidRPr="00F11315" w:rsidRDefault="00225B50" w:rsidP="00225B50">
      <w:pPr>
        <w:suppressAutoHyphens/>
        <w:spacing w:after="0" w:line="240" w:lineRule="auto"/>
        <w:ind w:left="360"/>
        <w:jc w:val="both"/>
        <w:rPr>
          <w:rFonts w:ascii="Humnst777 BT" w:eastAsia="Humnst777 BT" w:hAnsi="Humnst777 BT" w:cs="Times New Roman"/>
          <w:b/>
          <w:bCs/>
          <w:i/>
          <w:color w:val="000000" w:themeColor="text1"/>
          <w:lang w:val="en"/>
        </w:rPr>
      </w:pPr>
    </w:p>
    <w:p w:rsidR="00225B50" w:rsidRPr="00F11315" w:rsidRDefault="00225B50" w:rsidP="00225B50">
      <w:pPr>
        <w:numPr>
          <w:ilvl w:val="0"/>
          <w:numId w:val="2"/>
        </w:numPr>
        <w:suppressAutoHyphens/>
        <w:spacing w:after="0" w:line="240" w:lineRule="auto"/>
        <w:jc w:val="both"/>
        <w:rPr>
          <w:rFonts w:ascii="Humnst777 BT" w:eastAsia="Humnst777 BT" w:hAnsi="Humnst777 BT" w:cs="Times New Roman"/>
          <w:bCs/>
          <w:color w:val="000000" w:themeColor="text1"/>
          <w:lang w:val="en"/>
        </w:rPr>
      </w:pPr>
      <w:r w:rsidRPr="00F11315">
        <w:rPr>
          <w:rFonts w:ascii="Humnst777 BT" w:eastAsia="Humnst777 BT" w:hAnsi="Humnst777 BT" w:cs="Times New Roman"/>
          <w:bCs/>
          <w:color w:val="000000" w:themeColor="text1"/>
          <w:lang w:val="en"/>
        </w:rPr>
        <w:t>The programme is excluded from University regulations regarding trail and progress.</w:t>
      </w:r>
    </w:p>
    <w:p w:rsidR="00225B50" w:rsidRPr="00F11315" w:rsidRDefault="00225B50" w:rsidP="00225B50">
      <w:pPr>
        <w:suppressAutoHyphens/>
        <w:spacing w:after="0" w:line="240" w:lineRule="auto"/>
        <w:jc w:val="both"/>
        <w:rPr>
          <w:rFonts w:ascii="Humnst777 BT" w:eastAsia="Humnst777 BT" w:hAnsi="Humnst777 BT" w:cs="Times New Roman"/>
          <w:bCs/>
          <w:color w:val="000000" w:themeColor="text1"/>
          <w:lang w:val="en"/>
        </w:rPr>
      </w:pPr>
    </w:p>
    <w:p w:rsidR="00225B50" w:rsidRPr="00F11315" w:rsidRDefault="00225B50" w:rsidP="00225B50">
      <w:pPr>
        <w:numPr>
          <w:ilvl w:val="0"/>
          <w:numId w:val="2"/>
        </w:numPr>
        <w:suppressAutoHyphens/>
        <w:spacing w:after="0" w:line="240" w:lineRule="auto"/>
        <w:jc w:val="both"/>
        <w:rPr>
          <w:rFonts w:ascii="Humnst777 BT" w:eastAsia="Humnst777 BT" w:hAnsi="Humnst777 BT" w:cs="Times New Roman"/>
          <w:bCs/>
          <w:color w:val="000000" w:themeColor="text1"/>
          <w:lang w:val="en"/>
        </w:rPr>
      </w:pPr>
      <w:r w:rsidRPr="00F11315">
        <w:rPr>
          <w:rFonts w:ascii="Humnst777 BT" w:eastAsia="Humnst777 BT" w:hAnsi="Humnst777 BT" w:cs="Times New Roman"/>
          <w:bCs/>
          <w:color w:val="000000" w:themeColor="text1"/>
          <w:lang w:val="en"/>
        </w:rPr>
        <w:t>Students will normally be expected to complete all requirements for each year prior to progression to the next although, in exceptional circumstances, students may commence the next year without completion of all requirements provided anything which remains outstanding is completed within 12 weeks of commencement of that year.</w:t>
      </w:r>
    </w:p>
    <w:p w:rsidR="00225B50" w:rsidRPr="00F11315" w:rsidRDefault="00225B50" w:rsidP="00225B50">
      <w:pPr>
        <w:suppressAutoHyphens/>
        <w:spacing w:after="0" w:line="240" w:lineRule="auto"/>
        <w:jc w:val="both"/>
        <w:rPr>
          <w:rFonts w:ascii="Humnst777 BT" w:eastAsia="Humnst777 BT" w:hAnsi="Humnst777 BT" w:cs="Times New Roman"/>
          <w:b/>
          <w:bCs/>
          <w:color w:val="000000" w:themeColor="text1"/>
          <w:highlight w:val="yellow"/>
        </w:rPr>
      </w:pPr>
    </w:p>
    <w:p w:rsidR="00225B50" w:rsidRPr="00F11315" w:rsidRDefault="00225B50" w:rsidP="00F11315">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F11315">
        <w:rPr>
          <w:rFonts w:ascii="Humnst777 BT" w:eastAsia="Humnst777 BT" w:hAnsi="Humnst777 BT" w:cs="Times New Roman"/>
          <w:b/>
          <w:color w:val="000080"/>
          <w:lang w:eastAsia="en-GB"/>
        </w:rPr>
        <w:t>PROFESSIONAL PRACTICE AND CONDUCT</w:t>
      </w:r>
    </w:p>
    <w:p w:rsidR="00225B50" w:rsidRPr="00F11315" w:rsidRDefault="00225B50" w:rsidP="00225B50">
      <w:pPr>
        <w:suppressAutoHyphens/>
        <w:spacing w:after="0" w:line="240" w:lineRule="auto"/>
        <w:jc w:val="both"/>
        <w:rPr>
          <w:rFonts w:ascii="Humnst777 BT" w:eastAsia="Humnst777 BT" w:hAnsi="Humnst777 BT" w:cs="Times New Roman"/>
          <w:b/>
          <w:bCs/>
          <w:color w:val="000000" w:themeColor="text1"/>
        </w:rPr>
      </w:pPr>
    </w:p>
    <w:p w:rsidR="00225B50" w:rsidRPr="00F11315" w:rsidRDefault="00225B50" w:rsidP="00225B50">
      <w:pPr>
        <w:numPr>
          <w:ilvl w:val="0"/>
          <w:numId w:val="2"/>
        </w:numPr>
        <w:suppressAutoHyphens/>
        <w:spacing w:after="0" w:line="240" w:lineRule="auto"/>
        <w:jc w:val="both"/>
        <w:rPr>
          <w:rFonts w:ascii="Humnst777 BT" w:eastAsia="Humnst777 BT" w:hAnsi="Humnst777 BT" w:cs="Times New Roman"/>
          <w:bCs/>
          <w:color w:val="000000" w:themeColor="text1"/>
        </w:rPr>
      </w:pPr>
      <w:r w:rsidRPr="00F11315">
        <w:rPr>
          <w:rFonts w:ascii="Humnst777 BT" w:eastAsia="Humnst777 BT" w:hAnsi="Humnst777 BT" w:cs="Times New Roman"/>
          <w:bCs/>
          <w:color w:val="000000" w:themeColor="text1"/>
        </w:rPr>
        <w:t>Students are required to make a formal declaration of good health and good character at the beginning of each year of the programme.</w:t>
      </w:r>
    </w:p>
    <w:p w:rsidR="00225B50" w:rsidRPr="00F11315" w:rsidRDefault="00225B50" w:rsidP="00225B50">
      <w:pPr>
        <w:suppressAutoHyphens/>
        <w:spacing w:after="0" w:line="240" w:lineRule="auto"/>
        <w:ind w:left="360"/>
        <w:jc w:val="both"/>
        <w:rPr>
          <w:rFonts w:ascii="Humnst777 BT" w:eastAsia="Humnst777 BT" w:hAnsi="Humnst777 BT" w:cs="Times New Roman"/>
          <w:bCs/>
          <w:color w:val="000000" w:themeColor="text1"/>
        </w:rPr>
      </w:pPr>
    </w:p>
    <w:p w:rsidR="00225B50" w:rsidRPr="00F11315" w:rsidRDefault="00225B50" w:rsidP="00225B50">
      <w:pPr>
        <w:numPr>
          <w:ilvl w:val="0"/>
          <w:numId w:val="2"/>
        </w:numPr>
        <w:tabs>
          <w:tab w:val="left" w:pos="360"/>
        </w:tabs>
        <w:suppressAutoHyphens/>
        <w:spacing w:after="0" w:line="240" w:lineRule="auto"/>
        <w:jc w:val="both"/>
        <w:rPr>
          <w:rFonts w:ascii="Humnst777 BT" w:eastAsia="Humnst777 BT" w:hAnsi="Humnst777 BT" w:cs="Times New Roman"/>
          <w:bCs/>
          <w:color w:val="000000" w:themeColor="text1"/>
        </w:rPr>
      </w:pPr>
      <w:r w:rsidRPr="00F11315">
        <w:rPr>
          <w:rFonts w:ascii="Humnst777 BT" w:eastAsia="Humnst777 BT" w:hAnsi="Humnst777 BT" w:cs="Times New Roman"/>
          <w:bCs/>
          <w:color w:val="000000" w:themeColor="text1"/>
        </w:rPr>
        <w:t>As a condition of a professional award, students must successfully meet the requirements concerning attendance and professional practice</w:t>
      </w:r>
      <w:r w:rsidRPr="00F11315">
        <w:rPr>
          <w:rFonts w:ascii="Humnst777 BT" w:eastAsia="Humnst777 BT" w:hAnsi="Humnst777 BT" w:cs="Times New Roman"/>
          <w:color w:val="000000" w:themeColor="text1"/>
        </w:rPr>
        <w:t>, together with the requirements of the regulatory bodies relating to student conduct, good health and good character</w:t>
      </w:r>
      <w:r w:rsidRPr="00F11315">
        <w:rPr>
          <w:rFonts w:ascii="Humnst777 BT" w:eastAsia="Humnst777 BT" w:hAnsi="Humnst777 BT" w:cs="Times New Roman"/>
          <w:bCs/>
          <w:color w:val="000000" w:themeColor="text1"/>
        </w:rPr>
        <w:t xml:space="preserve">. Potential breaches of professional conduct will be subject to the fitness to practise procedures for the Faculty. </w:t>
      </w:r>
    </w:p>
    <w:p w:rsidR="00225B50" w:rsidRPr="00F11315" w:rsidRDefault="00225B50" w:rsidP="00225B50">
      <w:pPr>
        <w:suppressAutoHyphens/>
        <w:spacing w:after="0" w:line="240" w:lineRule="auto"/>
        <w:ind w:left="360"/>
        <w:jc w:val="both"/>
        <w:rPr>
          <w:rFonts w:ascii="Humnst777 BT" w:eastAsia="Humnst777 BT" w:hAnsi="Humnst777 BT" w:cs="Times New Roman"/>
          <w:bCs/>
          <w:color w:val="000000" w:themeColor="text1"/>
          <w:highlight w:val="yellow"/>
        </w:rPr>
      </w:pPr>
    </w:p>
    <w:p w:rsidR="00225B50" w:rsidRPr="00F11315" w:rsidRDefault="00225B50" w:rsidP="00F11315">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F11315">
        <w:rPr>
          <w:rFonts w:ascii="Humnst777 BT" w:eastAsia="Humnst777 BT" w:hAnsi="Humnst777 BT" w:cs="Times New Roman"/>
          <w:b/>
          <w:color w:val="000080"/>
          <w:lang w:eastAsia="en-GB"/>
        </w:rPr>
        <w:t>EXTERNAL EXAMINERS</w:t>
      </w:r>
    </w:p>
    <w:p w:rsidR="00225B50" w:rsidRPr="00F11315" w:rsidRDefault="00225B50" w:rsidP="00225B50">
      <w:pPr>
        <w:suppressAutoHyphens/>
        <w:spacing w:after="0" w:line="240" w:lineRule="auto"/>
        <w:jc w:val="both"/>
        <w:rPr>
          <w:rFonts w:ascii="Humnst777 BT" w:eastAsia="Humnst777 BT" w:hAnsi="Humnst777 BT" w:cs="Times New Roman"/>
          <w:b/>
          <w:bCs/>
          <w:color w:val="000000" w:themeColor="text1"/>
        </w:rPr>
      </w:pPr>
    </w:p>
    <w:p w:rsidR="00225B50" w:rsidRPr="00F11315" w:rsidRDefault="00225B50" w:rsidP="00225B50">
      <w:pPr>
        <w:numPr>
          <w:ilvl w:val="0"/>
          <w:numId w:val="2"/>
        </w:numPr>
        <w:suppressAutoHyphens/>
        <w:spacing w:after="0" w:line="240" w:lineRule="auto"/>
        <w:jc w:val="both"/>
        <w:rPr>
          <w:rFonts w:ascii="Humnst777 BT" w:eastAsia="Humnst777 BT" w:hAnsi="Humnst777 BT" w:cs="Times New Roman"/>
          <w:color w:val="000000" w:themeColor="text1"/>
        </w:rPr>
      </w:pPr>
      <w:r w:rsidRPr="00F11315">
        <w:rPr>
          <w:rFonts w:ascii="Humnst777 BT" w:eastAsia="Humnst777 BT" w:hAnsi="Humnst777 BT" w:cs="Times New Roman"/>
          <w:color w:val="000000" w:themeColor="text1"/>
        </w:rPr>
        <w:t>At least one External Examiner appointed to the programme must be appropriately experienced and qualified in the relevant area of practice and, unless other arrangements are agreed with the appropriate regulatory body, be from the relevant part of the Register.</w:t>
      </w:r>
    </w:p>
    <w:p w:rsidR="00225B50" w:rsidRPr="00F11315" w:rsidRDefault="00225B50" w:rsidP="00225B50">
      <w:pPr>
        <w:suppressAutoHyphens/>
        <w:spacing w:after="0" w:line="240" w:lineRule="auto"/>
        <w:jc w:val="both"/>
        <w:rPr>
          <w:rFonts w:ascii="Humnst777 BT" w:eastAsia="Humnst777 BT" w:hAnsi="Humnst777 BT" w:cs="Times New Roman"/>
          <w:color w:val="000000" w:themeColor="text1"/>
        </w:rPr>
      </w:pPr>
    </w:p>
    <w:p w:rsidR="00225B50" w:rsidRPr="00F11315" w:rsidRDefault="00225B50" w:rsidP="00225B50">
      <w:pPr>
        <w:suppressAutoHyphens/>
        <w:spacing w:after="0" w:line="240" w:lineRule="auto"/>
        <w:jc w:val="both"/>
        <w:rPr>
          <w:rFonts w:ascii="Humnst777 BT" w:eastAsia="Humnst777 BT" w:hAnsi="Humnst777 BT" w:cs="Times New Roman"/>
          <w:b/>
          <w:bCs/>
          <w:color w:val="000000" w:themeColor="text1"/>
        </w:rPr>
      </w:pPr>
      <w:r w:rsidRPr="00F11315">
        <w:rPr>
          <w:rFonts w:ascii="Humnst777 BT" w:eastAsia="Humnst777 BT" w:hAnsi="Humnst777 BT" w:cs="Times New Roman"/>
          <w:color w:val="000000" w:themeColor="text1"/>
        </w:rPr>
        <w:t xml:space="preserve">Approved by Academic Board, </w:t>
      </w:r>
      <w:r w:rsidR="00F11315" w:rsidRPr="00F11315">
        <w:rPr>
          <w:rFonts w:ascii="Humnst777 BT" w:eastAsia="Humnst777 BT" w:hAnsi="Humnst777 BT" w:cs="Times New Roman"/>
          <w:color w:val="000000" w:themeColor="text1"/>
        </w:rPr>
        <w:t>26 June 2017.</w:t>
      </w:r>
    </w:p>
    <w:p w:rsidR="00225B50" w:rsidRPr="00532742" w:rsidRDefault="00225B50" w:rsidP="00225B50">
      <w:pPr>
        <w:tabs>
          <w:tab w:val="left" w:pos="360"/>
        </w:tabs>
        <w:suppressAutoHyphens/>
        <w:spacing w:after="0" w:line="240" w:lineRule="auto"/>
        <w:jc w:val="both"/>
        <w:rPr>
          <w:rFonts w:ascii="Humnst777 BT" w:eastAsia="Humnst777 BT" w:hAnsi="Humnst777 BT" w:cs="Times New Roman"/>
          <w:color w:val="000000" w:themeColor="text1"/>
          <w:szCs w:val="24"/>
          <w:highlight w:val="yellow"/>
        </w:rPr>
      </w:pPr>
    </w:p>
    <w:p w:rsidR="00C51117" w:rsidRDefault="00C51117"/>
    <w:sectPr w:rsidR="00C51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altName w:val="Humanist"/>
    <w:panose1 w:val="020B0603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A1E28"/>
    <w:multiLevelType w:val="hybridMultilevel"/>
    <w:tmpl w:val="2026B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6866C8B"/>
    <w:multiLevelType w:val="multilevel"/>
    <w:tmpl w:val="99799374"/>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080"/>
        </w:tabs>
        <w:ind w:left="1080" w:hanging="360"/>
      </w:pPr>
      <w:rPr>
        <w:b w:val="0"/>
        <w:color w:val="auto"/>
      </w:rPr>
    </w:lvl>
    <w:lvl w:ilvl="2">
      <w:start w:val="1"/>
      <w:numFmt w:val="lowerLetter"/>
      <w:lvlText w:val="(%3)"/>
      <w:lvlJc w:val="left"/>
      <w:pPr>
        <w:tabs>
          <w:tab w:val="num" w:pos="1980"/>
        </w:tabs>
        <w:ind w:left="1980" w:hanging="360"/>
      </w:pPr>
      <w:rPr>
        <w:rFonts w:hint="default"/>
        <w:b w:val="0"/>
        <w:color w:val="auto"/>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66866C8C"/>
    <w:multiLevelType w:val="multilevel"/>
    <w:tmpl w:val="823EFAAA"/>
    <w:lvl w:ilvl="0">
      <w:start w:val="2"/>
      <w:numFmt w:val="decimal"/>
      <w:lvlText w:val="%1"/>
      <w:lvlJc w:val="left"/>
      <w:pPr>
        <w:tabs>
          <w:tab w:val="num" w:pos="360"/>
        </w:tabs>
        <w:ind w:left="360" w:hanging="360"/>
      </w:pPr>
      <w:rPr>
        <w:rFonts w:hint="default"/>
        <w:b w:val="0"/>
        <w:i w:val="0"/>
        <w:color w:val="auto"/>
        <w:sz w:val="22"/>
        <w:szCs w:val="22"/>
      </w:rPr>
    </w:lvl>
    <w:lvl w:ilvl="1">
      <w:start w:val="1"/>
      <w:numFmt w:val="lowerLetter"/>
      <w:lvlText w:val="(%2)"/>
      <w:lvlJc w:val="left"/>
      <w:pPr>
        <w:tabs>
          <w:tab w:val="num" w:pos="1080"/>
        </w:tabs>
        <w:ind w:left="1080" w:hanging="360"/>
      </w:pPr>
      <w:rPr>
        <w:rFonts w:ascii="Humnst777 BT" w:eastAsia="Humnst777 BT" w:hAnsi="Humnst777 BT" w:cs="Times New Roman" w:hint="default"/>
        <w:b w:val="0"/>
        <w:i w:val="0"/>
        <w:color w:val="auto"/>
      </w:rPr>
    </w:lvl>
    <w:lvl w:ilvl="2">
      <w:start w:val="1"/>
      <w:numFmt w:val="lowerLetter"/>
      <w:lvlText w:val="(%3)"/>
      <w:lvlJc w:val="left"/>
      <w:pPr>
        <w:tabs>
          <w:tab w:val="num" w:pos="1980"/>
        </w:tabs>
        <w:ind w:left="1980" w:hanging="360"/>
      </w:pPr>
      <w:rPr>
        <w:rFonts w:hint="default"/>
        <w:b w:val="0"/>
        <w:color w:val="auto"/>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66866C8D"/>
    <w:multiLevelType w:val="hybridMultilevel"/>
    <w:tmpl w:val="99799372"/>
    <w:lvl w:ilvl="0" w:tplc="FFFFFFFF">
      <w:start w:val="1"/>
      <w:numFmt w:val="bullet"/>
      <w:lvlText w:val=""/>
      <w:lvlJc w:val="left"/>
      <w:pPr>
        <w:ind w:left="1440" w:hanging="360"/>
      </w:pPr>
      <w:rPr>
        <w:rFonts w:ascii="Symbol" w:eastAsia="Symbol" w:hAnsi="Symbol" w:hint="default"/>
      </w:rPr>
    </w:lvl>
    <w:lvl w:ilvl="1" w:tplc="FFFFFFFF">
      <w:start w:val="1"/>
      <w:numFmt w:val="bullet"/>
      <w:lvlText w:val="o"/>
      <w:lvlJc w:val="left"/>
      <w:pPr>
        <w:ind w:left="2160" w:hanging="360"/>
      </w:pPr>
      <w:rPr>
        <w:rFonts w:ascii="Courier New" w:eastAsia="Courier New" w:hAnsi="Courier New" w:cs="Courier New" w:hint="default"/>
      </w:rPr>
    </w:lvl>
    <w:lvl w:ilvl="2" w:tplc="FFFFFFFF">
      <w:start w:val="1"/>
      <w:numFmt w:val="bullet"/>
      <w:lvlText w:val=""/>
      <w:lvlJc w:val="left"/>
      <w:pPr>
        <w:ind w:left="2880" w:hanging="360"/>
      </w:pPr>
      <w:rPr>
        <w:rFonts w:ascii="Wingdings" w:eastAsia="Wingdings" w:hAnsi="Wingdings" w:hint="default"/>
      </w:rPr>
    </w:lvl>
    <w:lvl w:ilvl="3" w:tplc="FFFFFFFF">
      <w:start w:val="1"/>
      <w:numFmt w:val="bullet"/>
      <w:lvlText w:val=""/>
      <w:lvlJc w:val="left"/>
      <w:pPr>
        <w:ind w:left="3600" w:hanging="360"/>
      </w:pPr>
      <w:rPr>
        <w:rFonts w:ascii="Symbol" w:eastAsia="Symbol" w:hAnsi="Symbol" w:hint="default"/>
      </w:rPr>
    </w:lvl>
    <w:lvl w:ilvl="4" w:tplc="FFFFFFFF">
      <w:start w:val="1"/>
      <w:numFmt w:val="bullet"/>
      <w:lvlText w:val="o"/>
      <w:lvlJc w:val="left"/>
      <w:pPr>
        <w:ind w:left="4320" w:hanging="360"/>
      </w:pPr>
      <w:rPr>
        <w:rFonts w:ascii="Courier New" w:eastAsia="Courier New" w:hAnsi="Courier New" w:cs="Courier New" w:hint="default"/>
      </w:rPr>
    </w:lvl>
    <w:lvl w:ilvl="5" w:tplc="FFFFFFFF">
      <w:start w:val="1"/>
      <w:numFmt w:val="bullet"/>
      <w:lvlText w:val=""/>
      <w:lvlJc w:val="left"/>
      <w:pPr>
        <w:ind w:left="5040" w:hanging="360"/>
      </w:pPr>
      <w:rPr>
        <w:rFonts w:ascii="Wingdings" w:eastAsia="Wingdings" w:hAnsi="Wingdings" w:hint="default"/>
      </w:rPr>
    </w:lvl>
    <w:lvl w:ilvl="6" w:tplc="FFFFFFFF">
      <w:start w:val="1"/>
      <w:numFmt w:val="bullet"/>
      <w:lvlText w:val=""/>
      <w:lvlJc w:val="left"/>
      <w:pPr>
        <w:ind w:left="5760" w:hanging="360"/>
      </w:pPr>
      <w:rPr>
        <w:rFonts w:ascii="Symbol" w:eastAsia="Symbol" w:hAnsi="Symbol" w:hint="default"/>
      </w:rPr>
    </w:lvl>
    <w:lvl w:ilvl="7" w:tplc="FFFFFFFF">
      <w:start w:val="1"/>
      <w:numFmt w:val="bullet"/>
      <w:lvlText w:val="o"/>
      <w:lvlJc w:val="left"/>
      <w:pPr>
        <w:ind w:left="6480" w:hanging="360"/>
      </w:pPr>
      <w:rPr>
        <w:rFonts w:ascii="Courier New" w:eastAsia="Courier New" w:hAnsi="Courier New" w:cs="Courier New" w:hint="default"/>
      </w:rPr>
    </w:lvl>
    <w:lvl w:ilvl="8" w:tplc="FFFFFFFF">
      <w:start w:val="1"/>
      <w:numFmt w:val="bullet"/>
      <w:lvlText w:val=""/>
      <w:lvlJc w:val="left"/>
      <w:pPr>
        <w:ind w:left="7200" w:hanging="360"/>
      </w:pPr>
      <w:rPr>
        <w:rFonts w:ascii="Wingdings" w:eastAsia="Wingdings" w:hAnsi="Wingdings" w:hint="default"/>
      </w:rPr>
    </w:lvl>
  </w:abstractNum>
  <w:abstractNum w:abstractNumId="4" w15:restartNumberingAfterBreak="0">
    <w:nsid w:val="6E6566C1"/>
    <w:multiLevelType w:val="hybridMultilevel"/>
    <w:tmpl w:val="A134BA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194B5B"/>
    <w:multiLevelType w:val="hybridMultilevel"/>
    <w:tmpl w:val="5ED8FAA6"/>
    <w:lvl w:ilvl="0" w:tplc="08090017">
      <w:start w:val="1"/>
      <w:numFmt w:val="lowerLetter"/>
      <w:lvlText w:val="%1)"/>
      <w:lvlJc w:val="left"/>
      <w:pPr>
        <w:tabs>
          <w:tab w:val="num" w:pos="720"/>
        </w:tabs>
        <w:ind w:left="720" w:hanging="360"/>
      </w:pPr>
      <w:rPr>
        <w:rFonts w:eastAsia="Symbol" w:hint="default"/>
      </w:rPr>
    </w:lvl>
    <w:lvl w:ilvl="1" w:tplc="97BA3E24">
      <w:start w:val="1"/>
      <w:numFmt w:val="bullet"/>
      <w:lvlText w:val="o"/>
      <w:lvlJc w:val="left"/>
      <w:pPr>
        <w:tabs>
          <w:tab w:val="num" w:pos="1440"/>
        </w:tabs>
        <w:ind w:left="1440" w:hanging="360"/>
      </w:pPr>
      <w:rPr>
        <w:rFonts w:ascii="Courier New" w:eastAsia="Courier New" w:hAnsi="Courier New" w:cs="Courier New" w:hint="default"/>
      </w:rPr>
    </w:lvl>
    <w:lvl w:ilvl="2" w:tplc="3E128AE6">
      <w:start w:val="1"/>
      <w:numFmt w:val="bullet"/>
      <w:lvlText w:val=""/>
      <w:lvlJc w:val="left"/>
      <w:pPr>
        <w:tabs>
          <w:tab w:val="num" w:pos="2160"/>
        </w:tabs>
        <w:ind w:left="2160" w:hanging="360"/>
      </w:pPr>
      <w:rPr>
        <w:rFonts w:ascii="Wingdings" w:eastAsia="Wingdings" w:hAnsi="Wingdings" w:hint="default"/>
      </w:rPr>
    </w:lvl>
    <w:lvl w:ilvl="3" w:tplc="08ECA412">
      <w:start w:val="1"/>
      <w:numFmt w:val="bullet"/>
      <w:lvlText w:val=""/>
      <w:lvlJc w:val="left"/>
      <w:pPr>
        <w:tabs>
          <w:tab w:val="num" w:pos="2880"/>
        </w:tabs>
        <w:ind w:left="2880" w:hanging="360"/>
      </w:pPr>
      <w:rPr>
        <w:rFonts w:ascii="Symbol" w:eastAsia="Symbol" w:hAnsi="Symbol" w:hint="default"/>
      </w:rPr>
    </w:lvl>
    <w:lvl w:ilvl="4" w:tplc="E8F6B59E">
      <w:start w:val="1"/>
      <w:numFmt w:val="bullet"/>
      <w:lvlText w:val="o"/>
      <w:lvlJc w:val="left"/>
      <w:pPr>
        <w:tabs>
          <w:tab w:val="num" w:pos="3600"/>
        </w:tabs>
        <w:ind w:left="3600" w:hanging="360"/>
      </w:pPr>
      <w:rPr>
        <w:rFonts w:ascii="Courier New" w:eastAsia="Courier New" w:hAnsi="Courier New" w:cs="Courier New" w:hint="default"/>
      </w:rPr>
    </w:lvl>
    <w:lvl w:ilvl="5" w:tplc="23D40796">
      <w:start w:val="1"/>
      <w:numFmt w:val="bullet"/>
      <w:lvlText w:val=""/>
      <w:lvlJc w:val="left"/>
      <w:pPr>
        <w:tabs>
          <w:tab w:val="num" w:pos="4320"/>
        </w:tabs>
        <w:ind w:left="4320" w:hanging="360"/>
      </w:pPr>
      <w:rPr>
        <w:rFonts w:ascii="Wingdings" w:eastAsia="Wingdings" w:hAnsi="Wingdings" w:hint="default"/>
      </w:rPr>
    </w:lvl>
    <w:lvl w:ilvl="6" w:tplc="820EC3CC">
      <w:start w:val="1"/>
      <w:numFmt w:val="bullet"/>
      <w:lvlText w:val=""/>
      <w:lvlJc w:val="left"/>
      <w:pPr>
        <w:tabs>
          <w:tab w:val="num" w:pos="5040"/>
        </w:tabs>
        <w:ind w:left="5040" w:hanging="360"/>
      </w:pPr>
      <w:rPr>
        <w:rFonts w:ascii="Symbol" w:eastAsia="Symbol" w:hAnsi="Symbol" w:hint="default"/>
      </w:rPr>
    </w:lvl>
    <w:lvl w:ilvl="7" w:tplc="DC02F17E">
      <w:start w:val="1"/>
      <w:numFmt w:val="bullet"/>
      <w:lvlText w:val="o"/>
      <w:lvlJc w:val="left"/>
      <w:pPr>
        <w:tabs>
          <w:tab w:val="num" w:pos="5760"/>
        </w:tabs>
        <w:ind w:left="5760" w:hanging="360"/>
      </w:pPr>
      <w:rPr>
        <w:rFonts w:ascii="Courier New" w:eastAsia="Courier New" w:hAnsi="Courier New" w:cs="Courier New" w:hint="default"/>
      </w:rPr>
    </w:lvl>
    <w:lvl w:ilvl="8" w:tplc="EFE49610">
      <w:start w:val="1"/>
      <w:numFmt w:val="bullet"/>
      <w:lvlText w:val=""/>
      <w:lvlJc w:val="left"/>
      <w:pPr>
        <w:tabs>
          <w:tab w:val="num" w:pos="6480"/>
        </w:tabs>
        <w:ind w:left="6480" w:hanging="360"/>
      </w:pPr>
      <w:rPr>
        <w:rFonts w:ascii="Wingdings" w:eastAsia="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50"/>
    <w:rsid w:val="00225B50"/>
    <w:rsid w:val="00C51117"/>
    <w:rsid w:val="00F11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1FD9"/>
  <w15:chartTrackingRefBased/>
  <w15:docId w15:val="{20F8DFAF-D6AB-412E-B3FF-3F5AD578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B50"/>
    <w:pPr>
      <w:spacing w:line="256" w:lineRule="auto"/>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9B60C492</Template>
  <TotalTime>3</TotalTime>
  <Pages>4</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Rebekka (r.abel316@canterbury.ac.uk)</dc:creator>
  <cp:keywords/>
  <dc:description/>
  <cp:lastModifiedBy>Collins, Suzanne (suzanne.collins@canterbury.ac.uk)</cp:lastModifiedBy>
  <cp:revision>2</cp:revision>
  <dcterms:created xsi:type="dcterms:W3CDTF">2017-08-23T10:49:00Z</dcterms:created>
  <dcterms:modified xsi:type="dcterms:W3CDTF">2017-08-29T12:59:00Z</dcterms:modified>
</cp:coreProperties>
</file>