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322E7" w14:textId="28B90F37" w:rsidR="002C26C8" w:rsidRDefault="00C27698" w:rsidP="002C26C8">
      <w:pPr>
        <w:spacing w:after="240" w:line="276" w:lineRule="auto"/>
        <w:jc w:val="center"/>
        <w:rPr>
          <w:b/>
          <w:color w:val="333399"/>
        </w:rPr>
      </w:pPr>
      <w:r>
        <w:rPr>
          <w:b/>
          <w:color w:val="333399"/>
        </w:rPr>
        <w:t>CANTERBURY CHRIST CHURCH UNIVERSITY</w:t>
      </w:r>
    </w:p>
    <w:p w14:paraId="2BC60F87" w14:textId="41468365" w:rsidR="002C26C8" w:rsidRPr="00395E97" w:rsidRDefault="002C26C8" w:rsidP="002C26C8">
      <w:pPr>
        <w:spacing w:after="240" w:line="276" w:lineRule="auto"/>
        <w:jc w:val="center"/>
        <w:rPr>
          <w:b/>
          <w:color w:val="000080"/>
        </w:rPr>
      </w:pPr>
      <w:r w:rsidRPr="00395E97">
        <w:rPr>
          <w:b/>
          <w:color w:val="333399"/>
        </w:rPr>
        <w:t>SPECIAL R</w:t>
      </w:r>
      <w:r>
        <w:rPr>
          <w:b/>
          <w:color w:val="333399"/>
        </w:rPr>
        <w:t>EGULATIONS: BA (HONS) MULTIMEDIA JOURNALISM</w:t>
      </w:r>
    </w:p>
    <w:p w14:paraId="25755528" w14:textId="77777777" w:rsidR="002C26C8" w:rsidRPr="00395E97" w:rsidRDefault="002C26C8" w:rsidP="002C26C8">
      <w:pPr>
        <w:spacing w:before="240" w:after="240" w:line="276" w:lineRule="auto"/>
        <w:jc w:val="both"/>
        <w:rPr>
          <w:b/>
          <w:color w:val="000080"/>
        </w:rPr>
      </w:pPr>
      <w:r w:rsidRPr="00395E97">
        <w:rPr>
          <w:b/>
          <w:color w:val="000080"/>
        </w:rPr>
        <w:t>INTRODUCTION</w:t>
      </w:r>
    </w:p>
    <w:p w14:paraId="2150B5A0" w14:textId="0136FDF5" w:rsidR="002C26C8" w:rsidRPr="00395E97" w:rsidRDefault="002C26C8" w:rsidP="002C26C8">
      <w:pPr>
        <w:numPr>
          <w:ilvl w:val="0"/>
          <w:numId w:val="1"/>
        </w:numPr>
        <w:jc w:val="both"/>
      </w:pPr>
      <w:r w:rsidRPr="00395E97">
        <w:t>The</w:t>
      </w:r>
      <w:r>
        <w:t>se</w:t>
      </w:r>
      <w:r w:rsidRPr="00395E97">
        <w:t xml:space="preserve"> Special Regulations relate only to the following </w:t>
      </w:r>
      <w:r w:rsidR="007F16A6">
        <w:t>course</w:t>
      </w:r>
      <w:r w:rsidRPr="00395E97">
        <w:t>:</w:t>
      </w:r>
    </w:p>
    <w:p w14:paraId="305489A7" w14:textId="77777777" w:rsidR="002C26C8" w:rsidRPr="00395E97" w:rsidRDefault="002C26C8" w:rsidP="002C26C8">
      <w:pPr>
        <w:jc w:val="both"/>
      </w:pPr>
    </w:p>
    <w:p w14:paraId="36318CEE" w14:textId="116818C9" w:rsidR="002C26C8" w:rsidRPr="008C0CB3" w:rsidRDefault="002C26C8" w:rsidP="00C27698">
      <w:pPr>
        <w:pStyle w:val="ListParagraph"/>
        <w:numPr>
          <w:ilvl w:val="0"/>
          <w:numId w:val="4"/>
        </w:numPr>
        <w:ind w:left="993" w:hanging="567"/>
        <w:jc w:val="both"/>
        <w:rPr>
          <w:b/>
          <w:bCs/>
        </w:rPr>
      </w:pPr>
      <w:r w:rsidRPr="008C0CB3">
        <w:rPr>
          <w:rFonts w:cs="Humnst777 BT"/>
          <w:b/>
          <w:bCs/>
        </w:rPr>
        <w:t>BA (Hons) Multimedia Journalism</w:t>
      </w:r>
      <w:bookmarkStart w:id="0" w:name="_GoBack"/>
      <w:bookmarkEnd w:id="0"/>
    </w:p>
    <w:p w14:paraId="25F86852" w14:textId="322FB20A" w:rsidR="002C26C8" w:rsidRPr="00395E97" w:rsidRDefault="002C26C8" w:rsidP="002C26C8">
      <w:pPr>
        <w:suppressAutoHyphens/>
        <w:spacing w:before="240" w:after="240" w:line="276" w:lineRule="auto"/>
        <w:rPr>
          <w:rFonts w:eastAsia="Humnst777 BT"/>
          <w:b/>
          <w:bCs/>
          <w:color w:val="000099"/>
          <w:lang w:eastAsia="ar-SA"/>
        </w:rPr>
      </w:pPr>
      <w:r w:rsidRPr="00395E97">
        <w:rPr>
          <w:rFonts w:eastAsia="Humnst777 BT"/>
          <w:b/>
          <w:bCs/>
          <w:color w:val="000099"/>
          <w:lang w:eastAsia="ar-SA"/>
        </w:rPr>
        <w:t>COMPENSATION</w:t>
      </w:r>
    </w:p>
    <w:p w14:paraId="1691E4C5" w14:textId="0FC48066" w:rsidR="00C27698" w:rsidRPr="00C27698" w:rsidRDefault="002C26C8" w:rsidP="002C26C8">
      <w:pPr>
        <w:numPr>
          <w:ilvl w:val="0"/>
          <w:numId w:val="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eastAsia="Humnst777 BT"/>
          <w:bCs/>
          <w:lang w:eastAsia="ar-SA"/>
        </w:rPr>
      </w:pPr>
      <w:r w:rsidRPr="00395E97">
        <w:rPr>
          <w:rFonts w:eastAsia="Humnst777 BT"/>
          <w:lang w:eastAsia="ar-SA"/>
        </w:rPr>
        <w:t>The programme is excluded from University regulations regarding compensation</w:t>
      </w:r>
      <w:r>
        <w:rPr>
          <w:rFonts w:eastAsia="Humnst777 BT"/>
          <w:lang w:eastAsia="ar-SA"/>
        </w:rPr>
        <w:t xml:space="preserve"> for the following Modules: </w:t>
      </w:r>
    </w:p>
    <w:p w14:paraId="007E7844" w14:textId="77777777" w:rsidR="00C27698" w:rsidRPr="00C27698" w:rsidRDefault="00C27698" w:rsidP="00C27698">
      <w:pPr>
        <w:suppressAutoHyphens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eastAsia="Humnst777 BT"/>
          <w:bCs/>
          <w:lang w:eastAsia="ar-SA"/>
        </w:rPr>
      </w:pPr>
    </w:p>
    <w:p w14:paraId="56EBF605" w14:textId="77777777" w:rsidR="00C27698" w:rsidRPr="00C27698" w:rsidRDefault="002C26C8" w:rsidP="00C27698">
      <w:pPr>
        <w:pStyle w:val="ListParagraph"/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ind w:left="1134" w:hanging="708"/>
        <w:jc w:val="both"/>
        <w:textAlignment w:val="auto"/>
        <w:rPr>
          <w:rFonts w:eastAsia="Humnst777 BT"/>
          <w:bCs/>
          <w:lang w:eastAsia="ar-SA"/>
        </w:rPr>
      </w:pPr>
      <w:r w:rsidRPr="00C27698">
        <w:rPr>
          <w:rFonts w:eastAsia="Humnst777 BT"/>
          <w:lang w:eastAsia="ar-SA"/>
        </w:rPr>
        <w:t xml:space="preserve">Level 4 ‘Politics Law and Ethics 1’ and </w:t>
      </w:r>
    </w:p>
    <w:p w14:paraId="45C6CDCE" w14:textId="55486F8A" w:rsidR="002C26C8" w:rsidRPr="00C27698" w:rsidRDefault="002C26C8" w:rsidP="00C27698">
      <w:pPr>
        <w:pStyle w:val="ListParagraph"/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ind w:left="1134" w:hanging="708"/>
        <w:jc w:val="both"/>
        <w:textAlignment w:val="auto"/>
        <w:rPr>
          <w:rFonts w:eastAsia="Humnst777 BT"/>
          <w:bCs/>
          <w:lang w:eastAsia="ar-SA"/>
        </w:rPr>
      </w:pPr>
      <w:r w:rsidRPr="00C27698">
        <w:rPr>
          <w:rFonts w:eastAsia="Humnst777 BT"/>
          <w:lang w:eastAsia="ar-SA"/>
        </w:rPr>
        <w:t>Level 5 ‘Politics Law and Ethics 2’.</w:t>
      </w:r>
    </w:p>
    <w:p w14:paraId="2C31DFCB" w14:textId="77777777" w:rsidR="000603BB" w:rsidRPr="00395E97" w:rsidRDefault="000603BB" w:rsidP="00F35B71">
      <w:p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eastAsia="Humnst777 BT"/>
          <w:bCs/>
          <w:lang w:eastAsia="ar-SA"/>
        </w:rPr>
      </w:pPr>
    </w:p>
    <w:p w14:paraId="2D1B3839" w14:textId="77777777" w:rsidR="00F35B71" w:rsidRPr="00F35B71" w:rsidRDefault="000603BB" w:rsidP="00F35B71">
      <w:p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="Humnst777 BT"/>
          <w:bCs/>
          <w:lang w:eastAsia="ar-SA"/>
        </w:rPr>
      </w:pPr>
      <w:r w:rsidRPr="000603BB">
        <w:rPr>
          <w:rFonts w:eastAsia="Humnst777 BT"/>
          <w:b/>
          <w:bCs/>
          <w:color w:val="000099"/>
          <w:lang w:eastAsia="ar-SA"/>
        </w:rPr>
        <w:t>HURDLES</w:t>
      </w:r>
    </w:p>
    <w:p w14:paraId="0848AEC3" w14:textId="77777777" w:rsidR="00F35B71" w:rsidRDefault="00F35B71" w:rsidP="00F35B71">
      <w:pPr>
        <w:pStyle w:val="ListParagraph"/>
        <w:rPr>
          <w:rFonts w:eastAsia="Humnst777 BT"/>
          <w:bCs/>
          <w:lang w:eastAsia="ar-SA"/>
        </w:rPr>
      </w:pPr>
    </w:p>
    <w:p w14:paraId="0FDE0C8B" w14:textId="78E966D7" w:rsidR="00320347" w:rsidRPr="001A2229" w:rsidRDefault="001A2229" w:rsidP="00F35B71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="Humnst777 BT"/>
          <w:bCs/>
          <w:lang w:eastAsia="ar-SA"/>
        </w:rPr>
      </w:pPr>
      <w:r w:rsidRPr="00395E97">
        <w:rPr>
          <w:rFonts w:eastAsia="Humnst777 BT"/>
          <w:bCs/>
          <w:lang w:eastAsia="ar-SA"/>
        </w:rPr>
        <w:t>The</w:t>
      </w:r>
      <w:r>
        <w:rPr>
          <w:rFonts w:eastAsia="Humnst777 BT"/>
          <w:bCs/>
          <w:lang w:eastAsia="ar-SA"/>
        </w:rPr>
        <w:t xml:space="preserve"> Examination assessment in </w:t>
      </w:r>
      <w:r>
        <w:rPr>
          <w:rFonts w:eastAsia="Humnst777 BT"/>
          <w:lang w:eastAsia="ar-SA"/>
        </w:rPr>
        <w:t xml:space="preserve">Level 4 </w:t>
      </w:r>
      <w:r>
        <w:rPr>
          <w:rFonts w:eastAsia="Humnst777 BT"/>
          <w:bCs/>
          <w:lang w:eastAsia="ar-SA"/>
        </w:rPr>
        <w:t>Module ‘</w:t>
      </w:r>
      <w:r>
        <w:rPr>
          <w:rFonts w:eastAsia="Humnst777 BT"/>
          <w:lang w:eastAsia="ar-SA"/>
        </w:rPr>
        <w:t>Politics Law and Ethics 1’ and in the Level 5 Module ‘Politics Law and Ethics 2’ must be passed.</w:t>
      </w:r>
    </w:p>
    <w:p w14:paraId="236A6B7F" w14:textId="61734CBF" w:rsidR="00C978D0" w:rsidRDefault="00CC601C" w:rsidP="00F35B71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="Humnst777 BT"/>
          <w:bCs/>
          <w:lang w:eastAsia="ar-SA"/>
        </w:rPr>
      </w:pPr>
      <w:r>
        <w:rPr>
          <w:rFonts w:eastAsia="Humnst777 BT"/>
          <w:bCs/>
          <w:lang w:eastAsia="ar-SA"/>
        </w:rPr>
        <w:t xml:space="preserve">Three </w:t>
      </w:r>
      <w:proofErr w:type="spellStart"/>
      <w:r>
        <w:rPr>
          <w:rFonts w:eastAsia="Humnst777 BT"/>
          <w:bCs/>
          <w:lang w:eastAsia="ar-SA"/>
        </w:rPr>
        <w:t>s</w:t>
      </w:r>
      <w:r w:rsidR="000026C9">
        <w:rPr>
          <w:rFonts w:eastAsia="Humnst777 BT"/>
          <w:bCs/>
          <w:lang w:eastAsia="ar-SA"/>
        </w:rPr>
        <w:t>ummatively</w:t>
      </w:r>
      <w:proofErr w:type="spellEnd"/>
      <w:r w:rsidR="000026C9">
        <w:rPr>
          <w:rFonts w:eastAsia="Humnst777 BT"/>
          <w:bCs/>
          <w:lang w:eastAsia="ar-SA"/>
        </w:rPr>
        <w:t xml:space="preserve"> assessed </w:t>
      </w:r>
      <w:proofErr w:type="spellStart"/>
      <w:r w:rsidR="000568CA">
        <w:rPr>
          <w:rFonts w:eastAsia="Humnst777 BT"/>
          <w:bCs/>
          <w:lang w:eastAsia="ar-SA"/>
        </w:rPr>
        <w:t>N</w:t>
      </w:r>
      <w:r w:rsidR="000026C9">
        <w:rPr>
          <w:rFonts w:eastAsia="Humnst777 BT"/>
          <w:bCs/>
          <w:lang w:eastAsia="ar-SA"/>
        </w:rPr>
        <w:t>ewsdays</w:t>
      </w:r>
      <w:proofErr w:type="spellEnd"/>
      <w:r w:rsidR="000026C9">
        <w:rPr>
          <w:rFonts w:eastAsia="Humnst777 BT"/>
          <w:bCs/>
          <w:lang w:eastAsia="ar-SA"/>
        </w:rPr>
        <w:t xml:space="preserve"> mu</w:t>
      </w:r>
      <w:r w:rsidR="00093A76">
        <w:rPr>
          <w:rFonts w:eastAsia="Humnst777 BT"/>
          <w:bCs/>
          <w:lang w:eastAsia="ar-SA"/>
        </w:rPr>
        <w:t>st</w:t>
      </w:r>
      <w:r w:rsidR="000026C9">
        <w:rPr>
          <w:rFonts w:eastAsia="Humnst777 BT"/>
          <w:bCs/>
          <w:lang w:eastAsia="ar-SA"/>
        </w:rPr>
        <w:t xml:space="preserve"> be passed in</w:t>
      </w:r>
      <w:r w:rsidR="00F35B71">
        <w:rPr>
          <w:rFonts w:eastAsia="Humnst777 BT"/>
          <w:bCs/>
          <w:lang w:eastAsia="ar-SA"/>
        </w:rPr>
        <w:t xml:space="preserve"> the</w:t>
      </w:r>
      <w:r w:rsidR="00EF3E54">
        <w:rPr>
          <w:rFonts w:eastAsia="Humnst777 BT"/>
          <w:bCs/>
          <w:lang w:eastAsia="ar-SA"/>
        </w:rPr>
        <w:t xml:space="preserve"> Level 5</w:t>
      </w:r>
      <w:r w:rsidR="004C422E">
        <w:rPr>
          <w:rFonts w:eastAsia="Humnst777 BT"/>
          <w:bCs/>
          <w:lang w:eastAsia="ar-SA"/>
        </w:rPr>
        <w:t xml:space="preserve"> module </w:t>
      </w:r>
      <w:r w:rsidR="00C978D0">
        <w:rPr>
          <w:rFonts w:eastAsia="Humnst777 BT"/>
          <w:bCs/>
          <w:lang w:eastAsia="ar-SA"/>
        </w:rPr>
        <w:t>‘Radio Journalism</w:t>
      </w:r>
      <w:r w:rsidR="00E36EAA">
        <w:rPr>
          <w:rFonts w:eastAsia="Humnst777 BT"/>
          <w:bCs/>
          <w:lang w:eastAsia="ar-SA"/>
        </w:rPr>
        <w:t xml:space="preserve"> 2</w:t>
      </w:r>
      <w:r w:rsidR="00C978D0">
        <w:rPr>
          <w:rFonts w:eastAsia="Humnst777 BT"/>
          <w:bCs/>
          <w:lang w:eastAsia="ar-SA"/>
        </w:rPr>
        <w:t>’</w:t>
      </w:r>
      <w:r w:rsidR="00F1053F">
        <w:rPr>
          <w:rFonts w:eastAsia="Humnst777 BT"/>
          <w:bCs/>
          <w:lang w:eastAsia="ar-SA"/>
        </w:rPr>
        <w:t>.</w:t>
      </w:r>
      <w:r w:rsidR="00C978D0">
        <w:rPr>
          <w:rFonts w:eastAsia="Humnst777 BT"/>
          <w:bCs/>
          <w:lang w:eastAsia="ar-SA"/>
        </w:rPr>
        <w:t xml:space="preserve"> </w:t>
      </w:r>
    </w:p>
    <w:p w14:paraId="376C227C" w14:textId="7C14B1D2" w:rsidR="00093A76" w:rsidRDefault="00093A76" w:rsidP="00093A76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="Humnst777 BT"/>
          <w:bCs/>
          <w:lang w:eastAsia="ar-SA"/>
        </w:rPr>
      </w:pPr>
      <w:r>
        <w:rPr>
          <w:rFonts w:eastAsia="Humnst777 BT"/>
          <w:bCs/>
          <w:lang w:eastAsia="ar-SA"/>
        </w:rPr>
        <w:t xml:space="preserve">Three </w:t>
      </w:r>
      <w:proofErr w:type="spellStart"/>
      <w:r>
        <w:rPr>
          <w:rFonts w:eastAsia="Humnst777 BT"/>
          <w:bCs/>
          <w:lang w:eastAsia="ar-SA"/>
        </w:rPr>
        <w:t>summatively</w:t>
      </w:r>
      <w:proofErr w:type="spellEnd"/>
      <w:r>
        <w:rPr>
          <w:rFonts w:eastAsia="Humnst777 BT"/>
          <w:bCs/>
          <w:lang w:eastAsia="ar-SA"/>
        </w:rPr>
        <w:t xml:space="preserve"> assessed </w:t>
      </w:r>
      <w:proofErr w:type="spellStart"/>
      <w:r w:rsidR="000568CA">
        <w:rPr>
          <w:rFonts w:eastAsia="Humnst777 BT"/>
          <w:bCs/>
          <w:lang w:eastAsia="ar-SA"/>
        </w:rPr>
        <w:t>Ne</w:t>
      </w:r>
      <w:r>
        <w:rPr>
          <w:rFonts w:eastAsia="Humnst777 BT"/>
          <w:bCs/>
          <w:lang w:eastAsia="ar-SA"/>
        </w:rPr>
        <w:t>wsdays</w:t>
      </w:r>
      <w:proofErr w:type="spellEnd"/>
      <w:r>
        <w:rPr>
          <w:rFonts w:eastAsia="Humnst777 BT"/>
          <w:bCs/>
          <w:lang w:eastAsia="ar-SA"/>
        </w:rPr>
        <w:t xml:space="preserve"> must be passed in </w:t>
      </w:r>
      <w:r w:rsidR="00F35B71">
        <w:rPr>
          <w:rFonts w:eastAsia="Humnst777 BT"/>
          <w:bCs/>
          <w:lang w:eastAsia="ar-SA"/>
        </w:rPr>
        <w:t xml:space="preserve">the </w:t>
      </w:r>
      <w:r>
        <w:rPr>
          <w:rFonts w:eastAsia="Humnst777 BT"/>
          <w:bCs/>
          <w:lang w:eastAsia="ar-SA"/>
        </w:rPr>
        <w:t>Level 5 module ‘TV Journalism 2’</w:t>
      </w:r>
      <w:r w:rsidR="00F1053F">
        <w:rPr>
          <w:rFonts w:eastAsia="Humnst777 BT"/>
          <w:bCs/>
          <w:lang w:eastAsia="ar-SA"/>
        </w:rPr>
        <w:t>.</w:t>
      </w:r>
    </w:p>
    <w:p w14:paraId="1F8FFE7F" w14:textId="40F6B336" w:rsidR="00BE31AD" w:rsidRPr="003A7E69" w:rsidRDefault="006D38DE" w:rsidP="00F35B71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="Humnst777 BT"/>
          <w:bCs/>
          <w:lang w:eastAsia="ar-SA"/>
        </w:rPr>
      </w:pPr>
      <w:r>
        <w:rPr>
          <w:rFonts w:eastAsia="Humnst777 BT"/>
          <w:bCs/>
          <w:lang w:eastAsia="ar-SA"/>
        </w:rPr>
        <w:t xml:space="preserve">Six </w:t>
      </w:r>
      <w:proofErr w:type="spellStart"/>
      <w:r>
        <w:rPr>
          <w:rFonts w:eastAsia="Humnst777 BT"/>
          <w:bCs/>
          <w:lang w:eastAsia="ar-SA"/>
        </w:rPr>
        <w:t>summatively</w:t>
      </w:r>
      <w:proofErr w:type="spellEnd"/>
      <w:r>
        <w:rPr>
          <w:rFonts w:eastAsia="Humnst777 BT"/>
          <w:bCs/>
          <w:lang w:eastAsia="ar-SA"/>
        </w:rPr>
        <w:t xml:space="preserve"> assessed </w:t>
      </w:r>
      <w:proofErr w:type="spellStart"/>
      <w:r w:rsidR="000568CA">
        <w:rPr>
          <w:rFonts w:eastAsia="Humnst777 BT"/>
          <w:bCs/>
          <w:lang w:eastAsia="ar-SA"/>
        </w:rPr>
        <w:t>N</w:t>
      </w:r>
      <w:r>
        <w:rPr>
          <w:rFonts w:eastAsia="Humnst777 BT"/>
          <w:bCs/>
          <w:lang w:eastAsia="ar-SA"/>
        </w:rPr>
        <w:t>ewsdays</w:t>
      </w:r>
      <w:proofErr w:type="spellEnd"/>
      <w:r>
        <w:rPr>
          <w:rFonts w:eastAsia="Humnst777 BT"/>
          <w:bCs/>
          <w:lang w:eastAsia="ar-SA"/>
        </w:rPr>
        <w:t xml:space="preserve"> must be pass</w:t>
      </w:r>
      <w:r w:rsidR="000568CA">
        <w:rPr>
          <w:rFonts w:eastAsia="Humnst777 BT"/>
          <w:bCs/>
          <w:lang w:eastAsia="ar-SA"/>
        </w:rPr>
        <w:t>ed</w:t>
      </w:r>
      <w:r>
        <w:rPr>
          <w:rFonts w:eastAsia="Humnst777 BT"/>
          <w:bCs/>
          <w:lang w:eastAsia="ar-SA"/>
        </w:rPr>
        <w:t xml:space="preserve"> in the Level 5 module ‘Multimedia Journalism’</w:t>
      </w:r>
      <w:r w:rsidR="00F1053F">
        <w:rPr>
          <w:rFonts w:eastAsia="Humnst777 BT"/>
          <w:bCs/>
          <w:lang w:eastAsia="ar-SA"/>
        </w:rPr>
        <w:t>.</w:t>
      </w:r>
    </w:p>
    <w:p w14:paraId="2F1C7F3A" w14:textId="41FFEE40" w:rsidR="002C26C8" w:rsidRPr="00F35B71" w:rsidRDefault="00BF577B" w:rsidP="00F35B71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="Humnst777 BT"/>
          <w:bCs/>
          <w:lang w:eastAsia="ar-SA"/>
        </w:rPr>
      </w:pPr>
      <w:r>
        <w:rPr>
          <w:rFonts w:eastAsia="Humnst777 BT"/>
          <w:bCs/>
          <w:lang w:eastAsia="ar-SA"/>
        </w:rPr>
        <w:t xml:space="preserve">Thirteen </w:t>
      </w:r>
      <w:proofErr w:type="spellStart"/>
      <w:r>
        <w:rPr>
          <w:rFonts w:eastAsia="Humnst777 BT"/>
          <w:bCs/>
          <w:lang w:eastAsia="ar-SA"/>
        </w:rPr>
        <w:t>summatively</w:t>
      </w:r>
      <w:proofErr w:type="spellEnd"/>
      <w:r>
        <w:rPr>
          <w:rFonts w:eastAsia="Humnst777 BT"/>
          <w:bCs/>
          <w:lang w:eastAsia="ar-SA"/>
        </w:rPr>
        <w:t xml:space="preserve"> assessed </w:t>
      </w:r>
      <w:proofErr w:type="spellStart"/>
      <w:r w:rsidR="000568CA">
        <w:rPr>
          <w:rFonts w:eastAsia="Humnst777 BT"/>
          <w:bCs/>
          <w:lang w:eastAsia="ar-SA"/>
        </w:rPr>
        <w:t>N</w:t>
      </w:r>
      <w:r>
        <w:rPr>
          <w:rFonts w:eastAsia="Humnst777 BT"/>
          <w:bCs/>
          <w:lang w:eastAsia="ar-SA"/>
        </w:rPr>
        <w:t>ewsdays</w:t>
      </w:r>
      <w:proofErr w:type="spellEnd"/>
      <w:r>
        <w:rPr>
          <w:rFonts w:eastAsia="Humnst777 BT"/>
          <w:bCs/>
          <w:lang w:eastAsia="ar-SA"/>
        </w:rPr>
        <w:t xml:space="preserve"> must be passed in the </w:t>
      </w:r>
      <w:r w:rsidR="00CC563E">
        <w:rPr>
          <w:rFonts w:eastAsia="Humnst777 BT"/>
          <w:bCs/>
          <w:lang w:eastAsia="ar-SA"/>
        </w:rPr>
        <w:t>Level 6</w:t>
      </w:r>
      <w:r w:rsidR="00612D11">
        <w:rPr>
          <w:rFonts w:eastAsia="Humnst777 BT"/>
          <w:bCs/>
          <w:lang w:eastAsia="ar-SA"/>
        </w:rPr>
        <w:t xml:space="preserve"> module ‘</w:t>
      </w:r>
      <w:proofErr w:type="spellStart"/>
      <w:r w:rsidR="00612D11">
        <w:rPr>
          <w:rFonts w:eastAsia="Humnst777 BT"/>
          <w:bCs/>
          <w:lang w:eastAsia="ar-SA"/>
        </w:rPr>
        <w:t>Newdays</w:t>
      </w:r>
      <w:proofErr w:type="spellEnd"/>
      <w:r w:rsidR="00612D11">
        <w:rPr>
          <w:rFonts w:eastAsia="Humnst777 BT"/>
          <w:bCs/>
          <w:lang w:eastAsia="ar-SA"/>
        </w:rPr>
        <w:t>’</w:t>
      </w:r>
      <w:r>
        <w:rPr>
          <w:rFonts w:eastAsia="Humnst777 BT"/>
          <w:bCs/>
          <w:lang w:eastAsia="ar-SA"/>
        </w:rPr>
        <w:t>.</w:t>
      </w:r>
      <w:r w:rsidR="00612D11">
        <w:rPr>
          <w:rFonts w:eastAsia="Humnst777 BT"/>
          <w:bCs/>
          <w:lang w:eastAsia="ar-SA"/>
        </w:rPr>
        <w:t xml:space="preserve"> </w:t>
      </w:r>
    </w:p>
    <w:p w14:paraId="73499A0D" w14:textId="77777777" w:rsidR="002C26C8" w:rsidRPr="00F33661" w:rsidRDefault="002C26C8" w:rsidP="002C26C8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="Humnst777 BT"/>
          <w:bCs/>
          <w:i/>
          <w:lang w:eastAsia="ar-SA"/>
        </w:rPr>
      </w:pPr>
      <w:r>
        <w:rPr>
          <w:rFonts w:eastAsia="Humnst777 BT"/>
          <w:bCs/>
          <w:lang w:eastAsia="ar-SA"/>
        </w:rPr>
        <w:t>University regulations regarding referral apply to these modules.</w:t>
      </w:r>
    </w:p>
    <w:p w14:paraId="095DBF04" w14:textId="2DB3A01C" w:rsidR="00B33B4F" w:rsidRPr="006D4B6C" w:rsidRDefault="002C26C8" w:rsidP="006D4B6C">
      <w:pPr>
        <w:suppressAutoHyphens/>
        <w:spacing w:before="240" w:after="240" w:line="276" w:lineRule="auto"/>
        <w:rPr>
          <w:rFonts w:eastAsia="Humnst777 BT"/>
          <w:b/>
          <w:bCs/>
          <w:color w:val="000099"/>
          <w:lang w:eastAsia="ar-SA"/>
        </w:rPr>
      </w:pPr>
      <w:r>
        <w:rPr>
          <w:rFonts w:eastAsia="Humnst777 BT"/>
          <w:b/>
          <w:bCs/>
          <w:color w:val="000099"/>
          <w:lang w:eastAsia="ar-SA"/>
        </w:rPr>
        <w:t>ALTERNATIVE AWARD</w:t>
      </w:r>
    </w:p>
    <w:p w14:paraId="794AB950" w14:textId="4E5E0E9D" w:rsidR="00E965FA" w:rsidRDefault="005A7FD0" w:rsidP="001A34D5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="Humnst777 BT"/>
          <w:bCs/>
          <w:lang w:eastAsia="ar-SA"/>
        </w:rPr>
      </w:pPr>
      <w:r>
        <w:rPr>
          <w:rFonts w:eastAsia="Humnst777 BT"/>
          <w:bCs/>
          <w:lang w:eastAsia="ar-SA"/>
        </w:rPr>
        <w:t xml:space="preserve">Where a student has either indicated a wish not to take further reassessments, or has </w:t>
      </w:r>
      <w:r w:rsidR="00B33B4F">
        <w:rPr>
          <w:rFonts w:eastAsia="Humnst777 BT"/>
          <w:bCs/>
          <w:lang w:eastAsia="ar-SA"/>
        </w:rPr>
        <w:t xml:space="preserve">exhausted all reassessment opportunities, </w:t>
      </w:r>
      <w:r w:rsidR="00482C30">
        <w:rPr>
          <w:rFonts w:eastAsia="Humnst777 BT"/>
          <w:bCs/>
          <w:lang w:eastAsia="ar-SA"/>
        </w:rPr>
        <w:t>and has not passed the modules listed below</w:t>
      </w:r>
      <w:r w:rsidR="00E965FA">
        <w:rPr>
          <w:rFonts w:eastAsia="Humnst777 BT"/>
          <w:bCs/>
          <w:lang w:eastAsia="ar-SA"/>
        </w:rPr>
        <w:t xml:space="preserve">, </w:t>
      </w:r>
      <w:r w:rsidR="00E965FA" w:rsidRPr="00161C18">
        <w:rPr>
          <w:rFonts w:eastAsia="Humnst777 BT"/>
          <w:bCs/>
          <w:lang w:eastAsia="ar-SA"/>
        </w:rPr>
        <w:t xml:space="preserve">but otherwise would be eligible for progression under the University’s </w:t>
      </w:r>
      <w:r w:rsidR="00E965FA">
        <w:rPr>
          <w:rFonts w:eastAsia="Humnst777 BT"/>
          <w:bCs/>
          <w:lang w:eastAsia="ar-SA"/>
        </w:rPr>
        <w:t>c</w:t>
      </w:r>
      <w:r w:rsidR="00E965FA" w:rsidRPr="00161C18">
        <w:rPr>
          <w:rFonts w:eastAsia="Humnst777 BT"/>
          <w:bCs/>
          <w:lang w:eastAsia="ar-SA"/>
        </w:rPr>
        <w:t xml:space="preserve">ompensation </w:t>
      </w:r>
      <w:r w:rsidR="00E965FA">
        <w:rPr>
          <w:rFonts w:eastAsia="Humnst777 BT"/>
          <w:bCs/>
          <w:lang w:eastAsia="ar-SA"/>
        </w:rPr>
        <w:t>r</w:t>
      </w:r>
      <w:r w:rsidR="00E965FA" w:rsidRPr="00161C18">
        <w:rPr>
          <w:rFonts w:eastAsia="Humnst777 BT"/>
          <w:bCs/>
          <w:lang w:eastAsia="ar-SA"/>
        </w:rPr>
        <w:t>egulations</w:t>
      </w:r>
      <w:r w:rsidR="00E965FA">
        <w:rPr>
          <w:rFonts w:eastAsia="Humnst777 BT"/>
          <w:bCs/>
          <w:lang w:eastAsia="ar-SA"/>
        </w:rPr>
        <w:t>,</w:t>
      </w:r>
      <w:r w:rsidR="00E965FA" w:rsidRPr="00161C18">
        <w:rPr>
          <w:rFonts w:eastAsia="Humnst777 BT"/>
          <w:bCs/>
          <w:lang w:eastAsia="ar-SA"/>
        </w:rPr>
        <w:t xml:space="preserve"> will be transferred to the (non-accredited) BA (Hons) Journalism Studies </w:t>
      </w:r>
      <w:r w:rsidR="00E965FA">
        <w:rPr>
          <w:rFonts w:eastAsia="Humnst777 BT"/>
          <w:bCs/>
          <w:lang w:eastAsia="ar-SA"/>
        </w:rPr>
        <w:t>course:</w:t>
      </w:r>
    </w:p>
    <w:p w14:paraId="68A1399A" w14:textId="51AC0CC0" w:rsidR="0059215E" w:rsidRPr="00E965FA" w:rsidRDefault="00B33B4F" w:rsidP="00E965FA">
      <w:pPr>
        <w:pStyle w:val="ListParagraph"/>
        <w:numPr>
          <w:ilvl w:val="0"/>
          <w:numId w:val="7"/>
        </w:numPr>
        <w:rPr>
          <w:rFonts w:eastAsia="Humnst777 BT"/>
          <w:bCs/>
          <w:lang w:eastAsia="ar-SA"/>
        </w:rPr>
      </w:pPr>
      <w:r w:rsidRPr="00E965FA">
        <w:rPr>
          <w:rFonts w:eastAsia="Humnst777 BT"/>
          <w:bCs/>
          <w:lang w:eastAsia="ar-SA"/>
        </w:rPr>
        <w:t xml:space="preserve">Level 4 module ‘Politics Law and Ethics 1’; </w:t>
      </w:r>
      <w:r w:rsidRPr="00E965FA">
        <w:rPr>
          <w:rFonts w:eastAsia="Humnst777 BT"/>
          <w:b/>
          <w:lang w:eastAsia="ar-SA"/>
        </w:rPr>
        <w:t>or</w:t>
      </w:r>
    </w:p>
    <w:p w14:paraId="0E753AD1" w14:textId="77777777" w:rsidR="00B33B4F" w:rsidRDefault="00B33B4F">
      <w:pPr>
        <w:rPr>
          <w:rFonts w:eastAsia="Humnst777 BT"/>
          <w:bCs/>
          <w:lang w:eastAsia="ar-SA"/>
        </w:rPr>
      </w:pPr>
    </w:p>
    <w:p w14:paraId="25B1780F" w14:textId="57500ECA" w:rsidR="00B33B4F" w:rsidRDefault="00B33B4F" w:rsidP="00B33B4F">
      <w:pPr>
        <w:ind w:left="709" w:hanging="283"/>
        <w:rPr>
          <w:rFonts w:eastAsia="Humnst777 BT"/>
          <w:bCs/>
          <w:lang w:eastAsia="ar-SA"/>
        </w:rPr>
      </w:pPr>
      <w:r>
        <w:rPr>
          <w:rFonts w:eastAsia="Humnst777 BT"/>
          <w:bCs/>
          <w:lang w:eastAsia="ar-SA"/>
        </w:rPr>
        <w:t xml:space="preserve">(ii) </w:t>
      </w:r>
      <w:r w:rsidRPr="00161C18">
        <w:rPr>
          <w:rFonts w:eastAsia="Humnst777 BT"/>
          <w:bCs/>
          <w:lang w:eastAsia="ar-SA"/>
        </w:rPr>
        <w:t xml:space="preserve">Level 5 </w:t>
      </w:r>
      <w:r>
        <w:rPr>
          <w:rFonts w:eastAsia="Humnst777 BT"/>
          <w:bCs/>
          <w:lang w:eastAsia="ar-SA"/>
        </w:rPr>
        <w:t>module</w:t>
      </w:r>
      <w:r w:rsidRPr="00161C18">
        <w:rPr>
          <w:rFonts w:eastAsia="Humnst777 BT"/>
          <w:bCs/>
          <w:lang w:eastAsia="ar-SA"/>
        </w:rPr>
        <w:t xml:space="preserve"> </w:t>
      </w:r>
      <w:r>
        <w:rPr>
          <w:rFonts w:eastAsia="Humnst777 BT"/>
          <w:bCs/>
          <w:lang w:eastAsia="ar-SA"/>
        </w:rPr>
        <w:t>‘</w:t>
      </w:r>
      <w:r w:rsidRPr="00161C18">
        <w:rPr>
          <w:rFonts w:eastAsia="Humnst777 BT"/>
          <w:bCs/>
          <w:lang w:eastAsia="ar-SA"/>
        </w:rPr>
        <w:t>Politics Law and Ethics 2</w:t>
      </w:r>
      <w:r>
        <w:rPr>
          <w:rFonts w:eastAsia="Humnst777 BT"/>
          <w:bCs/>
          <w:lang w:eastAsia="ar-SA"/>
        </w:rPr>
        <w:t xml:space="preserve">’; </w:t>
      </w:r>
      <w:r w:rsidRPr="00B33B4F">
        <w:rPr>
          <w:rFonts w:eastAsia="Humnst777 BT"/>
          <w:b/>
          <w:lang w:eastAsia="ar-SA"/>
        </w:rPr>
        <w:t>or</w:t>
      </w:r>
    </w:p>
    <w:p w14:paraId="5C6EC97B" w14:textId="675365B5" w:rsidR="00B33B4F" w:rsidRDefault="00B33B4F" w:rsidP="00B33B4F">
      <w:pPr>
        <w:ind w:left="709" w:hanging="283"/>
        <w:rPr>
          <w:rFonts w:eastAsia="Humnst777 BT"/>
          <w:bCs/>
          <w:lang w:eastAsia="ar-SA"/>
        </w:rPr>
      </w:pPr>
    </w:p>
    <w:p w14:paraId="0571B649" w14:textId="542654AB" w:rsidR="00B33B4F" w:rsidRDefault="00B33B4F" w:rsidP="00B33B4F">
      <w:pPr>
        <w:ind w:left="709" w:hanging="283"/>
        <w:rPr>
          <w:rFonts w:eastAsia="Humnst777 BT"/>
          <w:bCs/>
          <w:lang w:eastAsia="ar-SA"/>
        </w:rPr>
      </w:pPr>
      <w:r>
        <w:rPr>
          <w:rFonts w:eastAsia="Humnst777 BT"/>
          <w:bCs/>
          <w:lang w:eastAsia="ar-SA"/>
        </w:rPr>
        <w:t>(iii) the required number of assessed ‘</w:t>
      </w:r>
      <w:proofErr w:type="spellStart"/>
      <w:r>
        <w:rPr>
          <w:rFonts w:eastAsia="Humnst777 BT"/>
          <w:bCs/>
          <w:lang w:eastAsia="ar-SA"/>
        </w:rPr>
        <w:t>Newsdays</w:t>
      </w:r>
      <w:proofErr w:type="spellEnd"/>
      <w:r>
        <w:rPr>
          <w:rFonts w:eastAsia="Humnst777 BT"/>
          <w:bCs/>
          <w:lang w:eastAsia="ar-SA"/>
        </w:rPr>
        <w:t>’ in:</w:t>
      </w:r>
    </w:p>
    <w:p w14:paraId="43728219" w14:textId="77777777" w:rsidR="00B33B4F" w:rsidRDefault="00B33B4F">
      <w:pPr>
        <w:rPr>
          <w:rFonts w:eastAsia="Humnst777 BT"/>
          <w:bCs/>
          <w:lang w:eastAsia="ar-SA"/>
        </w:rPr>
      </w:pPr>
    </w:p>
    <w:p w14:paraId="0631B9EE" w14:textId="7762CB05" w:rsidR="00B33B4F" w:rsidRPr="00B33B4F" w:rsidRDefault="006E2B88" w:rsidP="00B33B4F">
      <w:pPr>
        <w:pStyle w:val="ListParagraph"/>
        <w:numPr>
          <w:ilvl w:val="0"/>
          <w:numId w:val="6"/>
        </w:numPr>
        <w:ind w:left="1276"/>
        <w:rPr>
          <w:rFonts w:eastAsia="Humnst777 BT"/>
          <w:bCs/>
          <w:lang w:eastAsia="ar-SA"/>
        </w:rPr>
      </w:pPr>
      <w:r>
        <w:rPr>
          <w:rFonts w:eastAsia="Humnst777 BT"/>
          <w:bCs/>
          <w:lang w:eastAsia="ar-SA"/>
        </w:rPr>
        <w:t xml:space="preserve">The </w:t>
      </w:r>
      <w:r w:rsidR="00B33B4F" w:rsidRPr="00B33B4F">
        <w:rPr>
          <w:rFonts w:eastAsia="Humnst777 BT"/>
          <w:bCs/>
          <w:lang w:eastAsia="ar-SA"/>
        </w:rPr>
        <w:t>Level 5 module ‘Radio Journalism’</w:t>
      </w:r>
      <w:r w:rsidR="00B33B4F">
        <w:rPr>
          <w:rFonts w:eastAsia="Humnst777 BT"/>
          <w:bCs/>
          <w:lang w:eastAsia="ar-SA"/>
        </w:rPr>
        <w:t>;</w:t>
      </w:r>
      <w:r w:rsidR="00B33B4F" w:rsidRPr="00B33B4F">
        <w:rPr>
          <w:rFonts w:eastAsia="Humnst777 BT"/>
          <w:bCs/>
          <w:lang w:eastAsia="ar-SA"/>
        </w:rPr>
        <w:t xml:space="preserve"> </w:t>
      </w:r>
      <w:r w:rsidR="00B33B4F" w:rsidRPr="00B33B4F">
        <w:rPr>
          <w:rFonts w:eastAsia="Humnst777 BT"/>
          <w:b/>
          <w:lang w:eastAsia="ar-SA"/>
        </w:rPr>
        <w:t>and</w:t>
      </w:r>
    </w:p>
    <w:p w14:paraId="6F2BAE98" w14:textId="2A87BCA7" w:rsidR="00B33B4F" w:rsidRPr="00B33B4F" w:rsidRDefault="006E2B88" w:rsidP="00B33B4F">
      <w:pPr>
        <w:pStyle w:val="ListParagraph"/>
        <w:numPr>
          <w:ilvl w:val="0"/>
          <w:numId w:val="6"/>
        </w:numPr>
        <w:ind w:left="1276"/>
        <w:rPr>
          <w:rFonts w:eastAsia="Humnst777 BT"/>
          <w:bCs/>
          <w:lang w:eastAsia="ar-SA"/>
        </w:rPr>
      </w:pPr>
      <w:r>
        <w:rPr>
          <w:rFonts w:eastAsia="Humnst777 BT"/>
          <w:bCs/>
          <w:lang w:eastAsia="ar-SA"/>
        </w:rPr>
        <w:t xml:space="preserve">The </w:t>
      </w:r>
      <w:r w:rsidR="00B33B4F" w:rsidRPr="00B33B4F">
        <w:rPr>
          <w:rFonts w:eastAsia="Humnst777 BT"/>
          <w:bCs/>
          <w:lang w:eastAsia="ar-SA"/>
        </w:rPr>
        <w:t>Level 5 module ‘TV Journalism’</w:t>
      </w:r>
      <w:r w:rsidR="00B33B4F">
        <w:rPr>
          <w:rFonts w:eastAsia="Humnst777 BT"/>
          <w:bCs/>
          <w:lang w:eastAsia="ar-SA"/>
        </w:rPr>
        <w:t>;</w:t>
      </w:r>
      <w:r w:rsidR="00B33B4F" w:rsidRPr="00B33B4F">
        <w:rPr>
          <w:rFonts w:eastAsia="Humnst777 BT"/>
          <w:bCs/>
          <w:lang w:eastAsia="ar-SA"/>
        </w:rPr>
        <w:t xml:space="preserve"> </w:t>
      </w:r>
      <w:r w:rsidR="00B33B4F" w:rsidRPr="00B33B4F">
        <w:rPr>
          <w:rFonts w:eastAsia="Humnst777 BT"/>
          <w:b/>
          <w:lang w:eastAsia="ar-SA"/>
        </w:rPr>
        <w:t>and</w:t>
      </w:r>
      <w:r w:rsidR="00B33B4F" w:rsidRPr="00B33B4F">
        <w:rPr>
          <w:rFonts w:eastAsia="Humnst777 BT"/>
          <w:bCs/>
          <w:lang w:eastAsia="ar-SA"/>
        </w:rPr>
        <w:t xml:space="preserve"> </w:t>
      </w:r>
    </w:p>
    <w:p w14:paraId="595C2F6A" w14:textId="681119A0" w:rsidR="00B33B4F" w:rsidRPr="00B33B4F" w:rsidRDefault="006E2B88" w:rsidP="00B33B4F">
      <w:pPr>
        <w:pStyle w:val="ListParagraph"/>
        <w:numPr>
          <w:ilvl w:val="0"/>
          <w:numId w:val="6"/>
        </w:numPr>
        <w:ind w:left="1276"/>
        <w:rPr>
          <w:rFonts w:eastAsia="Humnst777 BT"/>
          <w:bCs/>
          <w:lang w:eastAsia="ar-SA"/>
        </w:rPr>
      </w:pPr>
      <w:r>
        <w:rPr>
          <w:rFonts w:eastAsia="Humnst777 BT"/>
          <w:bCs/>
          <w:lang w:eastAsia="ar-SA"/>
        </w:rPr>
        <w:t xml:space="preserve">The </w:t>
      </w:r>
      <w:r w:rsidR="00B33B4F" w:rsidRPr="00B33B4F">
        <w:rPr>
          <w:rFonts w:eastAsia="Humnst777 BT"/>
          <w:bCs/>
          <w:lang w:eastAsia="ar-SA"/>
        </w:rPr>
        <w:t>Level 5 module ‘Multimedia Journalism’</w:t>
      </w:r>
      <w:r w:rsidR="00B33B4F">
        <w:rPr>
          <w:rFonts w:eastAsia="Humnst777 BT"/>
          <w:bCs/>
          <w:lang w:eastAsia="ar-SA"/>
        </w:rPr>
        <w:t>;</w:t>
      </w:r>
      <w:r w:rsidR="00B33B4F" w:rsidRPr="00B33B4F">
        <w:rPr>
          <w:rFonts w:eastAsia="Humnst777 BT"/>
          <w:bCs/>
          <w:lang w:eastAsia="ar-SA"/>
        </w:rPr>
        <w:t xml:space="preserve"> </w:t>
      </w:r>
      <w:r w:rsidR="00B33B4F" w:rsidRPr="00B33B4F">
        <w:rPr>
          <w:rFonts w:eastAsia="Humnst777 BT"/>
          <w:b/>
          <w:lang w:eastAsia="ar-SA"/>
        </w:rPr>
        <w:t>or</w:t>
      </w:r>
    </w:p>
    <w:p w14:paraId="10C4FAAF" w14:textId="162381A1" w:rsidR="00B33B4F" w:rsidRDefault="006E2B88" w:rsidP="00B33B4F">
      <w:pPr>
        <w:pStyle w:val="ListParagraph"/>
        <w:numPr>
          <w:ilvl w:val="0"/>
          <w:numId w:val="6"/>
        </w:numPr>
        <w:ind w:left="1276"/>
        <w:rPr>
          <w:rFonts w:eastAsia="Humnst777 BT"/>
          <w:bCs/>
          <w:lang w:eastAsia="ar-SA"/>
        </w:rPr>
      </w:pPr>
      <w:r>
        <w:rPr>
          <w:rFonts w:eastAsia="Humnst777 BT"/>
          <w:bCs/>
          <w:lang w:eastAsia="ar-SA"/>
        </w:rPr>
        <w:t xml:space="preserve">The </w:t>
      </w:r>
      <w:r w:rsidR="00B33B4F" w:rsidRPr="00B33B4F">
        <w:rPr>
          <w:rFonts w:eastAsia="Humnst777 BT"/>
          <w:bCs/>
          <w:lang w:eastAsia="ar-SA"/>
        </w:rPr>
        <w:t xml:space="preserve">Level 6 module </w:t>
      </w:r>
      <w:r w:rsidR="00E965FA">
        <w:rPr>
          <w:rFonts w:eastAsia="Humnst777 BT"/>
          <w:bCs/>
          <w:lang w:eastAsia="ar-SA"/>
        </w:rPr>
        <w:t>‘</w:t>
      </w:r>
      <w:proofErr w:type="spellStart"/>
      <w:r w:rsidR="00B33B4F" w:rsidRPr="00B33B4F">
        <w:rPr>
          <w:rFonts w:eastAsia="Humnst777 BT"/>
          <w:bCs/>
          <w:lang w:eastAsia="ar-SA"/>
        </w:rPr>
        <w:t>Newsdays</w:t>
      </w:r>
      <w:proofErr w:type="spellEnd"/>
      <w:r w:rsidR="00E965FA">
        <w:rPr>
          <w:rFonts w:eastAsia="Humnst777 BT"/>
          <w:bCs/>
          <w:lang w:eastAsia="ar-SA"/>
        </w:rPr>
        <w:t>’</w:t>
      </w:r>
      <w:r>
        <w:rPr>
          <w:rFonts w:eastAsia="Humnst777 BT"/>
          <w:bCs/>
          <w:lang w:eastAsia="ar-SA"/>
        </w:rPr>
        <w:t>.</w:t>
      </w:r>
    </w:p>
    <w:p w14:paraId="64FCBE96" w14:textId="77777777" w:rsidR="00B33B4F" w:rsidRDefault="00B33B4F" w:rsidP="00B33B4F">
      <w:p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="Humnst777 BT"/>
          <w:bCs/>
          <w:lang w:eastAsia="ar-SA"/>
        </w:rPr>
      </w:pPr>
    </w:p>
    <w:p w14:paraId="1FF7B497" w14:textId="7F499329" w:rsidR="001A72D2" w:rsidRDefault="001A72D2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365E7D62" w14:textId="77777777" w:rsidR="001A72D2" w:rsidRPr="00395E97" w:rsidRDefault="001A72D2" w:rsidP="001A72D2">
      <w:pPr>
        <w:spacing w:after="240" w:line="276" w:lineRule="auto"/>
        <w:jc w:val="center"/>
        <w:rPr>
          <w:b/>
          <w:color w:val="000080"/>
        </w:rPr>
      </w:pPr>
      <w:r>
        <w:rPr>
          <w:b/>
          <w:color w:val="333399"/>
        </w:rPr>
        <w:t>SPECIAL REGULATIONS: BA</w:t>
      </w:r>
      <w:r w:rsidRPr="00395E97">
        <w:rPr>
          <w:b/>
          <w:color w:val="333399"/>
        </w:rPr>
        <w:t xml:space="preserve"> (HONS) </w:t>
      </w:r>
      <w:r>
        <w:rPr>
          <w:b/>
          <w:color w:val="333399"/>
        </w:rPr>
        <w:t>MULTIMEDIA JOURNALISM</w:t>
      </w:r>
    </w:p>
    <w:p w14:paraId="61FCEF5E" w14:textId="77777777" w:rsidR="001A72D2" w:rsidRPr="00395E97" w:rsidRDefault="001A72D2" w:rsidP="001A72D2">
      <w:pPr>
        <w:suppressAutoHyphens/>
        <w:spacing w:before="240" w:after="240" w:line="276" w:lineRule="auto"/>
        <w:jc w:val="center"/>
        <w:rPr>
          <w:b/>
          <w:bCs/>
          <w:color w:val="000099"/>
          <w:lang w:eastAsia="ar-SA"/>
        </w:rPr>
      </w:pPr>
      <w:r w:rsidRPr="00395E97">
        <w:rPr>
          <w:b/>
          <w:bCs/>
          <w:color w:val="000099"/>
          <w:lang w:eastAsia="ar-SA"/>
        </w:rPr>
        <w:t>SCHEDULE ONE</w:t>
      </w:r>
    </w:p>
    <w:p w14:paraId="3F77D006" w14:textId="77777777" w:rsidR="001A72D2" w:rsidRPr="00395E97" w:rsidRDefault="001A72D2" w:rsidP="001A72D2">
      <w:pPr>
        <w:suppressAutoHyphens/>
        <w:spacing w:before="240" w:after="240" w:line="276" w:lineRule="auto"/>
        <w:jc w:val="center"/>
        <w:rPr>
          <w:b/>
          <w:bCs/>
          <w:color w:val="000099"/>
          <w:lang w:eastAsia="ar-SA"/>
        </w:rPr>
      </w:pPr>
      <w:r w:rsidRPr="00395E97">
        <w:rPr>
          <w:b/>
          <w:bCs/>
          <w:color w:val="000099"/>
          <w:lang w:eastAsia="ar-SA"/>
        </w:rPr>
        <w:t>SUMMARY OF AMENDMENTS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126"/>
        <w:gridCol w:w="3260"/>
      </w:tblGrid>
      <w:tr w:rsidR="001A72D2" w:rsidRPr="00B3268B" w14:paraId="38038C66" w14:textId="77777777" w:rsidTr="001A72D2">
        <w:tc>
          <w:tcPr>
            <w:tcW w:w="4820" w:type="dxa"/>
            <w:shd w:val="clear" w:color="auto" w:fill="F2F2F2"/>
          </w:tcPr>
          <w:p w14:paraId="72745F14" w14:textId="77777777" w:rsidR="001A72D2" w:rsidRPr="003F1566" w:rsidRDefault="001A72D2" w:rsidP="00AF0F01">
            <w:pPr>
              <w:suppressAutoHyphens/>
              <w:snapToGrid w:val="0"/>
              <w:jc w:val="both"/>
              <w:rPr>
                <w:rFonts w:cs="Calibri"/>
                <w:b/>
                <w:bCs/>
                <w:sz w:val="22"/>
                <w:szCs w:val="20"/>
                <w:lang w:eastAsia="ar-SA"/>
              </w:rPr>
            </w:pPr>
            <w:r w:rsidRPr="003F1566">
              <w:rPr>
                <w:rFonts w:cs="Calibri"/>
                <w:b/>
                <w:bCs/>
                <w:sz w:val="22"/>
                <w:szCs w:val="20"/>
                <w:lang w:eastAsia="ar-SA"/>
              </w:rPr>
              <w:t>Amendment</w:t>
            </w:r>
          </w:p>
        </w:tc>
        <w:tc>
          <w:tcPr>
            <w:tcW w:w="2126" w:type="dxa"/>
            <w:shd w:val="clear" w:color="auto" w:fill="F2F2F2"/>
          </w:tcPr>
          <w:p w14:paraId="7570677E" w14:textId="77777777" w:rsidR="001A72D2" w:rsidRPr="003F1566" w:rsidRDefault="001A72D2" w:rsidP="00AF0F01">
            <w:pPr>
              <w:suppressAutoHyphens/>
              <w:snapToGrid w:val="0"/>
              <w:jc w:val="both"/>
              <w:rPr>
                <w:rFonts w:cs="Calibri"/>
                <w:b/>
                <w:bCs/>
                <w:sz w:val="22"/>
                <w:szCs w:val="20"/>
                <w:lang w:eastAsia="ar-SA"/>
              </w:rPr>
            </w:pPr>
            <w:r w:rsidRPr="003F1566">
              <w:rPr>
                <w:rFonts w:cs="Calibri"/>
                <w:b/>
                <w:bCs/>
                <w:sz w:val="22"/>
                <w:szCs w:val="20"/>
                <w:lang w:eastAsia="ar-SA"/>
              </w:rPr>
              <w:t>Date Approved</w:t>
            </w:r>
          </w:p>
        </w:tc>
        <w:tc>
          <w:tcPr>
            <w:tcW w:w="3260" w:type="dxa"/>
            <w:shd w:val="clear" w:color="auto" w:fill="F2F2F2"/>
          </w:tcPr>
          <w:p w14:paraId="743F35E5" w14:textId="77777777" w:rsidR="001A72D2" w:rsidRPr="003F1566" w:rsidRDefault="001A72D2" w:rsidP="00AF0F01">
            <w:pPr>
              <w:suppressAutoHyphens/>
              <w:snapToGrid w:val="0"/>
              <w:jc w:val="both"/>
              <w:rPr>
                <w:rFonts w:cs="Calibri"/>
                <w:b/>
                <w:bCs/>
                <w:sz w:val="22"/>
                <w:szCs w:val="20"/>
                <w:lang w:eastAsia="ar-SA"/>
              </w:rPr>
            </w:pPr>
            <w:r w:rsidRPr="003F1566">
              <w:rPr>
                <w:rFonts w:cs="Calibri"/>
                <w:b/>
                <w:bCs/>
                <w:sz w:val="22"/>
                <w:szCs w:val="20"/>
                <w:lang w:eastAsia="ar-SA"/>
              </w:rPr>
              <w:t xml:space="preserve">Effective From </w:t>
            </w:r>
          </w:p>
        </w:tc>
      </w:tr>
      <w:tr w:rsidR="001A72D2" w:rsidRPr="00B3268B" w14:paraId="33543895" w14:textId="77777777" w:rsidTr="001A72D2">
        <w:tc>
          <w:tcPr>
            <w:tcW w:w="4820" w:type="dxa"/>
          </w:tcPr>
          <w:p w14:paraId="7B2E08C8" w14:textId="77777777" w:rsidR="001A72D2" w:rsidRPr="003F1566" w:rsidRDefault="001A72D2" w:rsidP="00AF0F01">
            <w:pPr>
              <w:suppressAutoHyphens/>
              <w:jc w:val="both"/>
              <w:rPr>
                <w:rFonts w:cs="Calibri"/>
                <w:sz w:val="22"/>
                <w:lang w:eastAsia="ar-SA"/>
              </w:rPr>
            </w:pPr>
            <w:r w:rsidRPr="003F1566">
              <w:rPr>
                <w:rFonts w:cs="Calibri"/>
                <w:sz w:val="22"/>
                <w:lang w:eastAsia="ar-SA"/>
              </w:rPr>
              <w:t>Addition of the L5 ‘Radio Journalism’ clauses</w:t>
            </w:r>
          </w:p>
        </w:tc>
        <w:tc>
          <w:tcPr>
            <w:tcW w:w="2126" w:type="dxa"/>
          </w:tcPr>
          <w:p w14:paraId="3013D7CB" w14:textId="77777777" w:rsidR="001A72D2" w:rsidRPr="003F1566" w:rsidRDefault="001A72D2" w:rsidP="00AF0F01">
            <w:pPr>
              <w:suppressAutoHyphens/>
              <w:snapToGrid w:val="0"/>
              <w:jc w:val="both"/>
              <w:rPr>
                <w:rFonts w:cs="Calibri"/>
                <w:bCs/>
                <w:sz w:val="22"/>
                <w:lang w:eastAsia="ar-SA"/>
              </w:rPr>
            </w:pPr>
            <w:r w:rsidRPr="003F1566">
              <w:rPr>
                <w:rFonts w:cs="Calibri"/>
                <w:bCs/>
                <w:sz w:val="22"/>
                <w:lang w:eastAsia="ar-SA"/>
              </w:rPr>
              <w:t>28/06/2019</w:t>
            </w:r>
          </w:p>
        </w:tc>
        <w:tc>
          <w:tcPr>
            <w:tcW w:w="3260" w:type="dxa"/>
          </w:tcPr>
          <w:p w14:paraId="044A5965" w14:textId="77777777" w:rsidR="001A72D2" w:rsidRPr="003F1566" w:rsidRDefault="001A72D2" w:rsidP="00AF0F01">
            <w:pPr>
              <w:suppressAutoHyphens/>
              <w:snapToGrid w:val="0"/>
              <w:jc w:val="both"/>
              <w:rPr>
                <w:rFonts w:cs="Calibri"/>
                <w:bCs/>
                <w:sz w:val="22"/>
                <w:lang w:eastAsia="ar-SA"/>
              </w:rPr>
            </w:pPr>
            <w:r w:rsidRPr="003F1566">
              <w:rPr>
                <w:rFonts w:cs="Calibri"/>
                <w:bCs/>
                <w:sz w:val="22"/>
                <w:lang w:eastAsia="ar-SA"/>
              </w:rPr>
              <w:t>September 2019</w:t>
            </w:r>
          </w:p>
        </w:tc>
      </w:tr>
      <w:tr w:rsidR="001A72D2" w:rsidRPr="00B3268B" w14:paraId="0AC070EF" w14:textId="77777777" w:rsidTr="001A72D2">
        <w:tc>
          <w:tcPr>
            <w:tcW w:w="4820" w:type="dxa"/>
          </w:tcPr>
          <w:p w14:paraId="410B6B25" w14:textId="09BFCEE2" w:rsidR="001A72D2" w:rsidRPr="003F1566" w:rsidRDefault="001A72D2" w:rsidP="00AF0F01">
            <w:pPr>
              <w:suppressAutoHyphens/>
              <w:jc w:val="both"/>
              <w:rPr>
                <w:rFonts w:cs="Calibri"/>
                <w:sz w:val="22"/>
                <w:lang w:eastAsia="ar-SA"/>
              </w:rPr>
            </w:pPr>
            <w:r>
              <w:rPr>
                <w:rFonts w:cs="Calibri"/>
                <w:sz w:val="22"/>
                <w:lang w:eastAsia="ar-SA"/>
              </w:rPr>
              <w:t xml:space="preserve">Review of the Special Regulations to clarify </w:t>
            </w:r>
            <w:proofErr w:type="spellStart"/>
            <w:r>
              <w:rPr>
                <w:rFonts w:cs="Calibri"/>
                <w:sz w:val="22"/>
                <w:lang w:eastAsia="ar-SA"/>
              </w:rPr>
              <w:t>Newsdays</w:t>
            </w:r>
            <w:proofErr w:type="spellEnd"/>
            <w:r>
              <w:rPr>
                <w:rFonts w:cs="Calibri"/>
                <w:sz w:val="22"/>
                <w:lang w:eastAsia="ar-SA"/>
              </w:rPr>
              <w:t>, compensation and alternative award requirements</w:t>
            </w:r>
          </w:p>
        </w:tc>
        <w:tc>
          <w:tcPr>
            <w:tcW w:w="2126" w:type="dxa"/>
          </w:tcPr>
          <w:p w14:paraId="6E1A3B10" w14:textId="71817F32" w:rsidR="001A72D2" w:rsidRPr="003F1566" w:rsidRDefault="001A72D2" w:rsidP="00AF0F01">
            <w:pPr>
              <w:suppressAutoHyphens/>
              <w:snapToGrid w:val="0"/>
              <w:jc w:val="both"/>
              <w:rPr>
                <w:rFonts w:cs="Calibri"/>
                <w:bCs/>
                <w:sz w:val="22"/>
                <w:lang w:eastAsia="ar-SA"/>
              </w:rPr>
            </w:pPr>
            <w:r>
              <w:rPr>
                <w:rFonts w:cs="Calibri"/>
                <w:bCs/>
                <w:sz w:val="22"/>
                <w:lang w:eastAsia="ar-SA"/>
              </w:rPr>
              <w:t>25/10/2021</w:t>
            </w:r>
          </w:p>
        </w:tc>
        <w:tc>
          <w:tcPr>
            <w:tcW w:w="3260" w:type="dxa"/>
          </w:tcPr>
          <w:p w14:paraId="7F58BFBB" w14:textId="20D665BC" w:rsidR="001A72D2" w:rsidRPr="003F1566" w:rsidRDefault="001A72D2" w:rsidP="00AF0F01">
            <w:pPr>
              <w:suppressAutoHyphens/>
              <w:snapToGrid w:val="0"/>
              <w:jc w:val="both"/>
              <w:rPr>
                <w:rFonts w:cs="Calibri"/>
                <w:bCs/>
                <w:sz w:val="22"/>
                <w:lang w:eastAsia="ar-SA"/>
              </w:rPr>
            </w:pPr>
            <w:r>
              <w:rPr>
                <w:rFonts w:cs="Calibri"/>
                <w:bCs/>
                <w:sz w:val="22"/>
                <w:lang w:eastAsia="ar-SA"/>
              </w:rPr>
              <w:t>September 2021</w:t>
            </w:r>
          </w:p>
        </w:tc>
      </w:tr>
    </w:tbl>
    <w:p w14:paraId="67A9040B" w14:textId="77777777" w:rsidR="001A72D2" w:rsidRPr="00B3268B" w:rsidRDefault="001A72D2" w:rsidP="001A72D2">
      <w:pPr>
        <w:spacing w:line="276" w:lineRule="auto"/>
        <w:jc w:val="both"/>
      </w:pPr>
    </w:p>
    <w:p w14:paraId="5A0D0FA2" w14:textId="77777777" w:rsidR="001A72D2" w:rsidRDefault="001A72D2" w:rsidP="001A72D2"/>
    <w:p w14:paraId="449F8282" w14:textId="77777777" w:rsidR="00B33B4F" w:rsidRPr="00B33B4F" w:rsidRDefault="00B33B4F" w:rsidP="001A72D2">
      <w:pPr>
        <w:rPr>
          <w:rFonts w:eastAsia="Humnst777 BT"/>
          <w:bCs/>
          <w:lang w:eastAsia="ar-SA"/>
        </w:rPr>
      </w:pPr>
    </w:p>
    <w:sectPr w:rsidR="00B33B4F" w:rsidRPr="00B33B4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81DCB" w14:textId="77777777" w:rsidR="008C0CB3" w:rsidRDefault="008C0CB3" w:rsidP="008C0CB3">
      <w:r>
        <w:separator/>
      </w:r>
    </w:p>
  </w:endnote>
  <w:endnote w:type="continuationSeparator" w:id="0">
    <w:p w14:paraId="184C388D" w14:textId="77777777" w:rsidR="008C0CB3" w:rsidRDefault="008C0CB3" w:rsidP="008C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altName w:val="Humnst777 BT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675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C4A7F" w14:textId="2C0B54AF" w:rsidR="008C0CB3" w:rsidRDefault="008C0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BD8524" w14:textId="77777777" w:rsidR="008C0CB3" w:rsidRDefault="008C0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E674B" w14:textId="77777777" w:rsidR="008C0CB3" w:rsidRDefault="008C0CB3" w:rsidP="008C0CB3">
      <w:r>
        <w:separator/>
      </w:r>
    </w:p>
  </w:footnote>
  <w:footnote w:type="continuationSeparator" w:id="0">
    <w:p w14:paraId="15F17D3F" w14:textId="77777777" w:rsidR="008C0CB3" w:rsidRDefault="008C0CB3" w:rsidP="008C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D436F"/>
    <w:multiLevelType w:val="hybridMultilevel"/>
    <w:tmpl w:val="564A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F4466"/>
    <w:multiLevelType w:val="multilevel"/>
    <w:tmpl w:val="769E1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Humnst777 BT" w:eastAsia="Humnst777 BT" w:hAnsi="Humnst777 BT" w:cs="Times New Roman" w:hint="default"/>
        <w:b w:val="0"/>
        <w:i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E044402"/>
    <w:multiLevelType w:val="hybridMultilevel"/>
    <w:tmpl w:val="1A28ECA0"/>
    <w:lvl w:ilvl="0" w:tplc="A0D0D35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08A"/>
    <w:multiLevelType w:val="hybridMultilevel"/>
    <w:tmpl w:val="D056E8EE"/>
    <w:lvl w:ilvl="0" w:tplc="8AE61B46">
      <w:start w:val="9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885D6A"/>
    <w:multiLevelType w:val="hybridMultilevel"/>
    <w:tmpl w:val="EC028D0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6866C89"/>
    <w:multiLevelType w:val="hybridMultilevel"/>
    <w:tmpl w:val="8C24AB64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866C8C"/>
    <w:multiLevelType w:val="multilevel"/>
    <w:tmpl w:val="F4D679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Humnst777 BT" w:eastAsia="Humnst777 BT" w:hAnsi="Humnst777 BT" w:cs="Times New Roman" w:hint="default"/>
        <w:b w:val="0"/>
        <w:i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NjQ2tjQ1MDI0MDRU0lEKTi0uzszPAykwqgUAoie97CwAAAA="/>
  </w:docVars>
  <w:rsids>
    <w:rsidRoot w:val="002C26C8"/>
    <w:rsid w:val="000026C9"/>
    <w:rsid w:val="000568CA"/>
    <w:rsid w:val="000603BB"/>
    <w:rsid w:val="00093A76"/>
    <w:rsid w:val="001132BB"/>
    <w:rsid w:val="001A2229"/>
    <w:rsid w:val="001A34D5"/>
    <w:rsid w:val="001A72D2"/>
    <w:rsid w:val="001B5080"/>
    <w:rsid w:val="001C0230"/>
    <w:rsid w:val="002160BA"/>
    <w:rsid w:val="0021779B"/>
    <w:rsid w:val="00245B97"/>
    <w:rsid w:val="00271BF0"/>
    <w:rsid w:val="002C1676"/>
    <w:rsid w:val="002C26C8"/>
    <w:rsid w:val="002E7509"/>
    <w:rsid w:val="00320347"/>
    <w:rsid w:val="00374C2B"/>
    <w:rsid w:val="003A7E69"/>
    <w:rsid w:val="003B3181"/>
    <w:rsid w:val="004038BA"/>
    <w:rsid w:val="00473E49"/>
    <w:rsid w:val="00482C30"/>
    <w:rsid w:val="004C422E"/>
    <w:rsid w:val="004F31C3"/>
    <w:rsid w:val="0059215E"/>
    <w:rsid w:val="005A7FD0"/>
    <w:rsid w:val="00612D11"/>
    <w:rsid w:val="00637CDE"/>
    <w:rsid w:val="006B07F9"/>
    <w:rsid w:val="006B66DD"/>
    <w:rsid w:val="006D38DE"/>
    <w:rsid w:val="006D4B6C"/>
    <w:rsid w:val="006E2B88"/>
    <w:rsid w:val="00706397"/>
    <w:rsid w:val="00723A0D"/>
    <w:rsid w:val="007F16A6"/>
    <w:rsid w:val="00831BB4"/>
    <w:rsid w:val="00847413"/>
    <w:rsid w:val="0087753D"/>
    <w:rsid w:val="008C0CB3"/>
    <w:rsid w:val="008F2AE9"/>
    <w:rsid w:val="00925CAB"/>
    <w:rsid w:val="00974A62"/>
    <w:rsid w:val="00974C5E"/>
    <w:rsid w:val="009955AF"/>
    <w:rsid w:val="009D2301"/>
    <w:rsid w:val="009F5D65"/>
    <w:rsid w:val="00A31F6B"/>
    <w:rsid w:val="00A813E8"/>
    <w:rsid w:val="00B33B4F"/>
    <w:rsid w:val="00B51DAF"/>
    <w:rsid w:val="00BC49AC"/>
    <w:rsid w:val="00BE31AD"/>
    <w:rsid w:val="00BF577B"/>
    <w:rsid w:val="00C27698"/>
    <w:rsid w:val="00C978D0"/>
    <w:rsid w:val="00CC563E"/>
    <w:rsid w:val="00CC601C"/>
    <w:rsid w:val="00CE4DA0"/>
    <w:rsid w:val="00CF1644"/>
    <w:rsid w:val="00D30D7E"/>
    <w:rsid w:val="00D514CF"/>
    <w:rsid w:val="00D750BD"/>
    <w:rsid w:val="00DF063F"/>
    <w:rsid w:val="00E21091"/>
    <w:rsid w:val="00E36EAA"/>
    <w:rsid w:val="00E60013"/>
    <w:rsid w:val="00E66D8B"/>
    <w:rsid w:val="00E965FA"/>
    <w:rsid w:val="00EC082E"/>
    <w:rsid w:val="00EF3E54"/>
    <w:rsid w:val="00F052DE"/>
    <w:rsid w:val="00F1053F"/>
    <w:rsid w:val="00F271CF"/>
    <w:rsid w:val="00F35B71"/>
    <w:rsid w:val="00F81A4E"/>
    <w:rsid w:val="00FB5238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3140"/>
  <w15:chartTrackingRefBased/>
  <w15:docId w15:val="{79628EB9-06C5-4853-A493-36E20F62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6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umnst777 BT" w:eastAsia="Times New Roman" w:hAnsi="Humnst777 B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26C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26C8"/>
    <w:rPr>
      <w:rFonts w:ascii="Humnst777 BT" w:eastAsia="Times New Roman" w:hAnsi="Humnst777 BT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33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B4F"/>
    <w:rPr>
      <w:rFonts w:ascii="Humnst777 BT" w:eastAsia="Times New Roman" w:hAnsi="Humnst777 B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B4F"/>
    <w:rPr>
      <w:rFonts w:ascii="Humnst777 BT" w:eastAsia="Times New Roman" w:hAnsi="Humnst777 BT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4F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C0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CB3"/>
    <w:rPr>
      <w:rFonts w:ascii="Humnst777 BT" w:eastAsia="Times New Roman" w:hAnsi="Humnst777 BT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0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CB3"/>
    <w:rPr>
      <w:rFonts w:ascii="Humnst777 BT" w:eastAsia="Times New Roman" w:hAnsi="Humnst777 BT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O'Hara</dc:creator>
  <cp:keywords/>
  <dc:description/>
  <cp:lastModifiedBy>Collins, Suzanne (suzanne.collins@canterbury.ac.uk)</cp:lastModifiedBy>
  <cp:revision>6</cp:revision>
  <dcterms:created xsi:type="dcterms:W3CDTF">2021-09-17T11:58:00Z</dcterms:created>
  <dcterms:modified xsi:type="dcterms:W3CDTF">2021-10-25T09:38:00Z</dcterms:modified>
</cp:coreProperties>
</file>