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D9" w:rsidRPr="00395E97" w:rsidRDefault="009D6CD9" w:rsidP="009D6CD9">
      <w:pPr>
        <w:spacing w:after="240" w:line="276" w:lineRule="auto"/>
        <w:jc w:val="center"/>
        <w:rPr>
          <w:b/>
          <w:color w:val="333399"/>
        </w:rPr>
      </w:pPr>
    </w:p>
    <w:p w:rsidR="009D6CD9" w:rsidRPr="00395E97" w:rsidRDefault="009D6CD9" w:rsidP="009D6CD9">
      <w:pPr>
        <w:spacing w:after="240" w:line="276" w:lineRule="auto"/>
        <w:jc w:val="center"/>
        <w:rPr>
          <w:b/>
          <w:color w:val="000080"/>
        </w:rPr>
      </w:pPr>
      <w:r w:rsidRPr="00395E97">
        <w:rPr>
          <w:b/>
          <w:color w:val="333399"/>
        </w:rPr>
        <w:t>SPECIAL REGULATIONS: BSc (HONS) DIETETICS</w:t>
      </w:r>
    </w:p>
    <w:p w:rsidR="009D6CD9" w:rsidRPr="00395E97" w:rsidRDefault="009D6CD9" w:rsidP="009D6CD9">
      <w:pPr>
        <w:spacing w:before="240" w:after="240" w:line="276" w:lineRule="auto"/>
        <w:jc w:val="both"/>
        <w:rPr>
          <w:b/>
          <w:color w:val="000080"/>
        </w:rPr>
      </w:pPr>
      <w:r w:rsidRPr="00395E97">
        <w:rPr>
          <w:b/>
          <w:color w:val="000080"/>
        </w:rPr>
        <w:t>INTRODUCTION</w:t>
      </w:r>
    </w:p>
    <w:p w:rsidR="009D6CD9" w:rsidRPr="00395E97" w:rsidRDefault="009D6CD9" w:rsidP="009D6CD9">
      <w:pPr>
        <w:numPr>
          <w:ilvl w:val="0"/>
          <w:numId w:val="1"/>
        </w:numPr>
        <w:jc w:val="both"/>
      </w:pPr>
      <w:r w:rsidRPr="00395E97">
        <w:t>The Special Regulations relate only to the following programme:</w:t>
      </w:r>
    </w:p>
    <w:p w:rsidR="009D6CD9" w:rsidRPr="00395E97" w:rsidRDefault="009D6CD9" w:rsidP="009D6CD9">
      <w:pPr>
        <w:jc w:val="both"/>
      </w:pPr>
    </w:p>
    <w:p w:rsidR="009D6CD9" w:rsidRPr="00395E97" w:rsidRDefault="009D6CD9" w:rsidP="009D6CD9">
      <w:pPr>
        <w:ind w:left="1134"/>
        <w:jc w:val="both"/>
      </w:pPr>
      <w:r w:rsidRPr="00395E97">
        <w:rPr>
          <w:rFonts w:cs="Humnst777 BT"/>
        </w:rPr>
        <w:t>BSc (Hons) Dietetics</w:t>
      </w:r>
    </w:p>
    <w:p w:rsidR="009D6CD9" w:rsidRPr="00395E97" w:rsidRDefault="009D6CD9" w:rsidP="009D6CD9">
      <w:pPr>
        <w:suppressAutoHyphens/>
        <w:spacing w:before="240" w:after="240" w:line="276" w:lineRule="auto"/>
        <w:rPr>
          <w:rFonts w:eastAsia="Humnst777 BT"/>
          <w:b/>
          <w:bCs/>
          <w:color w:val="000099"/>
          <w:lang w:eastAsia="ar-SA"/>
        </w:rPr>
      </w:pPr>
      <w:r w:rsidRPr="00395E97">
        <w:rPr>
          <w:rFonts w:eastAsia="Humnst777 BT"/>
          <w:b/>
          <w:bCs/>
          <w:color w:val="000099"/>
          <w:lang w:eastAsia="ar-SA"/>
        </w:rPr>
        <w:t>ASSESSMENT</w:t>
      </w:r>
    </w:p>
    <w:p w:rsidR="009D6CD9" w:rsidRPr="00395E97" w:rsidRDefault="009D6CD9" w:rsidP="009D6CD9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lang w:eastAsia="ar-SA"/>
        </w:rPr>
      </w:pPr>
      <w:r w:rsidRPr="00395E97">
        <w:rPr>
          <w:rFonts w:eastAsia="Humnst777 BT"/>
          <w:lang w:eastAsia="ar-SA"/>
        </w:rPr>
        <w:t>All assessments must be passed.  This includes theoretical assessments and those involved in the assessment of practice.</w:t>
      </w:r>
    </w:p>
    <w:p w:rsidR="009D6CD9" w:rsidRPr="00395E97" w:rsidRDefault="009D6CD9" w:rsidP="009D6CD9">
      <w:pPr>
        <w:numPr>
          <w:ilvl w:val="0"/>
          <w:numId w:val="2"/>
        </w:numPr>
        <w:tabs>
          <w:tab w:val="left" w:pos="720"/>
          <w:tab w:val="center" w:pos="4320"/>
        </w:tabs>
        <w:suppressAutoHyphens/>
        <w:spacing w:after="120" w:line="276" w:lineRule="auto"/>
        <w:jc w:val="both"/>
        <w:rPr>
          <w:rFonts w:eastAsia="Humnst777 BT" w:cs="Arial"/>
          <w:lang w:eastAsia="ar-SA"/>
        </w:rPr>
      </w:pPr>
      <w:r w:rsidRPr="00395E97">
        <w:rPr>
          <w:rFonts w:eastAsia="Humnst777 BT" w:cs="Arial"/>
          <w:lang w:eastAsia="ar-SA"/>
        </w:rPr>
        <w:t>Assessment of Practice will be assessed on a pass/fail basis.</w:t>
      </w:r>
    </w:p>
    <w:p w:rsidR="009D6CD9" w:rsidRPr="00395E97" w:rsidRDefault="009D6CD9" w:rsidP="009D6CD9">
      <w:pPr>
        <w:suppressAutoHyphens/>
        <w:spacing w:before="240" w:after="240" w:line="276" w:lineRule="auto"/>
        <w:rPr>
          <w:rFonts w:eastAsia="Humnst777 BT"/>
          <w:b/>
          <w:bCs/>
          <w:color w:val="000099"/>
          <w:lang w:eastAsia="ar-SA"/>
        </w:rPr>
      </w:pPr>
      <w:r w:rsidRPr="00395E97">
        <w:rPr>
          <w:rFonts w:eastAsia="Humnst777 BT"/>
          <w:b/>
          <w:bCs/>
          <w:color w:val="000099"/>
          <w:lang w:eastAsia="ar-SA"/>
        </w:rPr>
        <w:t>RE</w:t>
      </w:r>
      <w:r w:rsidR="006761A4">
        <w:rPr>
          <w:rFonts w:eastAsia="Humnst777 BT"/>
          <w:b/>
          <w:bCs/>
          <w:color w:val="000099"/>
          <w:lang w:eastAsia="ar-SA"/>
        </w:rPr>
        <w:t>ASSESSMENT</w:t>
      </w:r>
      <w:r w:rsidRPr="00395E97">
        <w:rPr>
          <w:rFonts w:eastAsia="Humnst777 BT"/>
          <w:b/>
          <w:bCs/>
          <w:color w:val="000099"/>
          <w:lang w:eastAsia="ar-SA"/>
        </w:rPr>
        <w:t xml:space="preserve"> RESTRICTIONS</w:t>
      </w:r>
    </w:p>
    <w:p w:rsidR="009D6CD9" w:rsidRPr="00395E97" w:rsidRDefault="009D6CD9" w:rsidP="009D6CD9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before="240" w:after="240" w:line="276" w:lineRule="auto"/>
        <w:jc w:val="both"/>
        <w:textAlignment w:val="auto"/>
        <w:rPr>
          <w:rFonts w:eastAsia="Humnst777 BT"/>
          <w:bCs/>
          <w:lang w:eastAsia="ar-SA"/>
        </w:rPr>
      </w:pPr>
      <w:r w:rsidRPr="00395E97">
        <w:rPr>
          <w:rFonts w:eastAsia="Humnst777 BT"/>
          <w:bCs/>
          <w:lang w:eastAsia="ar-SA"/>
        </w:rPr>
        <w:t xml:space="preserve">A student may </w:t>
      </w:r>
      <w:r w:rsidR="006761A4">
        <w:rPr>
          <w:rFonts w:eastAsia="Humnst777 BT"/>
          <w:bCs/>
          <w:lang w:eastAsia="ar-SA"/>
        </w:rPr>
        <w:t>be reassessed in</w:t>
      </w:r>
      <w:r w:rsidRPr="00395E97">
        <w:rPr>
          <w:rFonts w:eastAsia="Humnst777 BT"/>
          <w:bCs/>
          <w:lang w:eastAsia="ar-SA"/>
        </w:rPr>
        <w:t xml:space="preserve"> all placement opportunities.</w:t>
      </w:r>
    </w:p>
    <w:p w:rsidR="009D6CD9" w:rsidRPr="00395E97" w:rsidRDefault="009D6CD9" w:rsidP="009D6CD9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before="240" w:after="240" w:line="276" w:lineRule="auto"/>
        <w:jc w:val="both"/>
        <w:textAlignment w:val="auto"/>
        <w:rPr>
          <w:rFonts w:eastAsia="Humnst777 BT"/>
          <w:b/>
          <w:bCs/>
          <w:i/>
          <w:lang w:eastAsia="ar-SA"/>
        </w:rPr>
      </w:pPr>
      <w:r w:rsidRPr="00395E97">
        <w:rPr>
          <w:rFonts w:eastAsia="Humnst777 BT"/>
          <w:bCs/>
          <w:lang w:eastAsia="ar-SA"/>
        </w:rPr>
        <w:t xml:space="preserve">A student may </w:t>
      </w:r>
      <w:r w:rsidR="006761A4">
        <w:rPr>
          <w:rFonts w:eastAsia="Humnst777 BT"/>
          <w:bCs/>
          <w:lang w:eastAsia="ar-SA"/>
        </w:rPr>
        <w:t>be reassessed in</w:t>
      </w:r>
      <w:r w:rsidRPr="00395E97">
        <w:rPr>
          <w:rFonts w:eastAsia="Humnst777 BT"/>
          <w:bCs/>
          <w:lang w:eastAsia="ar-SA"/>
        </w:rPr>
        <w:t xml:space="preserve"> a practice assessment on one occasion only for each assessment of practice.</w:t>
      </w:r>
    </w:p>
    <w:p w:rsidR="009D6CD9" w:rsidRPr="00395E97" w:rsidRDefault="009D6CD9" w:rsidP="009D6CD9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before="240" w:after="240" w:line="276" w:lineRule="auto"/>
        <w:jc w:val="both"/>
        <w:textAlignment w:val="auto"/>
        <w:rPr>
          <w:rFonts w:eastAsia="Humnst777 BT"/>
          <w:b/>
          <w:bCs/>
          <w:i/>
          <w:lang w:eastAsia="ar-SA"/>
        </w:rPr>
      </w:pPr>
      <w:r w:rsidRPr="00395E97">
        <w:rPr>
          <w:rFonts w:eastAsia="Humnst777 BT" w:cs="Arial"/>
          <w:lang w:eastAsia="ar-SA"/>
        </w:rPr>
        <w:t xml:space="preserve">A student who fails a practice assessment after all module </w:t>
      </w:r>
      <w:r w:rsidR="006761A4">
        <w:rPr>
          <w:rFonts w:eastAsia="Humnst777 BT" w:cs="Arial"/>
          <w:lang w:eastAsia="ar-SA"/>
        </w:rPr>
        <w:t>reassessment</w:t>
      </w:r>
      <w:r w:rsidRPr="00395E97">
        <w:rPr>
          <w:rFonts w:eastAsia="Humnst777 BT" w:cs="Arial"/>
          <w:lang w:eastAsia="ar-SA"/>
        </w:rPr>
        <w:t xml:space="preserve"> opportunities have been exhausted will not be allowed to repeat the module and will be required to withdraw from the programme.</w:t>
      </w:r>
    </w:p>
    <w:p w:rsidR="009D6CD9" w:rsidRPr="00395E97" w:rsidRDefault="009D6CD9" w:rsidP="009D6CD9">
      <w:pPr>
        <w:suppressAutoHyphens/>
        <w:spacing w:before="240" w:after="240" w:line="276" w:lineRule="auto"/>
        <w:rPr>
          <w:rFonts w:eastAsia="Humnst777 BT"/>
          <w:b/>
          <w:bCs/>
          <w:color w:val="000099"/>
          <w:lang w:eastAsia="ar-SA"/>
        </w:rPr>
      </w:pPr>
      <w:r w:rsidRPr="00395E97">
        <w:rPr>
          <w:rFonts w:eastAsia="Humnst777 BT"/>
          <w:b/>
          <w:bCs/>
          <w:color w:val="000099"/>
          <w:lang w:eastAsia="ar-SA"/>
        </w:rPr>
        <w:t>COMPENSATION</w:t>
      </w:r>
    </w:p>
    <w:p w:rsidR="009D6CD9" w:rsidRPr="00395E97" w:rsidRDefault="009D6CD9" w:rsidP="009D6CD9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Humnst777 BT"/>
          <w:bCs/>
          <w:lang w:eastAsia="ar-SA"/>
        </w:rPr>
      </w:pPr>
      <w:r w:rsidRPr="00395E97">
        <w:rPr>
          <w:rFonts w:eastAsia="Humnst777 BT"/>
          <w:lang w:eastAsia="ar-SA"/>
        </w:rPr>
        <w:t>The programme is excluded from University regulations regarding compensation.</w:t>
      </w:r>
    </w:p>
    <w:p w:rsidR="009D6CD9" w:rsidRPr="00395E97" w:rsidRDefault="009D6CD9" w:rsidP="009D6CD9">
      <w:pPr>
        <w:tabs>
          <w:tab w:val="left" w:pos="360"/>
        </w:tabs>
        <w:suppressAutoHyphens/>
        <w:spacing w:line="276" w:lineRule="auto"/>
        <w:ind w:left="360"/>
        <w:jc w:val="both"/>
        <w:rPr>
          <w:rFonts w:eastAsia="Humnst777 BT"/>
          <w:bCs/>
          <w:lang w:eastAsia="ar-SA"/>
        </w:rPr>
      </w:pPr>
    </w:p>
    <w:p w:rsidR="009D6CD9" w:rsidRPr="00395E97" w:rsidRDefault="009D6CD9" w:rsidP="009D6CD9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i/>
          <w:lang w:eastAsia="ar-SA"/>
        </w:rPr>
      </w:pPr>
      <w:r w:rsidRPr="00395E97">
        <w:rPr>
          <w:rFonts w:eastAsia="Humnst777 BT"/>
          <w:bCs/>
          <w:lang w:eastAsia="ar-SA"/>
        </w:rPr>
        <w:t xml:space="preserve">There will be no </w:t>
      </w:r>
      <w:r w:rsidRPr="00395E97">
        <w:rPr>
          <w:rFonts w:eastAsia="Humnst777 BT"/>
          <w:lang w:eastAsia="ar-SA"/>
        </w:rPr>
        <w:t>compensation for failure in the assessment of practice</w:t>
      </w:r>
      <w:r w:rsidRPr="00395E97">
        <w:rPr>
          <w:rFonts w:eastAsia="Humnst777 BT"/>
          <w:bCs/>
          <w:lang w:eastAsia="ar-SA"/>
        </w:rPr>
        <w:t xml:space="preserve"> and t</w:t>
      </w:r>
      <w:r w:rsidRPr="00395E97">
        <w:rPr>
          <w:rFonts w:eastAsia="Humnst777 BT"/>
          <w:lang w:eastAsia="ar-SA"/>
        </w:rPr>
        <w:t>here can be no compensation between theory and practice. Students must pass successfully all elements of practice learning.</w:t>
      </w:r>
    </w:p>
    <w:p w:rsidR="009D6CD9" w:rsidRPr="00395E97" w:rsidRDefault="009D6CD9" w:rsidP="009D6CD9">
      <w:pPr>
        <w:keepNext/>
        <w:suppressAutoHyphens/>
        <w:spacing w:before="240" w:after="240" w:line="276" w:lineRule="auto"/>
        <w:rPr>
          <w:rFonts w:eastAsia="Humnst777 BT"/>
          <w:b/>
          <w:bCs/>
          <w:color w:val="000099"/>
          <w:lang w:eastAsia="ar-SA"/>
        </w:rPr>
      </w:pPr>
      <w:r w:rsidRPr="00395E97">
        <w:rPr>
          <w:rFonts w:eastAsia="Humnst777 BT"/>
          <w:b/>
          <w:bCs/>
          <w:color w:val="000099"/>
          <w:lang w:eastAsia="ar-SA"/>
        </w:rPr>
        <w:t>PROGRESSION</w:t>
      </w:r>
    </w:p>
    <w:p w:rsidR="009D6CD9" w:rsidRPr="00395E97" w:rsidRDefault="009D6CD9" w:rsidP="009D6CD9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Humnst777 BT"/>
          <w:b/>
          <w:bCs/>
          <w:i/>
          <w:lang w:eastAsia="ar-SA"/>
        </w:rPr>
      </w:pPr>
      <w:r w:rsidRPr="00395E97">
        <w:rPr>
          <w:rFonts w:eastAsia="Humnst777 BT"/>
          <w:lang w:eastAsia="ar-SA"/>
        </w:rPr>
        <w:t xml:space="preserve">A student may only progress from one year or one stage of the programme to the next on successful completion of the required practice assessment. </w:t>
      </w:r>
    </w:p>
    <w:p w:rsidR="009D6CD9" w:rsidRPr="00395E97" w:rsidRDefault="009D6CD9" w:rsidP="009D6CD9">
      <w:pPr>
        <w:suppressAutoHyphens/>
        <w:spacing w:line="276" w:lineRule="auto"/>
        <w:ind w:left="360"/>
        <w:jc w:val="both"/>
        <w:rPr>
          <w:rFonts w:eastAsia="Humnst777 BT"/>
          <w:b/>
          <w:bCs/>
          <w:i/>
          <w:lang w:eastAsia="ar-SA"/>
        </w:rPr>
      </w:pPr>
    </w:p>
    <w:p w:rsidR="009D6CD9" w:rsidRPr="00395E97" w:rsidRDefault="009D6CD9" w:rsidP="009D6CD9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Humnst777 BT"/>
          <w:bCs/>
          <w:lang w:eastAsia="ar-SA"/>
        </w:rPr>
      </w:pPr>
      <w:r w:rsidRPr="00395E97">
        <w:rPr>
          <w:rFonts w:eastAsia="Humnst777 BT"/>
          <w:bCs/>
          <w:lang w:eastAsia="ar-SA"/>
        </w:rPr>
        <w:t xml:space="preserve">Students on the programme are excluded from the University trail &amp; progress regulations however may continue into the next stage of the programme with outstanding </w:t>
      </w:r>
      <w:r w:rsidR="006761A4">
        <w:rPr>
          <w:rFonts w:eastAsia="Humnst777 BT"/>
          <w:bCs/>
          <w:lang w:eastAsia="ar-SA"/>
        </w:rPr>
        <w:t>reassessment</w:t>
      </w:r>
      <w:r w:rsidRPr="00395E97">
        <w:rPr>
          <w:rFonts w:eastAsia="Humnst777 BT"/>
          <w:bCs/>
          <w:lang w:eastAsia="ar-SA"/>
        </w:rPr>
        <w:t xml:space="preserve"> opportunities provided this is in exceptional circumstances only and the final </w:t>
      </w:r>
      <w:r w:rsidR="006761A4">
        <w:rPr>
          <w:rFonts w:eastAsia="Humnst777 BT"/>
          <w:bCs/>
          <w:lang w:eastAsia="ar-SA"/>
        </w:rPr>
        <w:t>reassessment</w:t>
      </w:r>
      <w:bookmarkStart w:id="0" w:name="_GoBack"/>
      <w:bookmarkEnd w:id="0"/>
      <w:r w:rsidRPr="00395E97">
        <w:rPr>
          <w:rFonts w:eastAsia="Humnst777 BT"/>
          <w:bCs/>
          <w:lang w:eastAsia="ar-SA"/>
        </w:rPr>
        <w:t xml:space="preserve"> opportunity for the referred credits must occur and be confirmed within 12 weeks of entering the next stage of the programme.</w:t>
      </w:r>
    </w:p>
    <w:p w:rsidR="009D6CD9" w:rsidRPr="00395E97" w:rsidRDefault="009D6CD9" w:rsidP="009D6CD9">
      <w:pPr>
        <w:spacing w:before="240" w:after="240" w:line="276" w:lineRule="auto"/>
        <w:jc w:val="both"/>
      </w:pPr>
      <w:r w:rsidRPr="00395E97">
        <w:rPr>
          <w:b/>
          <w:color w:val="000080"/>
        </w:rPr>
        <w:t>CLASSIFICATION</w:t>
      </w:r>
    </w:p>
    <w:p w:rsidR="009D6CD9" w:rsidRPr="00395E97" w:rsidRDefault="009D6CD9" w:rsidP="009D6CD9">
      <w:pPr>
        <w:pStyle w:val="ListParagraph"/>
        <w:numPr>
          <w:ilvl w:val="0"/>
          <w:numId w:val="3"/>
        </w:numPr>
        <w:suppressAutoHyphens/>
        <w:spacing w:line="276" w:lineRule="auto"/>
        <w:jc w:val="both"/>
        <w:rPr>
          <w:b/>
          <w:color w:val="333399"/>
        </w:rPr>
      </w:pPr>
      <w:r w:rsidRPr="00395E97">
        <w:lastRenderedPageBreak/>
        <w:t>Given that practice modules are assessed as pass/fail they do not impact on the classification for a Bachelor’s degree with Honours Dietetics which follows the University regulations as outlined in the Regulation and Credit Framework for the Conferment of Awards.</w:t>
      </w:r>
    </w:p>
    <w:p w:rsidR="009D6CD9" w:rsidRPr="00395E97" w:rsidRDefault="009D6CD9" w:rsidP="009D6CD9">
      <w:pPr>
        <w:pStyle w:val="ListParagraph"/>
        <w:suppressAutoHyphens/>
        <w:spacing w:line="276" w:lineRule="auto"/>
        <w:ind w:left="360"/>
        <w:jc w:val="both"/>
        <w:rPr>
          <w:b/>
          <w:color w:val="333399"/>
        </w:rPr>
      </w:pPr>
    </w:p>
    <w:p w:rsidR="009D6CD9" w:rsidRPr="00395E97" w:rsidRDefault="009D6CD9" w:rsidP="009D6CD9">
      <w:pPr>
        <w:rPr>
          <w:b/>
          <w:color w:val="333399"/>
        </w:rPr>
      </w:pPr>
      <w:r w:rsidRPr="00395E97">
        <w:rPr>
          <w:b/>
          <w:color w:val="333399"/>
        </w:rPr>
        <w:br w:type="page"/>
      </w:r>
    </w:p>
    <w:p w:rsidR="009D6CD9" w:rsidRPr="00395E97" w:rsidRDefault="009D6CD9" w:rsidP="009D6CD9">
      <w:pPr>
        <w:spacing w:after="240" w:line="276" w:lineRule="auto"/>
        <w:jc w:val="center"/>
        <w:rPr>
          <w:b/>
          <w:color w:val="000080"/>
        </w:rPr>
      </w:pPr>
      <w:r w:rsidRPr="00395E97">
        <w:rPr>
          <w:b/>
          <w:color w:val="333399"/>
        </w:rPr>
        <w:lastRenderedPageBreak/>
        <w:t>SPECIAL REGULATIONS: BSc (HONS) DIETETICS</w:t>
      </w:r>
    </w:p>
    <w:p w:rsidR="009D6CD9" w:rsidRPr="00395E97" w:rsidRDefault="009D6CD9" w:rsidP="009D6CD9">
      <w:pPr>
        <w:suppressAutoHyphens/>
        <w:spacing w:before="240" w:after="240" w:line="276" w:lineRule="auto"/>
        <w:jc w:val="center"/>
        <w:rPr>
          <w:b/>
          <w:bCs/>
          <w:color w:val="000099"/>
          <w:lang w:eastAsia="ar-SA"/>
        </w:rPr>
      </w:pPr>
      <w:r w:rsidRPr="00395E97">
        <w:rPr>
          <w:b/>
          <w:bCs/>
          <w:color w:val="000099"/>
          <w:lang w:eastAsia="ar-SA"/>
        </w:rPr>
        <w:t>SCHEDULE ONE</w:t>
      </w:r>
    </w:p>
    <w:p w:rsidR="009D6CD9" w:rsidRPr="00395E97" w:rsidRDefault="009D6CD9" w:rsidP="009D6CD9">
      <w:pPr>
        <w:suppressAutoHyphens/>
        <w:spacing w:before="240" w:after="240" w:line="276" w:lineRule="auto"/>
        <w:jc w:val="center"/>
        <w:rPr>
          <w:b/>
          <w:bCs/>
          <w:color w:val="000099"/>
          <w:lang w:eastAsia="ar-SA"/>
        </w:rPr>
      </w:pPr>
      <w:r w:rsidRPr="00395E97">
        <w:rPr>
          <w:b/>
          <w:bCs/>
          <w:color w:val="000099"/>
          <w:lang w:eastAsia="ar-SA"/>
        </w:rPr>
        <w:t>SUMMARY OF AMENDMENTS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984"/>
        <w:gridCol w:w="1985"/>
      </w:tblGrid>
      <w:tr w:rsidR="009D6CD9" w:rsidRPr="00B3268B" w:rsidTr="00307B54">
        <w:tc>
          <w:tcPr>
            <w:tcW w:w="5358" w:type="dxa"/>
            <w:shd w:val="clear" w:color="auto" w:fill="F2F2F2"/>
          </w:tcPr>
          <w:p w:rsidR="009D6CD9" w:rsidRPr="00395E97" w:rsidRDefault="009D6CD9" w:rsidP="00307B54">
            <w:pPr>
              <w:suppressAutoHyphens/>
              <w:snapToGrid w:val="0"/>
              <w:jc w:val="both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395E97">
              <w:rPr>
                <w:rFonts w:cs="Calibri"/>
                <w:b/>
                <w:bCs/>
                <w:sz w:val="20"/>
                <w:szCs w:val="20"/>
                <w:lang w:eastAsia="ar-SA"/>
              </w:rPr>
              <w:t>Amendment</w:t>
            </w:r>
          </w:p>
        </w:tc>
        <w:tc>
          <w:tcPr>
            <w:tcW w:w="1984" w:type="dxa"/>
            <w:shd w:val="clear" w:color="auto" w:fill="F2F2F2"/>
          </w:tcPr>
          <w:p w:rsidR="009D6CD9" w:rsidRPr="00395E97" w:rsidRDefault="009D6CD9" w:rsidP="00307B54">
            <w:pPr>
              <w:suppressAutoHyphens/>
              <w:snapToGrid w:val="0"/>
              <w:jc w:val="both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395E97">
              <w:rPr>
                <w:rFonts w:cs="Calibri"/>
                <w:b/>
                <w:bCs/>
                <w:sz w:val="20"/>
                <w:szCs w:val="20"/>
                <w:lang w:eastAsia="ar-SA"/>
              </w:rPr>
              <w:t>Date Approved</w:t>
            </w:r>
          </w:p>
        </w:tc>
        <w:tc>
          <w:tcPr>
            <w:tcW w:w="1985" w:type="dxa"/>
            <w:shd w:val="clear" w:color="auto" w:fill="F2F2F2"/>
          </w:tcPr>
          <w:p w:rsidR="009D6CD9" w:rsidRPr="00B3268B" w:rsidRDefault="009D6CD9" w:rsidP="00307B54">
            <w:pPr>
              <w:suppressAutoHyphens/>
              <w:snapToGrid w:val="0"/>
              <w:jc w:val="both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395E97">
              <w:rPr>
                <w:rFonts w:cs="Calibri"/>
                <w:b/>
                <w:bCs/>
                <w:sz w:val="20"/>
                <w:szCs w:val="20"/>
                <w:lang w:eastAsia="ar-SA"/>
              </w:rPr>
              <w:t>Effective From</w:t>
            </w:r>
            <w:r w:rsidRPr="00B3268B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D6CD9" w:rsidRPr="00B3268B" w:rsidTr="00307B54">
        <w:tc>
          <w:tcPr>
            <w:tcW w:w="5358" w:type="dxa"/>
          </w:tcPr>
          <w:p w:rsidR="009D6CD9" w:rsidRPr="00B3268B" w:rsidRDefault="009D6CD9" w:rsidP="00307B54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984" w:type="dxa"/>
          </w:tcPr>
          <w:p w:rsidR="009D6CD9" w:rsidRPr="00B3268B" w:rsidRDefault="009D6CD9" w:rsidP="00307B54">
            <w:pPr>
              <w:suppressAutoHyphens/>
              <w:snapToGrid w:val="0"/>
              <w:jc w:val="both"/>
              <w:rPr>
                <w:rFonts w:cs="Calibri"/>
                <w:bCs/>
                <w:sz w:val="20"/>
                <w:lang w:eastAsia="ar-SA"/>
              </w:rPr>
            </w:pPr>
          </w:p>
        </w:tc>
        <w:tc>
          <w:tcPr>
            <w:tcW w:w="1985" w:type="dxa"/>
          </w:tcPr>
          <w:p w:rsidR="009D6CD9" w:rsidRPr="00B3268B" w:rsidRDefault="009D6CD9" w:rsidP="00307B54">
            <w:pPr>
              <w:suppressAutoHyphens/>
              <w:snapToGrid w:val="0"/>
              <w:jc w:val="both"/>
              <w:rPr>
                <w:rFonts w:cs="Calibri"/>
                <w:bCs/>
                <w:sz w:val="20"/>
                <w:lang w:eastAsia="ar-SA"/>
              </w:rPr>
            </w:pPr>
          </w:p>
        </w:tc>
      </w:tr>
      <w:tr w:rsidR="009D6CD9" w:rsidRPr="00B3268B" w:rsidTr="00307B54">
        <w:tc>
          <w:tcPr>
            <w:tcW w:w="5358" w:type="dxa"/>
          </w:tcPr>
          <w:p w:rsidR="009D6CD9" w:rsidRPr="00B3268B" w:rsidRDefault="009D6CD9" w:rsidP="00307B54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984" w:type="dxa"/>
          </w:tcPr>
          <w:p w:rsidR="009D6CD9" w:rsidRPr="00B3268B" w:rsidRDefault="009D6CD9" w:rsidP="00307B54">
            <w:pPr>
              <w:suppressAutoHyphens/>
              <w:snapToGrid w:val="0"/>
              <w:jc w:val="both"/>
              <w:rPr>
                <w:rFonts w:cs="Calibri"/>
                <w:bCs/>
                <w:sz w:val="20"/>
                <w:lang w:eastAsia="ar-SA"/>
              </w:rPr>
            </w:pPr>
          </w:p>
        </w:tc>
        <w:tc>
          <w:tcPr>
            <w:tcW w:w="1985" w:type="dxa"/>
          </w:tcPr>
          <w:p w:rsidR="009D6CD9" w:rsidRPr="00B3268B" w:rsidRDefault="009D6CD9" w:rsidP="00307B54">
            <w:pPr>
              <w:suppressAutoHyphens/>
              <w:snapToGrid w:val="0"/>
              <w:jc w:val="both"/>
              <w:rPr>
                <w:rFonts w:cs="Calibri"/>
                <w:bCs/>
                <w:sz w:val="20"/>
                <w:lang w:eastAsia="ar-SA"/>
              </w:rPr>
            </w:pPr>
          </w:p>
        </w:tc>
      </w:tr>
      <w:tr w:rsidR="009D6CD9" w:rsidRPr="00B3268B" w:rsidTr="00307B54">
        <w:tc>
          <w:tcPr>
            <w:tcW w:w="5358" w:type="dxa"/>
          </w:tcPr>
          <w:p w:rsidR="009D6CD9" w:rsidRPr="00B3268B" w:rsidRDefault="009D6CD9" w:rsidP="00307B54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984" w:type="dxa"/>
          </w:tcPr>
          <w:p w:rsidR="009D6CD9" w:rsidRPr="00B3268B" w:rsidRDefault="009D6CD9" w:rsidP="00307B54">
            <w:pPr>
              <w:suppressAutoHyphens/>
              <w:snapToGrid w:val="0"/>
              <w:jc w:val="both"/>
              <w:rPr>
                <w:rFonts w:cs="Calibri"/>
                <w:bCs/>
                <w:sz w:val="20"/>
                <w:lang w:eastAsia="ar-SA"/>
              </w:rPr>
            </w:pPr>
          </w:p>
        </w:tc>
        <w:tc>
          <w:tcPr>
            <w:tcW w:w="1985" w:type="dxa"/>
          </w:tcPr>
          <w:p w:rsidR="009D6CD9" w:rsidRPr="00B3268B" w:rsidRDefault="009D6CD9" w:rsidP="00307B54">
            <w:pPr>
              <w:suppressAutoHyphens/>
              <w:snapToGrid w:val="0"/>
              <w:jc w:val="both"/>
              <w:rPr>
                <w:rFonts w:cs="Calibri"/>
                <w:bCs/>
                <w:sz w:val="20"/>
                <w:lang w:eastAsia="ar-SA"/>
              </w:rPr>
            </w:pPr>
          </w:p>
        </w:tc>
      </w:tr>
    </w:tbl>
    <w:p w:rsidR="009D6CD9" w:rsidRPr="00B3268B" w:rsidRDefault="009D6CD9" w:rsidP="009D6CD9">
      <w:pPr>
        <w:spacing w:line="276" w:lineRule="auto"/>
        <w:jc w:val="both"/>
      </w:pPr>
    </w:p>
    <w:p w:rsidR="009D6CD9" w:rsidRDefault="009D6CD9" w:rsidP="009D6CD9">
      <w:pPr>
        <w:jc w:val="both"/>
      </w:pPr>
    </w:p>
    <w:p w:rsidR="009D6CD9" w:rsidRDefault="009D6CD9" w:rsidP="009D6CD9">
      <w:pPr>
        <w:jc w:val="both"/>
      </w:pPr>
    </w:p>
    <w:p w:rsidR="009D6CD9" w:rsidRPr="00C21ECC" w:rsidRDefault="009D6CD9" w:rsidP="009D6CD9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13AFE" w:rsidRDefault="006761A4"/>
    <w:sectPr w:rsidR="00813AFE" w:rsidSect="009E5509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C89"/>
    <w:multiLevelType w:val="hybridMultilevel"/>
    <w:tmpl w:val="8C24AB64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866C8C"/>
    <w:multiLevelType w:val="multilevel"/>
    <w:tmpl w:val="F4D67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Humnst777 BT" w:eastAsia="Humnst777 BT" w:hAnsi="Humnst777 BT" w:cs="Times New Roman" w:hint="default"/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6C426679"/>
    <w:multiLevelType w:val="hybridMultilevel"/>
    <w:tmpl w:val="D9FEA688"/>
    <w:lvl w:ilvl="0" w:tplc="BF606D2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9"/>
    <w:rsid w:val="004A6D7F"/>
    <w:rsid w:val="005242D1"/>
    <w:rsid w:val="006761A4"/>
    <w:rsid w:val="009D6CD9"/>
    <w:rsid w:val="00D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4D9E"/>
  <w15:docId w15:val="{983F960F-E1F7-42BC-BAEA-D05BCBB4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6CD9"/>
    <w:rPr>
      <w:rFonts w:ascii="Humnst777 BT" w:eastAsia="Times New Roman" w:hAnsi="Humnst777 B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A9CEE763</Template>
  <TotalTime>3</TotalTime>
  <Pages>3</Pages>
  <Words>297</Words>
  <Characters>1696</Characters>
  <Application>Microsoft Office Word</Application>
  <DocSecurity>0</DocSecurity>
  <Lines>14</Lines>
  <Paragraphs>3</Paragraphs>
  <ScaleCrop>false</ScaleCrop>
  <Company>Canterbury Christ Church University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Anderson</dc:creator>
  <cp:lastModifiedBy>Collins, Suzanne (suzanne.collins@canterbury.ac.uk)</cp:lastModifiedBy>
  <cp:revision>3</cp:revision>
  <dcterms:created xsi:type="dcterms:W3CDTF">2015-09-18T10:40:00Z</dcterms:created>
  <dcterms:modified xsi:type="dcterms:W3CDTF">2016-09-15T11:26:00Z</dcterms:modified>
</cp:coreProperties>
</file>