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BA41" w14:textId="77777777" w:rsidR="00A2476C" w:rsidRDefault="00A2476C" w:rsidP="00A2476C">
      <w:pPr>
        <w:jc w:val="center"/>
        <w:rPr>
          <w:b/>
          <w:sz w:val="28"/>
          <w:szCs w:val="28"/>
        </w:rPr>
      </w:pPr>
      <w:bookmarkStart w:id="0" w:name="_GoBack"/>
      <w:bookmarkEnd w:id="0"/>
      <w:r>
        <w:rPr>
          <w:b/>
          <w:noProof/>
          <w:sz w:val="28"/>
          <w:szCs w:val="28"/>
          <w:lang w:eastAsia="en-GB"/>
        </w:rPr>
        <w:drawing>
          <wp:inline distT="0" distB="0" distL="0" distR="0" wp14:anchorId="79D94CD7" wp14:editId="2065D249">
            <wp:extent cx="2573020" cy="1045845"/>
            <wp:effectExtent l="19050" t="0" r="0" b="0"/>
            <wp:docPr id="1" name="Picture 1" descr="CCC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black"/>
                    <pic:cNvPicPr>
                      <a:picLocks noChangeAspect="1" noChangeArrowheads="1"/>
                    </pic:cNvPicPr>
                  </pic:nvPicPr>
                  <pic:blipFill>
                    <a:blip r:embed="rId8" cstate="print"/>
                    <a:srcRect/>
                    <a:stretch>
                      <a:fillRect/>
                    </a:stretch>
                  </pic:blipFill>
                  <pic:spPr bwMode="auto">
                    <a:xfrm>
                      <a:off x="0" y="0"/>
                      <a:ext cx="2573020" cy="1045845"/>
                    </a:xfrm>
                    <a:prstGeom prst="rect">
                      <a:avLst/>
                    </a:prstGeom>
                    <a:noFill/>
                    <a:ln w="9525">
                      <a:noFill/>
                      <a:miter lim="800000"/>
                      <a:headEnd/>
                      <a:tailEnd/>
                    </a:ln>
                  </pic:spPr>
                </pic:pic>
              </a:graphicData>
            </a:graphic>
          </wp:inline>
        </w:drawing>
      </w:r>
    </w:p>
    <w:p w14:paraId="4F113956" w14:textId="0BA1252F" w:rsidR="00684F9D" w:rsidRPr="00401ABA" w:rsidRDefault="00684F9D" w:rsidP="00684F9D">
      <w:pPr>
        <w:tabs>
          <w:tab w:val="left" w:pos="5647"/>
        </w:tabs>
        <w:jc w:val="center"/>
        <w:rPr>
          <w:b/>
          <w:color w:val="FF0000"/>
          <w:sz w:val="22"/>
        </w:rPr>
      </w:pPr>
      <w:r w:rsidRPr="00401ABA">
        <w:rPr>
          <w:b/>
          <w:color w:val="FF0000"/>
          <w:sz w:val="22"/>
          <w:highlight w:val="yellow"/>
        </w:rPr>
        <w:t>Text highlighted in yellow should be edited by the administrator for each Board</w:t>
      </w:r>
    </w:p>
    <w:p w14:paraId="62D17D65" w14:textId="77777777" w:rsidR="00F247AF" w:rsidRDefault="00F247AF" w:rsidP="00F247AF">
      <w:pPr>
        <w:tabs>
          <w:tab w:val="left" w:pos="5647"/>
        </w:tabs>
        <w:jc w:val="center"/>
        <w:rPr>
          <w:b/>
        </w:rPr>
      </w:pPr>
      <w:r w:rsidRPr="00E405BE">
        <w:rPr>
          <w:b/>
          <w:szCs w:val="24"/>
        </w:rPr>
        <w:t xml:space="preserve">Faculty of </w:t>
      </w:r>
      <w:r w:rsidRPr="00444263">
        <w:rPr>
          <w:b/>
          <w:szCs w:val="24"/>
          <w:highlight w:val="yellow"/>
        </w:rPr>
        <w:t>XXX</w:t>
      </w:r>
    </w:p>
    <w:p w14:paraId="19C46DC6" w14:textId="77777777" w:rsidR="00F247AF" w:rsidRPr="00E405BE" w:rsidRDefault="00F247AF" w:rsidP="00F247AF">
      <w:pPr>
        <w:tabs>
          <w:tab w:val="left" w:pos="5647"/>
        </w:tabs>
        <w:jc w:val="center"/>
        <w:rPr>
          <w:b/>
          <w:szCs w:val="24"/>
        </w:rPr>
      </w:pPr>
      <w:r>
        <w:rPr>
          <w:b/>
          <w:szCs w:val="24"/>
        </w:rPr>
        <w:t xml:space="preserve">School of </w:t>
      </w:r>
      <w:r w:rsidRPr="00444263">
        <w:rPr>
          <w:b/>
          <w:szCs w:val="24"/>
          <w:highlight w:val="yellow"/>
        </w:rPr>
        <w:t>XXX</w:t>
      </w:r>
    </w:p>
    <w:p w14:paraId="1FB415DB" w14:textId="77777777" w:rsidR="00F247AF" w:rsidRPr="00E405BE" w:rsidRDefault="00F247AF" w:rsidP="00F247AF">
      <w:pPr>
        <w:tabs>
          <w:tab w:val="left" w:pos="5647"/>
        </w:tabs>
        <w:jc w:val="center"/>
        <w:rPr>
          <w:b/>
          <w:sz w:val="28"/>
          <w:szCs w:val="28"/>
        </w:rPr>
      </w:pPr>
      <w:r w:rsidRPr="00444263">
        <w:rPr>
          <w:b/>
          <w:sz w:val="28"/>
          <w:szCs w:val="28"/>
          <w:highlight w:val="yellow"/>
        </w:rPr>
        <w:t xml:space="preserve">Programme </w:t>
      </w:r>
      <w:r>
        <w:rPr>
          <w:b/>
          <w:sz w:val="28"/>
          <w:szCs w:val="28"/>
          <w:highlight w:val="yellow"/>
        </w:rPr>
        <w:t xml:space="preserve">Award and </w:t>
      </w:r>
      <w:r w:rsidRPr="00444263">
        <w:rPr>
          <w:b/>
          <w:sz w:val="28"/>
          <w:szCs w:val="28"/>
          <w:highlight w:val="yellow"/>
        </w:rPr>
        <w:t>Title</w:t>
      </w:r>
    </w:p>
    <w:p w14:paraId="5AB72CA0" w14:textId="77777777" w:rsidR="00876D3B" w:rsidRDefault="002F295A" w:rsidP="00A2476C">
      <w:pPr>
        <w:jc w:val="center"/>
        <w:rPr>
          <w:b/>
          <w:sz w:val="28"/>
          <w:szCs w:val="28"/>
        </w:rPr>
      </w:pPr>
      <w:r>
        <w:rPr>
          <w:b/>
          <w:sz w:val="28"/>
          <w:szCs w:val="28"/>
        </w:rPr>
        <w:lastRenderedPageBreak/>
        <w:t xml:space="preserve">MINUTES OF THE </w:t>
      </w:r>
      <w:r w:rsidR="00A2476C">
        <w:rPr>
          <w:b/>
          <w:sz w:val="28"/>
          <w:szCs w:val="28"/>
        </w:rPr>
        <w:t xml:space="preserve">BOARD </w:t>
      </w:r>
      <w:r w:rsidR="00321629">
        <w:rPr>
          <w:b/>
          <w:sz w:val="28"/>
          <w:szCs w:val="28"/>
        </w:rPr>
        <w:t xml:space="preserve">OF EXAMINERS </w:t>
      </w:r>
      <w:r w:rsidR="00876D3B">
        <w:rPr>
          <w:b/>
          <w:sz w:val="28"/>
          <w:szCs w:val="28"/>
        </w:rPr>
        <w:t xml:space="preserve"> </w:t>
      </w:r>
    </w:p>
    <w:p w14:paraId="4037ED90" w14:textId="77777777" w:rsidR="00A2476C" w:rsidRDefault="00321629" w:rsidP="00A2476C">
      <w:pPr>
        <w:jc w:val="center"/>
        <w:rPr>
          <w:b/>
          <w:sz w:val="28"/>
          <w:szCs w:val="28"/>
        </w:rPr>
      </w:pPr>
      <w:r w:rsidRPr="00F247AF">
        <w:rPr>
          <w:b/>
          <w:sz w:val="28"/>
          <w:szCs w:val="28"/>
          <w:highlight w:val="yellow"/>
        </w:rPr>
        <w:t>Date, Time, Location</w:t>
      </w:r>
    </w:p>
    <w:p w14:paraId="3CA17552" w14:textId="77777777" w:rsidR="00A2476C" w:rsidRPr="00F247AF" w:rsidRDefault="00F247AF" w:rsidP="00F247AF">
      <w:pPr>
        <w:rPr>
          <w:b/>
          <w:i/>
          <w:color w:val="FF0000"/>
          <w:sz w:val="28"/>
          <w:szCs w:val="28"/>
        </w:rPr>
      </w:pPr>
      <w:r>
        <w:rPr>
          <w:b/>
          <w:i/>
          <w:color w:val="FF0000"/>
          <w:sz w:val="28"/>
          <w:szCs w:val="28"/>
        </w:rPr>
        <w:t xml:space="preserve">Guidance notes are provided in red and must be removed.  </w:t>
      </w:r>
    </w:p>
    <w:p w14:paraId="191E939F" w14:textId="6E6131A0" w:rsidR="002F295A" w:rsidRPr="004F2103" w:rsidRDefault="00A2476C" w:rsidP="002F295A">
      <w:pPr>
        <w:pStyle w:val="NoSpacing"/>
        <w:rPr>
          <w:sz w:val="22"/>
        </w:rPr>
      </w:pPr>
      <w:r w:rsidRPr="004F2103">
        <w:rPr>
          <w:b/>
          <w:sz w:val="22"/>
        </w:rPr>
        <w:t xml:space="preserve">Present: </w:t>
      </w:r>
      <w:r w:rsidR="00321629" w:rsidRPr="004F2103">
        <w:rPr>
          <w:i/>
          <w:color w:val="FF0000"/>
          <w:sz w:val="22"/>
        </w:rPr>
        <w:t xml:space="preserve">List attendees clearly identifying the chair, </w:t>
      </w:r>
      <w:r w:rsidR="00223535" w:rsidRPr="004F2103">
        <w:rPr>
          <w:i/>
          <w:color w:val="FF0000"/>
          <w:sz w:val="22"/>
        </w:rPr>
        <w:t>programme director</w:t>
      </w:r>
      <w:r w:rsidR="006F6B32" w:rsidRPr="004F2103">
        <w:rPr>
          <w:i/>
          <w:color w:val="FF0000"/>
          <w:sz w:val="22"/>
        </w:rPr>
        <w:t xml:space="preserve">, </w:t>
      </w:r>
      <w:r w:rsidR="00321629" w:rsidRPr="004F2103">
        <w:rPr>
          <w:i/>
          <w:color w:val="FF0000"/>
          <w:sz w:val="22"/>
        </w:rPr>
        <w:t>and external examiner(s)</w:t>
      </w:r>
      <w:r w:rsidR="00DD2F24" w:rsidRPr="004F2103">
        <w:rPr>
          <w:i/>
          <w:color w:val="FF0000"/>
          <w:sz w:val="22"/>
        </w:rPr>
        <w:t xml:space="preserve"> – you may wish to present in a tabular format</w:t>
      </w:r>
      <w:r w:rsidR="00321629" w:rsidRPr="004F2103">
        <w:rPr>
          <w:i/>
          <w:color w:val="FF0000"/>
          <w:sz w:val="22"/>
        </w:rPr>
        <w:t xml:space="preserve"> </w:t>
      </w:r>
    </w:p>
    <w:p w14:paraId="45120384" w14:textId="77777777" w:rsidR="00F023E1" w:rsidRPr="004F2103" w:rsidRDefault="00F023E1" w:rsidP="002F295A">
      <w:pPr>
        <w:pStyle w:val="NoSpacing"/>
        <w:rPr>
          <w:sz w:val="22"/>
        </w:rPr>
      </w:pPr>
    </w:p>
    <w:p w14:paraId="5F1DC71A" w14:textId="0706DC7F" w:rsidR="00A2476C" w:rsidRPr="004F2103" w:rsidRDefault="00A2476C" w:rsidP="00A2476C">
      <w:pPr>
        <w:rPr>
          <w:sz w:val="22"/>
        </w:rPr>
      </w:pPr>
      <w:r w:rsidRPr="004F2103">
        <w:rPr>
          <w:b/>
          <w:sz w:val="22"/>
        </w:rPr>
        <w:lastRenderedPageBreak/>
        <w:t xml:space="preserve">In Attendance: </w:t>
      </w:r>
      <w:r w:rsidR="00401ABA" w:rsidRPr="004F2103">
        <w:rPr>
          <w:i/>
          <w:color w:val="FF0000"/>
          <w:sz w:val="22"/>
        </w:rPr>
        <w:t>Director of Planning &amp; Academic Administration or nominee</w:t>
      </w:r>
      <w:r w:rsidR="00401ABA">
        <w:rPr>
          <w:i/>
          <w:color w:val="FF0000"/>
          <w:sz w:val="22"/>
        </w:rPr>
        <w:t xml:space="preserve">, </w:t>
      </w:r>
      <w:r w:rsidR="00321629" w:rsidRPr="004F2103">
        <w:rPr>
          <w:i/>
          <w:color w:val="FF0000"/>
          <w:sz w:val="22"/>
        </w:rPr>
        <w:t>give name of minute taker</w:t>
      </w:r>
      <w:r w:rsidR="00F247AF" w:rsidRPr="004F2103">
        <w:rPr>
          <w:i/>
          <w:color w:val="FF0000"/>
          <w:sz w:val="22"/>
        </w:rPr>
        <w:t xml:space="preserve"> and any others in attendance</w:t>
      </w:r>
      <w:r w:rsidR="00DD2F24" w:rsidRPr="004F2103">
        <w:rPr>
          <w:i/>
          <w:color w:val="FF0000"/>
          <w:sz w:val="22"/>
        </w:rPr>
        <w:t>,</w:t>
      </w:r>
      <w:r w:rsidR="00F247AF" w:rsidRPr="004F2103">
        <w:rPr>
          <w:i/>
          <w:color w:val="FF0000"/>
          <w:sz w:val="22"/>
        </w:rPr>
        <w:t xml:space="preserve"> </w:t>
      </w:r>
      <w:r w:rsidR="00B31AA5" w:rsidRPr="004F2103">
        <w:rPr>
          <w:i/>
          <w:color w:val="FF0000"/>
          <w:sz w:val="22"/>
        </w:rPr>
        <w:t>who are</w:t>
      </w:r>
      <w:r w:rsidR="00F247AF" w:rsidRPr="004F2103">
        <w:rPr>
          <w:i/>
          <w:color w:val="FF0000"/>
          <w:sz w:val="22"/>
        </w:rPr>
        <w:t xml:space="preserve"> not formal member</w:t>
      </w:r>
      <w:r w:rsidR="00DD2F24" w:rsidRPr="004F2103">
        <w:rPr>
          <w:i/>
          <w:color w:val="FF0000"/>
          <w:sz w:val="22"/>
        </w:rPr>
        <w:t>s</w:t>
      </w:r>
      <w:r w:rsidR="00F247AF" w:rsidRPr="004F2103">
        <w:rPr>
          <w:i/>
          <w:color w:val="FF0000"/>
          <w:sz w:val="22"/>
        </w:rPr>
        <w:t xml:space="preserve"> of the Board</w:t>
      </w:r>
    </w:p>
    <w:p w14:paraId="146C1CB8" w14:textId="77777777" w:rsidR="00321629" w:rsidRPr="004F2103" w:rsidRDefault="00A2476C" w:rsidP="00601584">
      <w:pPr>
        <w:pStyle w:val="NoSpacing"/>
        <w:numPr>
          <w:ilvl w:val="0"/>
          <w:numId w:val="2"/>
        </w:numPr>
        <w:ind w:left="0"/>
        <w:rPr>
          <w:b/>
          <w:sz w:val="22"/>
        </w:rPr>
      </w:pPr>
      <w:r w:rsidRPr="004F2103">
        <w:rPr>
          <w:b/>
          <w:sz w:val="22"/>
        </w:rPr>
        <w:t>Apologies for Absence:</w:t>
      </w:r>
      <w:r w:rsidR="00363FFA" w:rsidRPr="004F2103">
        <w:rPr>
          <w:b/>
          <w:sz w:val="22"/>
        </w:rPr>
        <w:t xml:space="preserve"> </w:t>
      </w:r>
    </w:p>
    <w:p w14:paraId="12968461" w14:textId="77777777" w:rsidR="00321629" w:rsidRPr="004F2103" w:rsidRDefault="00321629" w:rsidP="00321629">
      <w:pPr>
        <w:pStyle w:val="NoSpacing"/>
        <w:rPr>
          <w:sz w:val="22"/>
        </w:rPr>
      </w:pPr>
      <w:r w:rsidRPr="004F2103">
        <w:rPr>
          <w:sz w:val="22"/>
        </w:rPr>
        <w:t>Apologies were received from:</w:t>
      </w:r>
    </w:p>
    <w:p w14:paraId="3361464B" w14:textId="2CA100CE" w:rsidR="00A2476C" w:rsidRDefault="00321629" w:rsidP="00321629">
      <w:pPr>
        <w:pStyle w:val="NoSpacing"/>
        <w:rPr>
          <w:i/>
          <w:color w:val="FF0000"/>
          <w:sz w:val="22"/>
        </w:rPr>
      </w:pPr>
      <w:r w:rsidRPr="004F2103">
        <w:rPr>
          <w:i/>
          <w:color w:val="FF0000"/>
          <w:sz w:val="22"/>
        </w:rPr>
        <w:t>List those who have given apologies – if this includes an external examiner include a sentence along the lines of the following:</w:t>
      </w:r>
    </w:p>
    <w:p w14:paraId="37A8AA84" w14:textId="77777777" w:rsidR="00401ABA" w:rsidRPr="004F2103" w:rsidRDefault="00401ABA" w:rsidP="00321629">
      <w:pPr>
        <w:pStyle w:val="NoSpacing"/>
        <w:rPr>
          <w:b/>
          <w:color w:val="FF0000"/>
          <w:sz w:val="22"/>
        </w:rPr>
      </w:pPr>
    </w:p>
    <w:p w14:paraId="35D288E8" w14:textId="59835FA6" w:rsidR="003C0DB8" w:rsidRPr="00401ABA" w:rsidRDefault="00401ABA" w:rsidP="00321629">
      <w:pPr>
        <w:pStyle w:val="NoSpacing"/>
        <w:rPr>
          <w:color w:val="FF0000"/>
          <w:sz w:val="22"/>
        </w:rPr>
      </w:pPr>
      <w:r>
        <w:rPr>
          <w:color w:val="FF0000"/>
          <w:sz w:val="22"/>
        </w:rPr>
        <w:t xml:space="preserve">If needed: </w:t>
      </w:r>
      <w:r w:rsidRPr="00401ABA">
        <w:rPr>
          <w:color w:val="FF0000"/>
          <w:sz w:val="22"/>
        </w:rPr>
        <w:t>“</w:t>
      </w:r>
      <w:r w:rsidR="00321629" w:rsidRPr="00401ABA">
        <w:rPr>
          <w:color w:val="FF0000"/>
          <w:sz w:val="22"/>
        </w:rPr>
        <w:t xml:space="preserve">The Board noted that </w:t>
      </w:r>
      <w:r w:rsidR="003C0DB8" w:rsidRPr="00401ABA">
        <w:rPr>
          <w:color w:val="FF0000"/>
          <w:sz w:val="22"/>
        </w:rPr>
        <w:t xml:space="preserve">the meeting was taking place in the absence of an external examiner for the following reason: </w:t>
      </w:r>
    </w:p>
    <w:p w14:paraId="68DB0811" w14:textId="77777777" w:rsidR="003C0DB8" w:rsidRPr="00401ABA" w:rsidRDefault="003C0DB8" w:rsidP="00321629">
      <w:pPr>
        <w:pStyle w:val="NoSpacing"/>
        <w:rPr>
          <w:color w:val="FF0000"/>
          <w:sz w:val="22"/>
        </w:rPr>
      </w:pPr>
    </w:p>
    <w:p w14:paraId="35D16192" w14:textId="6E5A306F" w:rsidR="00321629" w:rsidRPr="00401ABA" w:rsidRDefault="003C0DB8" w:rsidP="00321629">
      <w:pPr>
        <w:pStyle w:val="NoSpacing"/>
        <w:rPr>
          <w:color w:val="FF0000"/>
          <w:sz w:val="22"/>
        </w:rPr>
      </w:pPr>
      <w:r w:rsidRPr="00401ABA">
        <w:rPr>
          <w:color w:val="FF0000"/>
          <w:sz w:val="22"/>
        </w:rPr>
        <w:lastRenderedPageBreak/>
        <w:t>It was noted that t</w:t>
      </w:r>
      <w:r w:rsidR="00321629" w:rsidRPr="00401ABA">
        <w:rPr>
          <w:color w:val="FF0000"/>
          <w:sz w:val="22"/>
        </w:rPr>
        <w:t>he external examiner had given permission for the Board to proceed in their absence</w:t>
      </w:r>
      <w:r w:rsidRPr="00401ABA">
        <w:rPr>
          <w:color w:val="FF0000"/>
          <w:sz w:val="22"/>
        </w:rPr>
        <w:t xml:space="preserve"> and had provided a written report of the assessments undertaken prior to the Boards for the consideration of the Board</w:t>
      </w:r>
      <w:r w:rsidR="00321629" w:rsidRPr="00401ABA">
        <w:rPr>
          <w:color w:val="FF0000"/>
          <w:sz w:val="22"/>
        </w:rPr>
        <w:t>.</w:t>
      </w:r>
      <w:r w:rsidR="00401ABA" w:rsidRPr="00401ABA">
        <w:rPr>
          <w:color w:val="FF0000"/>
          <w:sz w:val="22"/>
        </w:rPr>
        <w:t>”</w:t>
      </w:r>
    </w:p>
    <w:p w14:paraId="3C98FF5F" w14:textId="77777777" w:rsidR="003C0DB8" w:rsidRPr="004F2103" w:rsidRDefault="003C0DB8" w:rsidP="00321629">
      <w:pPr>
        <w:pStyle w:val="NoSpacing"/>
        <w:rPr>
          <w:sz w:val="22"/>
        </w:rPr>
      </w:pPr>
    </w:p>
    <w:p w14:paraId="5489B77A" w14:textId="77777777" w:rsidR="00A2476C" w:rsidRPr="004F2103" w:rsidRDefault="00A2476C" w:rsidP="00601584">
      <w:pPr>
        <w:pStyle w:val="NoSpacing"/>
        <w:rPr>
          <w:b/>
          <w:sz w:val="22"/>
        </w:rPr>
      </w:pPr>
    </w:p>
    <w:p w14:paraId="4250A69A" w14:textId="77777777" w:rsidR="00A2476C" w:rsidRPr="004F2103" w:rsidRDefault="00A2476C" w:rsidP="00601584">
      <w:pPr>
        <w:pStyle w:val="NoSpacing"/>
        <w:numPr>
          <w:ilvl w:val="0"/>
          <w:numId w:val="2"/>
        </w:numPr>
        <w:ind w:left="0"/>
        <w:rPr>
          <w:b/>
          <w:sz w:val="22"/>
        </w:rPr>
      </w:pPr>
      <w:r w:rsidRPr="004F2103">
        <w:rPr>
          <w:b/>
          <w:sz w:val="22"/>
        </w:rPr>
        <w:t xml:space="preserve">Chair’s </w:t>
      </w:r>
      <w:r w:rsidR="00321629" w:rsidRPr="004F2103">
        <w:rPr>
          <w:b/>
          <w:sz w:val="22"/>
        </w:rPr>
        <w:t>Communications</w:t>
      </w:r>
    </w:p>
    <w:p w14:paraId="2B142F46" w14:textId="77777777" w:rsidR="00321629" w:rsidRPr="004F2103" w:rsidRDefault="00321629" w:rsidP="00601584">
      <w:pPr>
        <w:pStyle w:val="NoSpacing"/>
        <w:rPr>
          <w:b/>
          <w:sz w:val="22"/>
        </w:rPr>
      </w:pPr>
    </w:p>
    <w:p w14:paraId="4066554A" w14:textId="77777777" w:rsidR="00730F54" w:rsidRPr="004F2103" w:rsidRDefault="00321629" w:rsidP="00601584">
      <w:pPr>
        <w:pStyle w:val="NoSpacing"/>
        <w:rPr>
          <w:i/>
          <w:color w:val="FF0000"/>
          <w:sz w:val="22"/>
        </w:rPr>
      </w:pPr>
      <w:r w:rsidRPr="004F2103">
        <w:rPr>
          <w:i/>
          <w:color w:val="FF0000"/>
          <w:sz w:val="22"/>
        </w:rPr>
        <w:t>May include aspects such as reminder of confidentiality</w:t>
      </w:r>
      <w:r w:rsidR="00C70A16" w:rsidRPr="004F2103">
        <w:rPr>
          <w:i/>
          <w:color w:val="FF0000"/>
          <w:sz w:val="22"/>
        </w:rPr>
        <w:t>,</w:t>
      </w:r>
      <w:r w:rsidRPr="004F2103">
        <w:rPr>
          <w:i/>
          <w:color w:val="FF0000"/>
          <w:sz w:val="22"/>
        </w:rPr>
        <w:t xml:space="preserve"> confirmation that a </w:t>
      </w:r>
      <w:r w:rsidR="00F247AF" w:rsidRPr="004F2103">
        <w:rPr>
          <w:i/>
          <w:color w:val="FF0000"/>
          <w:sz w:val="22"/>
        </w:rPr>
        <w:t>pre-</w:t>
      </w:r>
      <w:r w:rsidRPr="004F2103">
        <w:rPr>
          <w:i/>
          <w:color w:val="FF0000"/>
          <w:sz w:val="22"/>
        </w:rPr>
        <w:t>board has been held</w:t>
      </w:r>
      <w:r w:rsidR="00C70A16" w:rsidRPr="004F2103">
        <w:rPr>
          <w:i/>
          <w:color w:val="FF0000"/>
          <w:sz w:val="22"/>
        </w:rPr>
        <w:t xml:space="preserve"> and any issues around the assessment process such as disruption of examinations</w:t>
      </w:r>
      <w:r w:rsidRPr="004F2103">
        <w:rPr>
          <w:i/>
          <w:color w:val="FF0000"/>
          <w:sz w:val="22"/>
        </w:rPr>
        <w:t>.  There may be none.</w:t>
      </w:r>
      <w:r w:rsidR="00223535" w:rsidRPr="004F2103">
        <w:rPr>
          <w:i/>
          <w:color w:val="FF0000"/>
          <w:sz w:val="22"/>
        </w:rPr>
        <w:t xml:space="preserve">  Where the </w:t>
      </w:r>
      <w:r w:rsidR="00730F54" w:rsidRPr="004F2103">
        <w:rPr>
          <w:i/>
          <w:color w:val="FF0000"/>
          <w:sz w:val="22"/>
        </w:rPr>
        <w:t xml:space="preserve">External Examiner is attending the meeting ‘by electronic means’, the Chair </w:t>
      </w:r>
      <w:r w:rsidR="00730F54" w:rsidRPr="004F2103">
        <w:rPr>
          <w:i/>
          <w:color w:val="FF0000"/>
          <w:sz w:val="22"/>
        </w:rPr>
        <w:lastRenderedPageBreak/>
        <w:t>should check that they were doing so from a confidential location and the following text should be included:</w:t>
      </w:r>
    </w:p>
    <w:p w14:paraId="30E2CEF3" w14:textId="77777777" w:rsidR="004F2103" w:rsidRDefault="004F2103" w:rsidP="00601584">
      <w:pPr>
        <w:pStyle w:val="NoSpacing"/>
        <w:rPr>
          <w:sz w:val="22"/>
        </w:rPr>
      </w:pPr>
    </w:p>
    <w:p w14:paraId="082A1CAB" w14:textId="549845F9" w:rsidR="004F2103" w:rsidRPr="004F2103" w:rsidRDefault="004F2103" w:rsidP="00601584">
      <w:pPr>
        <w:pStyle w:val="NoSpacing"/>
        <w:rPr>
          <w:sz w:val="22"/>
        </w:rPr>
      </w:pPr>
      <w:r w:rsidRPr="004F2103">
        <w:rPr>
          <w:sz w:val="22"/>
        </w:rPr>
        <w:t>It was noted that:</w:t>
      </w:r>
    </w:p>
    <w:p w14:paraId="529A7E2C" w14:textId="77777777" w:rsidR="004F2103" w:rsidRPr="004F2103" w:rsidRDefault="004F2103" w:rsidP="00601584">
      <w:pPr>
        <w:pStyle w:val="NoSpacing"/>
        <w:rPr>
          <w:sz w:val="22"/>
        </w:rPr>
      </w:pPr>
    </w:p>
    <w:p w14:paraId="0BE744B7" w14:textId="2BDEF239" w:rsidR="00730F54" w:rsidRDefault="004F2103" w:rsidP="00601584">
      <w:pPr>
        <w:pStyle w:val="NoSpacing"/>
        <w:rPr>
          <w:sz w:val="22"/>
        </w:rPr>
      </w:pPr>
      <w:r w:rsidRPr="004F2103">
        <w:rPr>
          <w:sz w:val="22"/>
        </w:rPr>
        <w:t>The purpose of this Interim Board of Examiners is to consider and ratify the marks for modules that have completed during Semester 1. The Board will be able to make the following decisions about module outcomes: Pass / Not Passed / Deferred / Pending. The Board will not make decisions on the eligibility and timing for reassessment.</w:t>
      </w:r>
    </w:p>
    <w:p w14:paraId="22FF3B37" w14:textId="77777777" w:rsidR="00401ABA" w:rsidRPr="004F2103" w:rsidRDefault="00401ABA" w:rsidP="00601584">
      <w:pPr>
        <w:pStyle w:val="NoSpacing"/>
        <w:rPr>
          <w:color w:val="FF0000"/>
          <w:sz w:val="22"/>
        </w:rPr>
      </w:pPr>
    </w:p>
    <w:p w14:paraId="4243D515" w14:textId="307998F9" w:rsidR="00321629" w:rsidRPr="00401ABA" w:rsidRDefault="00401ABA" w:rsidP="00601584">
      <w:pPr>
        <w:pStyle w:val="NoSpacing"/>
        <w:rPr>
          <w:i/>
          <w:color w:val="FF0000"/>
          <w:sz w:val="22"/>
        </w:rPr>
      </w:pPr>
      <w:r>
        <w:rPr>
          <w:color w:val="FF0000"/>
          <w:sz w:val="22"/>
        </w:rPr>
        <w:lastRenderedPageBreak/>
        <w:t>If needed: “</w:t>
      </w:r>
      <w:r w:rsidR="00730F54" w:rsidRPr="00401ABA">
        <w:rPr>
          <w:color w:val="FF0000"/>
          <w:sz w:val="22"/>
        </w:rPr>
        <w:t>It was noted that the external examiner was attending the meeting ‘by electronic means’.  The external examiner confirmed that they were participating from a location where the confidentiality of the Board of Examiner meeting would be maintained for the duration of the meeting.</w:t>
      </w:r>
      <w:r>
        <w:rPr>
          <w:color w:val="FF0000"/>
          <w:sz w:val="22"/>
        </w:rPr>
        <w:t>”</w:t>
      </w:r>
      <w:r w:rsidR="00730F54" w:rsidRPr="00401ABA">
        <w:rPr>
          <w:color w:val="FF0000"/>
          <w:sz w:val="22"/>
        </w:rPr>
        <w:t xml:space="preserve"> </w:t>
      </w:r>
      <w:r w:rsidR="00730F54" w:rsidRPr="00401ABA">
        <w:rPr>
          <w:i/>
          <w:color w:val="FF0000"/>
          <w:sz w:val="22"/>
        </w:rPr>
        <w:t xml:space="preserve"> </w:t>
      </w:r>
    </w:p>
    <w:p w14:paraId="3F524DBC" w14:textId="77777777" w:rsidR="00321629" w:rsidRPr="004F2103" w:rsidRDefault="00321629" w:rsidP="00601584">
      <w:pPr>
        <w:pStyle w:val="NoSpacing"/>
        <w:rPr>
          <w:b/>
          <w:sz w:val="22"/>
        </w:rPr>
      </w:pPr>
    </w:p>
    <w:p w14:paraId="537D0D99" w14:textId="77777777" w:rsidR="00A2476C" w:rsidRPr="004F2103" w:rsidRDefault="00A2476C" w:rsidP="00601584">
      <w:pPr>
        <w:pStyle w:val="NoSpacing"/>
        <w:numPr>
          <w:ilvl w:val="0"/>
          <w:numId w:val="2"/>
        </w:numPr>
        <w:ind w:left="0"/>
        <w:rPr>
          <w:b/>
          <w:sz w:val="22"/>
        </w:rPr>
      </w:pPr>
      <w:r w:rsidRPr="004F2103">
        <w:rPr>
          <w:b/>
          <w:sz w:val="22"/>
        </w:rPr>
        <w:t>Declaration</w:t>
      </w:r>
      <w:r w:rsidR="00321629" w:rsidRPr="004F2103">
        <w:rPr>
          <w:b/>
          <w:sz w:val="22"/>
        </w:rPr>
        <w:t>s</w:t>
      </w:r>
      <w:r w:rsidRPr="004F2103">
        <w:rPr>
          <w:b/>
          <w:sz w:val="22"/>
        </w:rPr>
        <w:t xml:space="preserve"> of Interest:</w:t>
      </w:r>
    </w:p>
    <w:p w14:paraId="7F7F7A6C" w14:textId="77777777" w:rsidR="00321629" w:rsidRPr="004F2103" w:rsidRDefault="00321629" w:rsidP="00601584">
      <w:pPr>
        <w:pStyle w:val="NoSpacing"/>
        <w:rPr>
          <w:sz w:val="22"/>
        </w:rPr>
      </w:pPr>
    </w:p>
    <w:p w14:paraId="58888B40" w14:textId="77777777" w:rsidR="00321629" w:rsidRPr="004F2103" w:rsidRDefault="00A2476C" w:rsidP="00601584">
      <w:pPr>
        <w:pStyle w:val="NoSpacing"/>
        <w:rPr>
          <w:sz w:val="22"/>
        </w:rPr>
      </w:pPr>
      <w:r w:rsidRPr="004F2103">
        <w:rPr>
          <w:sz w:val="22"/>
        </w:rPr>
        <w:t xml:space="preserve">The Chair invited members to declare any </w:t>
      </w:r>
      <w:r w:rsidR="00321629" w:rsidRPr="004F2103">
        <w:rPr>
          <w:sz w:val="22"/>
        </w:rPr>
        <w:t xml:space="preserve">personal </w:t>
      </w:r>
      <w:r w:rsidRPr="004F2103">
        <w:rPr>
          <w:sz w:val="22"/>
        </w:rPr>
        <w:t>interest they might have</w:t>
      </w:r>
      <w:r w:rsidR="00321629" w:rsidRPr="004F2103">
        <w:rPr>
          <w:sz w:val="22"/>
        </w:rPr>
        <w:t xml:space="preserve">.  </w:t>
      </w:r>
    </w:p>
    <w:p w14:paraId="09530692" w14:textId="77777777" w:rsidR="00321629" w:rsidRPr="004F2103" w:rsidRDefault="00321629" w:rsidP="00601584">
      <w:pPr>
        <w:pStyle w:val="NoSpacing"/>
        <w:rPr>
          <w:sz w:val="22"/>
        </w:rPr>
      </w:pPr>
    </w:p>
    <w:p w14:paraId="512FCD3B" w14:textId="77777777" w:rsidR="00321629" w:rsidRPr="004F2103" w:rsidRDefault="00321629" w:rsidP="00601584">
      <w:pPr>
        <w:pStyle w:val="NoSpacing"/>
        <w:rPr>
          <w:i/>
          <w:color w:val="FF0000"/>
          <w:sz w:val="22"/>
        </w:rPr>
      </w:pPr>
      <w:r w:rsidRPr="004F2103">
        <w:rPr>
          <w:i/>
          <w:color w:val="FF0000"/>
          <w:sz w:val="22"/>
        </w:rPr>
        <w:t>Either</w:t>
      </w:r>
    </w:p>
    <w:p w14:paraId="31E12122" w14:textId="77777777" w:rsidR="00321629" w:rsidRPr="004F2103" w:rsidRDefault="00321629" w:rsidP="00601584">
      <w:pPr>
        <w:pStyle w:val="NoSpacing"/>
        <w:rPr>
          <w:sz w:val="22"/>
        </w:rPr>
      </w:pPr>
      <w:r w:rsidRPr="004F2103">
        <w:rPr>
          <w:sz w:val="22"/>
        </w:rPr>
        <w:t>None were noted.</w:t>
      </w:r>
    </w:p>
    <w:p w14:paraId="24C0E0E2" w14:textId="77777777" w:rsidR="00321629" w:rsidRPr="004F2103" w:rsidRDefault="00321629" w:rsidP="00601584">
      <w:pPr>
        <w:pStyle w:val="NoSpacing"/>
        <w:rPr>
          <w:i/>
          <w:color w:val="FF0000"/>
          <w:sz w:val="22"/>
        </w:rPr>
      </w:pPr>
      <w:r w:rsidRPr="004F2103">
        <w:rPr>
          <w:i/>
          <w:color w:val="FF0000"/>
          <w:sz w:val="22"/>
        </w:rPr>
        <w:lastRenderedPageBreak/>
        <w:t>Or</w:t>
      </w:r>
    </w:p>
    <w:p w14:paraId="167FF52D" w14:textId="77777777" w:rsidR="00B31AA5" w:rsidRPr="004F2103" w:rsidRDefault="00B31AA5" w:rsidP="00601584">
      <w:pPr>
        <w:pStyle w:val="NoSpacing"/>
        <w:rPr>
          <w:sz w:val="22"/>
        </w:rPr>
      </w:pPr>
      <w:r w:rsidRPr="004F2103">
        <w:rPr>
          <w:sz w:val="22"/>
        </w:rPr>
        <w:t>The following declarations were made:</w:t>
      </w:r>
    </w:p>
    <w:p w14:paraId="45ED863B" w14:textId="77777777" w:rsidR="00B31AA5" w:rsidRPr="004F2103" w:rsidRDefault="00B31AA5" w:rsidP="00601584">
      <w:pPr>
        <w:pStyle w:val="NoSpacing"/>
        <w:rPr>
          <w:sz w:val="22"/>
        </w:rPr>
      </w:pPr>
    </w:p>
    <w:p w14:paraId="444358D4" w14:textId="77777777" w:rsidR="00A2476C" w:rsidRPr="004F2103" w:rsidRDefault="00321629" w:rsidP="00601584">
      <w:pPr>
        <w:pStyle w:val="NoSpacing"/>
        <w:rPr>
          <w:b/>
          <w:color w:val="FF0000"/>
          <w:sz w:val="22"/>
        </w:rPr>
      </w:pPr>
      <w:r w:rsidRPr="004F2103">
        <w:rPr>
          <w:i/>
          <w:color w:val="FF0000"/>
          <w:sz w:val="22"/>
        </w:rPr>
        <w:t>Note any declarations and the action taken.</w:t>
      </w:r>
    </w:p>
    <w:p w14:paraId="66B39D39" w14:textId="77777777" w:rsidR="00A2476C" w:rsidRPr="004F2103" w:rsidRDefault="00A2476C" w:rsidP="00601584">
      <w:pPr>
        <w:pStyle w:val="NoSpacing"/>
        <w:rPr>
          <w:b/>
          <w:sz w:val="22"/>
        </w:rPr>
      </w:pPr>
    </w:p>
    <w:p w14:paraId="13A3763E" w14:textId="77777777" w:rsidR="00E71412" w:rsidRPr="004F2103" w:rsidRDefault="00E71412" w:rsidP="00601584">
      <w:pPr>
        <w:pStyle w:val="NoSpacing"/>
        <w:numPr>
          <w:ilvl w:val="0"/>
          <w:numId w:val="2"/>
        </w:numPr>
        <w:ind w:left="0"/>
        <w:rPr>
          <w:b/>
          <w:sz w:val="22"/>
        </w:rPr>
      </w:pPr>
      <w:r w:rsidRPr="004F2103">
        <w:rPr>
          <w:b/>
          <w:sz w:val="22"/>
        </w:rPr>
        <w:t>Confirmation of marking arrangements including special arrangements</w:t>
      </w:r>
    </w:p>
    <w:p w14:paraId="00FBD689" w14:textId="77777777" w:rsidR="00E71412" w:rsidRPr="004F2103" w:rsidRDefault="00E71412" w:rsidP="00E71412">
      <w:pPr>
        <w:pStyle w:val="NoSpacing"/>
        <w:rPr>
          <w:b/>
          <w:sz w:val="22"/>
        </w:rPr>
      </w:pPr>
    </w:p>
    <w:p w14:paraId="5861E71D" w14:textId="77777777" w:rsidR="00E71412" w:rsidRPr="004F2103" w:rsidRDefault="00E71412" w:rsidP="00E71412">
      <w:pPr>
        <w:pStyle w:val="NoSpacing"/>
        <w:rPr>
          <w:i/>
          <w:color w:val="FF0000"/>
          <w:sz w:val="22"/>
        </w:rPr>
      </w:pPr>
      <w:r w:rsidRPr="004F2103">
        <w:rPr>
          <w:i/>
          <w:color w:val="FF0000"/>
          <w:sz w:val="22"/>
        </w:rPr>
        <w:t>To note that the University arrangements for second marking and where relevant moderation has taken place and to confirm that special arrangements have been applied as approved.</w:t>
      </w:r>
    </w:p>
    <w:p w14:paraId="3EEC16DB" w14:textId="77777777" w:rsidR="00E71412" w:rsidRPr="004F2103" w:rsidRDefault="00E71412" w:rsidP="00E71412">
      <w:pPr>
        <w:pStyle w:val="NoSpacing"/>
        <w:rPr>
          <w:b/>
          <w:sz w:val="22"/>
        </w:rPr>
      </w:pPr>
    </w:p>
    <w:p w14:paraId="0235B444" w14:textId="77777777" w:rsidR="003C5037" w:rsidRPr="004F2103" w:rsidRDefault="0017025A" w:rsidP="00601584">
      <w:pPr>
        <w:pStyle w:val="NoSpacing"/>
        <w:numPr>
          <w:ilvl w:val="0"/>
          <w:numId w:val="2"/>
        </w:numPr>
        <w:ind w:left="0"/>
        <w:rPr>
          <w:b/>
          <w:sz w:val="22"/>
        </w:rPr>
      </w:pPr>
      <w:r w:rsidRPr="004F2103">
        <w:rPr>
          <w:b/>
          <w:sz w:val="22"/>
        </w:rPr>
        <w:lastRenderedPageBreak/>
        <w:t xml:space="preserve">Minutes of the last meeting of the Board of Examiners held on </w:t>
      </w:r>
      <w:r w:rsidRPr="004F2103">
        <w:rPr>
          <w:b/>
          <w:i/>
          <w:sz w:val="22"/>
          <w:highlight w:val="yellow"/>
        </w:rPr>
        <w:t>date</w:t>
      </w:r>
    </w:p>
    <w:p w14:paraId="61514CF9" w14:textId="77777777" w:rsidR="00F32CAD" w:rsidRPr="004F2103" w:rsidRDefault="00F32CAD" w:rsidP="00F32CAD">
      <w:pPr>
        <w:pStyle w:val="NoSpacing"/>
        <w:rPr>
          <w:b/>
          <w:sz w:val="22"/>
        </w:rPr>
      </w:pPr>
    </w:p>
    <w:p w14:paraId="0702D61D" w14:textId="77777777" w:rsidR="0017025A" w:rsidRPr="004F2103" w:rsidRDefault="0017025A" w:rsidP="00F32CAD">
      <w:pPr>
        <w:pStyle w:val="NoSpacing"/>
        <w:rPr>
          <w:i/>
          <w:color w:val="FF0000"/>
          <w:sz w:val="22"/>
        </w:rPr>
      </w:pPr>
      <w:r w:rsidRPr="004F2103">
        <w:rPr>
          <w:i/>
          <w:color w:val="FF0000"/>
          <w:sz w:val="22"/>
        </w:rPr>
        <w:t>Either</w:t>
      </w:r>
    </w:p>
    <w:p w14:paraId="12DCBF00" w14:textId="77777777" w:rsidR="0017025A" w:rsidRPr="004F2103" w:rsidRDefault="0017025A" w:rsidP="00F32CAD">
      <w:pPr>
        <w:pStyle w:val="NoSpacing"/>
        <w:rPr>
          <w:sz w:val="22"/>
        </w:rPr>
      </w:pPr>
      <w:r w:rsidRPr="004F2103">
        <w:rPr>
          <w:sz w:val="22"/>
        </w:rPr>
        <w:t>The minutes were received and agreed as an accurate record.</w:t>
      </w:r>
    </w:p>
    <w:p w14:paraId="399819C6" w14:textId="77777777" w:rsidR="0017025A" w:rsidRPr="004F2103" w:rsidRDefault="0017025A" w:rsidP="00F32CAD">
      <w:pPr>
        <w:pStyle w:val="NoSpacing"/>
        <w:rPr>
          <w:sz w:val="22"/>
        </w:rPr>
      </w:pPr>
    </w:p>
    <w:p w14:paraId="1B21924E" w14:textId="77777777" w:rsidR="0017025A" w:rsidRPr="004F2103" w:rsidRDefault="0017025A" w:rsidP="00F32CAD">
      <w:pPr>
        <w:pStyle w:val="NoSpacing"/>
        <w:rPr>
          <w:i/>
          <w:color w:val="FF0000"/>
          <w:sz w:val="22"/>
        </w:rPr>
      </w:pPr>
      <w:r w:rsidRPr="004F2103">
        <w:rPr>
          <w:i/>
          <w:color w:val="FF0000"/>
          <w:sz w:val="22"/>
        </w:rPr>
        <w:t>Or</w:t>
      </w:r>
    </w:p>
    <w:p w14:paraId="71F677D9" w14:textId="77777777" w:rsidR="0017025A" w:rsidRPr="004F2103" w:rsidRDefault="0017025A" w:rsidP="00F32CAD">
      <w:pPr>
        <w:pStyle w:val="NoSpacing"/>
        <w:rPr>
          <w:i/>
          <w:sz w:val="22"/>
        </w:rPr>
      </w:pPr>
    </w:p>
    <w:p w14:paraId="1760C4E8" w14:textId="77777777" w:rsidR="0017025A" w:rsidRPr="004F2103" w:rsidRDefault="0017025A" w:rsidP="0017025A">
      <w:pPr>
        <w:pStyle w:val="ListParagraph"/>
        <w:tabs>
          <w:tab w:val="left" w:pos="0"/>
        </w:tabs>
        <w:ind w:left="0"/>
        <w:rPr>
          <w:sz w:val="22"/>
        </w:rPr>
      </w:pPr>
      <w:r w:rsidRPr="004F2103">
        <w:rPr>
          <w:sz w:val="22"/>
        </w:rPr>
        <w:t xml:space="preserve">The </w:t>
      </w:r>
      <w:r w:rsidR="00F247AF" w:rsidRPr="004F2103">
        <w:rPr>
          <w:sz w:val="22"/>
        </w:rPr>
        <w:t xml:space="preserve">minutes were received and agreed as an accurate record subject to the </w:t>
      </w:r>
      <w:r w:rsidRPr="004F2103">
        <w:rPr>
          <w:sz w:val="22"/>
        </w:rPr>
        <w:t>following amendments:</w:t>
      </w:r>
    </w:p>
    <w:p w14:paraId="766EC288" w14:textId="77777777" w:rsidR="0017025A" w:rsidRPr="004F2103" w:rsidRDefault="0017025A" w:rsidP="0017025A">
      <w:pPr>
        <w:pStyle w:val="ListParagraph"/>
        <w:tabs>
          <w:tab w:val="left" w:pos="0"/>
        </w:tabs>
        <w:ind w:left="0"/>
        <w:rPr>
          <w:b/>
          <w:sz w:val="22"/>
        </w:rPr>
      </w:pPr>
    </w:p>
    <w:p w14:paraId="1229DBD6" w14:textId="77777777" w:rsidR="0017025A" w:rsidRPr="004F2103" w:rsidRDefault="0017025A" w:rsidP="0017025A">
      <w:pPr>
        <w:pStyle w:val="ListParagraph"/>
        <w:numPr>
          <w:ilvl w:val="0"/>
          <w:numId w:val="9"/>
        </w:numPr>
        <w:tabs>
          <w:tab w:val="left" w:pos="709"/>
        </w:tabs>
        <w:ind w:left="567" w:hanging="567"/>
        <w:jc w:val="both"/>
        <w:rPr>
          <w:i/>
          <w:color w:val="FF0000"/>
          <w:sz w:val="22"/>
        </w:rPr>
      </w:pPr>
      <w:r w:rsidRPr="004F2103">
        <w:rPr>
          <w:i/>
          <w:color w:val="FF0000"/>
          <w:sz w:val="22"/>
        </w:rPr>
        <w:t>List amendments</w:t>
      </w:r>
    </w:p>
    <w:p w14:paraId="6AE3611A" w14:textId="77777777" w:rsidR="0017025A" w:rsidRPr="004F2103" w:rsidRDefault="0017025A" w:rsidP="00F32CAD">
      <w:pPr>
        <w:pStyle w:val="NoSpacing"/>
        <w:rPr>
          <w:i/>
          <w:sz w:val="22"/>
        </w:rPr>
      </w:pPr>
    </w:p>
    <w:p w14:paraId="301123C6" w14:textId="0FB7C3F2" w:rsidR="00F32CAD" w:rsidRPr="004F2103" w:rsidRDefault="0017025A" w:rsidP="00601584">
      <w:pPr>
        <w:pStyle w:val="NoSpacing"/>
        <w:numPr>
          <w:ilvl w:val="0"/>
          <w:numId w:val="2"/>
        </w:numPr>
        <w:ind w:left="0"/>
        <w:rPr>
          <w:b/>
          <w:sz w:val="22"/>
        </w:rPr>
      </w:pPr>
      <w:r w:rsidRPr="004F2103">
        <w:rPr>
          <w:b/>
          <w:sz w:val="22"/>
        </w:rPr>
        <w:lastRenderedPageBreak/>
        <w:t xml:space="preserve">Matters arising from the Minutes of the last meeting of the Board of Examiners held on </w:t>
      </w:r>
      <w:r w:rsidRPr="004F2103">
        <w:rPr>
          <w:b/>
          <w:i/>
          <w:sz w:val="22"/>
          <w:highlight w:val="yellow"/>
        </w:rPr>
        <w:t>date</w:t>
      </w:r>
    </w:p>
    <w:p w14:paraId="1C962A30" w14:textId="77777777" w:rsidR="0017025A" w:rsidRPr="004F2103" w:rsidRDefault="0017025A" w:rsidP="0017025A">
      <w:pPr>
        <w:pStyle w:val="NoSpacing"/>
        <w:rPr>
          <w:b/>
          <w:sz w:val="22"/>
        </w:rPr>
      </w:pPr>
    </w:p>
    <w:p w14:paraId="47DD4350" w14:textId="77777777" w:rsidR="003C5037" w:rsidRPr="004F2103" w:rsidRDefault="0017025A" w:rsidP="00601584">
      <w:pPr>
        <w:pStyle w:val="NoSpacing"/>
        <w:rPr>
          <w:i/>
          <w:color w:val="FF0000"/>
          <w:sz w:val="22"/>
        </w:rPr>
      </w:pPr>
      <w:r w:rsidRPr="004F2103">
        <w:rPr>
          <w:i/>
          <w:color w:val="FF0000"/>
          <w:sz w:val="22"/>
        </w:rPr>
        <w:t xml:space="preserve">List </w:t>
      </w:r>
      <w:r w:rsidR="00F247AF" w:rsidRPr="004F2103">
        <w:rPr>
          <w:i/>
          <w:color w:val="FF0000"/>
          <w:sz w:val="22"/>
        </w:rPr>
        <w:t xml:space="preserve">the action taken in response to </w:t>
      </w:r>
      <w:r w:rsidRPr="004F2103">
        <w:rPr>
          <w:i/>
          <w:color w:val="FF0000"/>
          <w:sz w:val="22"/>
        </w:rPr>
        <w:t>each matter arising</w:t>
      </w:r>
      <w:r w:rsidR="00F247AF" w:rsidRPr="004F2103">
        <w:rPr>
          <w:i/>
          <w:color w:val="FF0000"/>
          <w:sz w:val="22"/>
        </w:rPr>
        <w:t xml:space="preserve"> including the minute number / action point to which the update relates</w:t>
      </w:r>
      <w:r w:rsidRPr="004F2103">
        <w:rPr>
          <w:i/>
          <w:color w:val="FF0000"/>
          <w:sz w:val="22"/>
        </w:rPr>
        <w:t>.</w:t>
      </w:r>
    </w:p>
    <w:p w14:paraId="0E6C1FAB" w14:textId="77777777" w:rsidR="0017025A" w:rsidRPr="004F2103" w:rsidRDefault="0017025A" w:rsidP="00601584">
      <w:pPr>
        <w:pStyle w:val="NoSpacing"/>
        <w:rPr>
          <w:i/>
          <w:sz w:val="22"/>
        </w:rPr>
      </w:pPr>
    </w:p>
    <w:p w14:paraId="6507A129" w14:textId="77777777" w:rsidR="0017025A" w:rsidRPr="004F2103" w:rsidRDefault="0017025A" w:rsidP="00F32CAD">
      <w:pPr>
        <w:pStyle w:val="NoSpacing"/>
        <w:numPr>
          <w:ilvl w:val="0"/>
          <w:numId w:val="2"/>
        </w:numPr>
        <w:ind w:left="0"/>
        <w:rPr>
          <w:b/>
          <w:sz w:val="22"/>
        </w:rPr>
      </w:pPr>
      <w:r w:rsidRPr="004F2103">
        <w:rPr>
          <w:b/>
          <w:sz w:val="22"/>
        </w:rPr>
        <w:t>Report on Chair’s Actions taken since the last meeting</w:t>
      </w:r>
    </w:p>
    <w:p w14:paraId="70BE8B04" w14:textId="77777777" w:rsidR="0017025A" w:rsidRPr="004F2103" w:rsidRDefault="0017025A" w:rsidP="0017025A">
      <w:pPr>
        <w:pStyle w:val="NoSpacing"/>
        <w:rPr>
          <w:b/>
          <w:sz w:val="22"/>
        </w:rPr>
      </w:pPr>
    </w:p>
    <w:p w14:paraId="58E81296" w14:textId="77777777" w:rsidR="00F247AF" w:rsidRPr="004F2103" w:rsidRDefault="00F247AF" w:rsidP="00F247AF">
      <w:pPr>
        <w:pStyle w:val="NoSpacing"/>
        <w:rPr>
          <w:i/>
          <w:color w:val="FF0000"/>
          <w:sz w:val="22"/>
        </w:rPr>
      </w:pPr>
      <w:r w:rsidRPr="004F2103">
        <w:rPr>
          <w:i/>
          <w:color w:val="FF0000"/>
          <w:sz w:val="22"/>
        </w:rPr>
        <w:t>Either</w:t>
      </w:r>
    </w:p>
    <w:p w14:paraId="5A1DE154" w14:textId="77777777" w:rsidR="00F247AF" w:rsidRPr="004F2103" w:rsidRDefault="00F247AF" w:rsidP="00F247AF">
      <w:pPr>
        <w:pStyle w:val="NoSpacing"/>
        <w:rPr>
          <w:sz w:val="22"/>
        </w:rPr>
      </w:pPr>
      <w:r w:rsidRPr="004F2103">
        <w:rPr>
          <w:sz w:val="22"/>
        </w:rPr>
        <w:t>The Board noted that no decisions had been made on the Board’s behalf since its last meeting.</w:t>
      </w:r>
    </w:p>
    <w:p w14:paraId="475A2F61" w14:textId="77777777" w:rsidR="00F247AF" w:rsidRPr="004F2103" w:rsidRDefault="00F247AF" w:rsidP="00F247AF">
      <w:pPr>
        <w:pStyle w:val="NoSpacing"/>
        <w:rPr>
          <w:sz w:val="22"/>
        </w:rPr>
      </w:pPr>
    </w:p>
    <w:p w14:paraId="69D86A3D" w14:textId="77777777" w:rsidR="00F247AF" w:rsidRPr="004F2103" w:rsidRDefault="00F247AF" w:rsidP="00F247AF">
      <w:pPr>
        <w:pStyle w:val="NoSpacing"/>
        <w:rPr>
          <w:i/>
          <w:color w:val="FF0000"/>
          <w:sz w:val="22"/>
        </w:rPr>
      </w:pPr>
      <w:r w:rsidRPr="004F2103">
        <w:rPr>
          <w:i/>
          <w:color w:val="FF0000"/>
          <w:sz w:val="22"/>
        </w:rPr>
        <w:t>Or</w:t>
      </w:r>
    </w:p>
    <w:p w14:paraId="2E70835F" w14:textId="77777777" w:rsidR="00F247AF" w:rsidRPr="004F2103" w:rsidRDefault="00F247AF" w:rsidP="00F247AF">
      <w:pPr>
        <w:pStyle w:val="NoSpacing"/>
        <w:rPr>
          <w:i/>
          <w:sz w:val="22"/>
        </w:rPr>
      </w:pPr>
    </w:p>
    <w:p w14:paraId="2D6CABDB" w14:textId="77777777" w:rsidR="00F247AF" w:rsidRPr="004F2103" w:rsidRDefault="00F247AF" w:rsidP="00F247AF">
      <w:pPr>
        <w:pStyle w:val="NoSpacing"/>
        <w:rPr>
          <w:sz w:val="22"/>
        </w:rPr>
      </w:pPr>
      <w:r w:rsidRPr="004F2103">
        <w:rPr>
          <w:sz w:val="22"/>
        </w:rPr>
        <w:t>The Board noted and ratified the chair’s actions taken since the last meeting of the Board of Examiners as follows:</w:t>
      </w:r>
    </w:p>
    <w:p w14:paraId="3D09A9F4" w14:textId="77777777" w:rsidR="00F247AF" w:rsidRPr="004F2103" w:rsidRDefault="00F247AF" w:rsidP="0017025A">
      <w:pPr>
        <w:pStyle w:val="NoSpacing"/>
        <w:rPr>
          <w:sz w:val="22"/>
        </w:rPr>
      </w:pPr>
    </w:p>
    <w:p w14:paraId="36C9D4BA" w14:textId="77777777" w:rsidR="0017025A" w:rsidRPr="004F2103" w:rsidRDefault="0017025A" w:rsidP="0017025A">
      <w:pPr>
        <w:pStyle w:val="NoSpacing"/>
        <w:rPr>
          <w:i/>
          <w:color w:val="FF0000"/>
          <w:sz w:val="22"/>
        </w:rPr>
      </w:pPr>
      <w:r w:rsidRPr="004F2103">
        <w:rPr>
          <w:i/>
          <w:color w:val="FF0000"/>
          <w:sz w:val="22"/>
        </w:rPr>
        <w:t>List the chair’s actions taken so they are included in a formal set of minutes</w:t>
      </w:r>
      <w:r w:rsidR="00B31AA5" w:rsidRPr="004F2103">
        <w:rPr>
          <w:i/>
          <w:color w:val="FF0000"/>
          <w:sz w:val="22"/>
        </w:rPr>
        <w:t>.  This can be a cut and paste of the chair’s action report where appropriate.</w:t>
      </w:r>
    </w:p>
    <w:p w14:paraId="77F2AA4D" w14:textId="77777777" w:rsidR="0017025A" w:rsidRPr="004F2103" w:rsidRDefault="0017025A" w:rsidP="0017025A">
      <w:pPr>
        <w:pStyle w:val="NoSpacing"/>
        <w:rPr>
          <w:b/>
          <w:sz w:val="22"/>
        </w:rPr>
      </w:pPr>
    </w:p>
    <w:p w14:paraId="337C37CC" w14:textId="77777777" w:rsidR="00C70A16" w:rsidRPr="004F2103" w:rsidRDefault="00C70A16" w:rsidP="00C70A16">
      <w:pPr>
        <w:pStyle w:val="NoSpacing"/>
        <w:numPr>
          <w:ilvl w:val="0"/>
          <w:numId w:val="2"/>
        </w:numPr>
        <w:ind w:left="0"/>
        <w:rPr>
          <w:b/>
          <w:sz w:val="22"/>
        </w:rPr>
      </w:pPr>
      <w:r w:rsidRPr="004F2103">
        <w:rPr>
          <w:b/>
          <w:sz w:val="22"/>
        </w:rPr>
        <w:t xml:space="preserve">Consideration of </w:t>
      </w:r>
      <w:r w:rsidR="004F2103" w:rsidRPr="004F2103">
        <w:rPr>
          <w:b/>
          <w:sz w:val="22"/>
        </w:rPr>
        <w:t>Marks for Modules delivered in Semester 1 (for each module)</w:t>
      </w:r>
    </w:p>
    <w:p w14:paraId="3F754F45" w14:textId="77777777" w:rsidR="00C70A16" w:rsidRDefault="00C70A16" w:rsidP="00C70A16">
      <w:pPr>
        <w:pStyle w:val="NoSpacing"/>
        <w:rPr>
          <w:b/>
          <w:sz w:val="22"/>
        </w:rPr>
      </w:pPr>
    </w:p>
    <w:p w14:paraId="126EF2D2" w14:textId="7474B603" w:rsidR="004F2103" w:rsidRDefault="004F2103" w:rsidP="004F2103">
      <w:pPr>
        <w:pStyle w:val="NoSpacing"/>
        <w:rPr>
          <w:sz w:val="22"/>
        </w:rPr>
      </w:pPr>
      <w:r>
        <w:rPr>
          <w:sz w:val="22"/>
        </w:rPr>
        <w:t>The Board approved the marks presented for the following modules</w:t>
      </w:r>
      <w:r w:rsidR="00684F9D">
        <w:rPr>
          <w:sz w:val="22"/>
        </w:rPr>
        <w:t xml:space="preserve"> and shown in the Appendices. The Board </w:t>
      </w:r>
      <w:r>
        <w:rPr>
          <w:sz w:val="22"/>
        </w:rPr>
        <w:t xml:space="preserve">noted the </w:t>
      </w:r>
      <w:r>
        <w:rPr>
          <w:sz w:val="22"/>
        </w:rPr>
        <w:lastRenderedPageBreak/>
        <w:t xml:space="preserve">following in relation to </w:t>
      </w:r>
      <w:r w:rsidR="00684F9D">
        <w:rPr>
          <w:sz w:val="22"/>
        </w:rPr>
        <w:t xml:space="preserve">student marks where a </w:t>
      </w:r>
      <w:r>
        <w:rPr>
          <w:sz w:val="22"/>
        </w:rPr>
        <w:t>module</w:t>
      </w:r>
      <w:r w:rsidR="00684F9D">
        <w:rPr>
          <w:sz w:val="22"/>
        </w:rPr>
        <w:t xml:space="preserve"> was</w:t>
      </w:r>
      <w:r>
        <w:rPr>
          <w:sz w:val="22"/>
        </w:rPr>
        <w:t xml:space="preserve"> not confirmed as passed:</w:t>
      </w:r>
    </w:p>
    <w:p w14:paraId="3C779138" w14:textId="35986DB5" w:rsidR="00401ABA" w:rsidRPr="00401ABA" w:rsidRDefault="00401ABA" w:rsidP="004F2103">
      <w:pPr>
        <w:pStyle w:val="NoSpacing"/>
        <w:rPr>
          <w:i/>
          <w:color w:val="FF0000"/>
          <w:sz w:val="22"/>
        </w:rPr>
      </w:pPr>
      <w:r w:rsidRPr="00401ABA">
        <w:rPr>
          <w:i/>
          <w:color w:val="FF0000"/>
          <w:sz w:val="22"/>
        </w:rPr>
        <w:t>This section only needs to include the names of students where the decision was not PASS. The Module Profile from the Board should be saved with the minutes as an Appendix to show all students considered by the Board.</w:t>
      </w:r>
    </w:p>
    <w:p w14:paraId="45661338" w14:textId="77777777" w:rsidR="004F2103" w:rsidRDefault="004F2103" w:rsidP="00C70A16">
      <w:pPr>
        <w:pStyle w:val="NoSpacing"/>
        <w:rPr>
          <w:sz w:val="22"/>
        </w:rPr>
      </w:pPr>
    </w:p>
    <w:p w14:paraId="77FC1645" w14:textId="77777777" w:rsidR="004F2103" w:rsidRPr="004F2103" w:rsidRDefault="004F2103" w:rsidP="00C70A16">
      <w:pPr>
        <w:pStyle w:val="NoSpacing"/>
        <w:rPr>
          <w:b/>
          <w:sz w:val="22"/>
        </w:rPr>
      </w:pPr>
      <w:r w:rsidRPr="004F2103">
        <w:rPr>
          <w:b/>
          <w:sz w:val="22"/>
        </w:rPr>
        <w:t>MODULE CODE</w:t>
      </w:r>
      <w:r>
        <w:rPr>
          <w:b/>
          <w:sz w:val="22"/>
        </w:rPr>
        <w:t>1</w:t>
      </w:r>
    </w:p>
    <w:tbl>
      <w:tblPr>
        <w:tblStyle w:val="TableGrid"/>
        <w:tblW w:w="0" w:type="auto"/>
        <w:tblLook w:val="04A0" w:firstRow="1" w:lastRow="0" w:firstColumn="1" w:lastColumn="0" w:noHBand="0" w:noVBand="1"/>
      </w:tblPr>
      <w:tblGrid>
        <w:gridCol w:w="2116"/>
        <w:gridCol w:w="1504"/>
        <w:gridCol w:w="5022"/>
      </w:tblGrid>
      <w:tr w:rsidR="004F2103" w:rsidRPr="004F2103" w14:paraId="74C39287" w14:textId="77777777" w:rsidTr="004F2103">
        <w:tc>
          <w:tcPr>
            <w:tcW w:w="2116" w:type="dxa"/>
          </w:tcPr>
          <w:p w14:paraId="1CEF477C" w14:textId="77777777" w:rsidR="004F2103" w:rsidRPr="004F2103" w:rsidRDefault="004F2103" w:rsidP="00C70A16">
            <w:pPr>
              <w:pStyle w:val="NoSpacing"/>
              <w:rPr>
                <w:b/>
                <w:sz w:val="20"/>
                <w:szCs w:val="20"/>
              </w:rPr>
            </w:pPr>
            <w:r w:rsidRPr="004F2103">
              <w:rPr>
                <w:b/>
                <w:sz w:val="20"/>
                <w:szCs w:val="20"/>
              </w:rPr>
              <w:t>Student Name</w:t>
            </w:r>
          </w:p>
        </w:tc>
        <w:tc>
          <w:tcPr>
            <w:tcW w:w="1504" w:type="dxa"/>
          </w:tcPr>
          <w:p w14:paraId="2296219C" w14:textId="77777777" w:rsidR="004F2103" w:rsidRPr="004F2103" w:rsidRDefault="004F2103" w:rsidP="00C70A16">
            <w:pPr>
              <w:pStyle w:val="NoSpacing"/>
              <w:rPr>
                <w:b/>
                <w:sz w:val="20"/>
                <w:szCs w:val="20"/>
              </w:rPr>
            </w:pPr>
            <w:r w:rsidRPr="004F2103">
              <w:rPr>
                <w:b/>
                <w:sz w:val="20"/>
                <w:szCs w:val="20"/>
              </w:rPr>
              <w:t>Student ID</w:t>
            </w:r>
          </w:p>
        </w:tc>
        <w:tc>
          <w:tcPr>
            <w:tcW w:w="5022" w:type="dxa"/>
          </w:tcPr>
          <w:p w14:paraId="74943509" w14:textId="77777777" w:rsidR="004F2103" w:rsidRPr="004F2103" w:rsidRDefault="004F2103" w:rsidP="00C70A16">
            <w:pPr>
              <w:pStyle w:val="NoSpacing"/>
              <w:rPr>
                <w:b/>
                <w:sz w:val="20"/>
                <w:szCs w:val="20"/>
              </w:rPr>
            </w:pPr>
            <w:r w:rsidRPr="004F2103">
              <w:rPr>
                <w:b/>
                <w:sz w:val="20"/>
                <w:szCs w:val="20"/>
              </w:rPr>
              <w:t xml:space="preserve">Decision </w:t>
            </w:r>
          </w:p>
        </w:tc>
      </w:tr>
      <w:tr w:rsidR="004F2103" w:rsidRPr="004F2103" w14:paraId="55565974" w14:textId="77777777" w:rsidTr="004F2103">
        <w:tc>
          <w:tcPr>
            <w:tcW w:w="2116" w:type="dxa"/>
          </w:tcPr>
          <w:p w14:paraId="0DD9336A" w14:textId="77777777" w:rsidR="004F2103" w:rsidRPr="004F2103" w:rsidRDefault="004F2103" w:rsidP="00C70A16">
            <w:pPr>
              <w:pStyle w:val="NoSpacing"/>
              <w:rPr>
                <w:sz w:val="20"/>
                <w:szCs w:val="20"/>
              </w:rPr>
            </w:pPr>
            <w:r>
              <w:rPr>
                <w:sz w:val="20"/>
                <w:szCs w:val="20"/>
              </w:rPr>
              <w:t>An Example</w:t>
            </w:r>
          </w:p>
        </w:tc>
        <w:tc>
          <w:tcPr>
            <w:tcW w:w="1504" w:type="dxa"/>
          </w:tcPr>
          <w:p w14:paraId="60963269" w14:textId="77777777" w:rsidR="004F2103" w:rsidRPr="004F2103" w:rsidRDefault="004F2103" w:rsidP="00C70A16">
            <w:pPr>
              <w:pStyle w:val="NoSpacing"/>
              <w:rPr>
                <w:sz w:val="20"/>
                <w:szCs w:val="20"/>
              </w:rPr>
            </w:pPr>
            <w:r w:rsidRPr="004F2103">
              <w:rPr>
                <w:sz w:val="20"/>
                <w:szCs w:val="20"/>
              </w:rPr>
              <w:t>ABC12345678</w:t>
            </w:r>
          </w:p>
        </w:tc>
        <w:tc>
          <w:tcPr>
            <w:tcW w:w="5022" w:type="dxa"/>
          </w:tcPr>
          <w:p w14:paraId="7D18DC3A"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e</w:t>
            </w:r>
            <w:r w:rsidRPr="004F2103">
              <w:rPr>
                <w:rFonts w:ascii="Humnst777 Lt BT" w:hAnsi="Humnst777 Lt BT"/>
                <w:b/>
                <w:sz w:val="20"/>
                <w:szCs w:val="20"/>
              </w:rPr>
              <w:t>.</w:t>
            </w:r>
            <w:r w:rsidRPr="004F2103">
              <w:rPr>
                <w:rFonts w:ascii="Humnst777 Lt BT" w:hAnsi="Humnst777 Lt BT"/>
                <w:sz w:val="20"/>
                <w:szCs w:val="20"/>
              </w:rPr>
              <w:t>g.</w:t>
            </w:r>
            <w:r w:rsidRPr="004F2103">
              <w:rPr>
                <w:rFonts w:ascii="Humnst777 Lt BT" w:hAnsi="Humnst777 Lt BT"/>
                <w:b/>
                <w:sz w:val="20"/>
                <w:szCs w:val="20"/>
              </w:rPr>
              <w:t xml:space="preserve"> Pass with deferrals offered</w:t>
            </w:r>
          </w:p>
          <w:p w14:paraId="3DC5A777"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 xml:space="preserve">Components deferred: </w:t>
            </w:r>
          </w:p>
          <w:p w14:paraId="62B64696"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ASSESSMENT, ASSESSMENT</w:t>
            </w:r>
          </w:p>
          <w:p w14:paraId="05BED7D7" w14:textId="77777777" w:rsidR="004F2103" w:rsidRPr="004F2103" w:rsidRDefault="004F2103" w:rsidP="004F2103">
            <w:pPr>
              <w:pStyle w:val="NoSpacing"/>
              <w:rPr>
                <w:rFonts w:ascii="Humnst777 Lt BT" w:hAnsi="Humnst777 Lt BT"/>
                <w:sz w:val="20"/>
                <w:szCs w:val="20"/>
              </w:rPr>
            </w:pPr>
            <w:r w:rsidRPr="004F2103">
              <w:rPr>
                <w:rFonts w:ascii="Humnst777 Lt BT" w:hAnsi="Humnst777 Lt BT"/>
                <w:sz w:val="20"/>
                <w:szCs w:val="20"/>
              </w:rPr>
              <w:t>Deferred assessment to be completed in Semester 2.</w:t>
            </w:r>
          </w:p>
          <w:p w14:paraId="056B0370" w14:textId="77777777" w:rsidR="004F2103" w:rsidRPr="004F2103" w:rsidRDefault="004F2103" w:rsidP="004F2103">
            <w:pPr>
              <w:pStyle w:val="NoSpacing"/>
              <w:rPr>
                <w:rFonts w:ascii="Humnst777 Lt BT" w:hAnsi="Humnst777 Lt BT"/>
                <w:sz w:val="20"/>
                <w:szCs w:val="20"/>
              </w:rPr>
            </w:pPr>
          </w:p>
          <w:p w14:paraId="756F993B" w14:textId="77777777" w:rsidR="004F2103" w:rsidRPr="004F2103" w:rsidRDefault="004F2103" w:rsidP="00684F9D">
            <w:pPr>
              <w:pStyle w:val="NoSpacing"/>
              <w:rPr>
                <w:b/>
                <w:sz w:val="20"/>
                <w:szCs w:val="20"/>
              </w:rPr>
            </w:pPr>
            <w:r w:rsidRPr="004F2103">
              <w:rPr>
                <w:b/>
                <w:color w:val="FF0000"/>
                <w:sz w:val="20"/>
                <w:szCs w:val="20"/>
              </w:rPr>
              <w:t xml:space="preserve">See </w:t>
            </w:r>
            <w:r w:rsidR="00684F9D">
              <w:rPr>
                <w:b/>
                <w:color w:val="FF0000"/>
                <w:sz w:val="20"/>
                <w:szCs w:val="20"/>
              </w:rPr>
              <w:t xml:space="preserve">Guide to Administration of Interim Boards </w:t>
            </w:r>
            <w:r w:rsidRPr="004F2103">
              <w:rPr>
                <w:b/>
                <w:color w:val="FF0000"/>
                <w:sz w:val="20"/>
                <w:szCs w:val="20"/>
              </w:rPr>
              <w:t>for exact text for different scenarios</w:t>
            </w:r>
          </w:p>
        </w:tc>
      </w:tr>
      <w:tr w:rsidR="004F2103" w:rsidRPr="004F2103" w14:paraId="0CDAFF03" w14:textId="77777777" w:rsidTr="004F2103">
        <w:tc>
          <w:tcPr>
            <w:tcW w:w="2116" w:type="dxa"/>
          </w:tcPr>
          <w:p w14:paraId="6CB29C11" w14:textId="77777777" w:rsidR="004F2103" w:rsidRPr="004F2103" w:rsidRDefault="004F2103" w:rsidP="00C70A16">
            <w:pPr>
              <w:pStyle w:val="NoSpacing"/>
              <w:rPr>
                <w:sz w:val="20"/>
                <w:szCs w:val="20"/>
              </w:rPr>
            </w:pPr>
            <w:r>
              <w:rPr>
                <w:sz w:val="20"/>
                <w:szCs w:val="20"/>
              </w:rPr>
              <w:t>A second Example</w:t>
            </w:r>
          </w:p>
        </w:tc>
        <w:tc>
          <w:tcPr>
            <w:tcW w:w="1504" w:type="dxa"/>
          </w:tcPr>
          <w:p w14:paraId="1B1A2BB8" w14:textId="77777777" w:rsidR="004F2103" w:rsidRPr="004F2103" w:rsidRDefault="004F2103" w:rsidP="00C70A16">
            <w:pPr>
              <w:pStyle w:val="NoSpacing"/>
              <w:rPr>
                <w:sz w:val="20"/>
                <w:szCs w:val="20"/>
              </w:rPr>
            </w:pPr>
            <w:r>
              <w:rPr>
                <w:sz w:val="20"/>
                <w:szCs w:val="20"/>
              </w:rPr>
              <w:t>ABC98765432</w:t>
            </w:r>
          </w:p>
        </w:tc>
        <w:tc>
          <w:tcPr>
            <w:tcW w:w="5022" w:type="dxa"/>
          </w:tcPr>
          <w:p w14:paraId="560BE8EA" w14:textId="77777777" w:rsidR="004F2103" w:rsidRPr="00340BAD" w:rsidRDefault="004F2103" w:rsidP="004F2103">
            <w:pPr>
              <w:rPr>
                <w:rFonts w:ascii="Humnst777 Lt BT" w:hAnsi="Humnst777 Lt BT"/>
                <w:sz w:val="18"/>
                <w:szCs w:val="18"/>
              </w:rPr>
            </w:pPr>
            <w:r>
              <w:rPr>
                <w:rFonts w:ascii="Humnst777 Lt BT" w:hAnsi="Humnst777 Lt BT"/>
                <w:sz w:val="18"/>
                <w:szCs w:val="18"/>
              </w:rPr>
              <w:t xml:space="preserve">e.g. </w:t>
            </w:r>
            <w:r w:rsidRPr="004F2103">
              <w:rPr>
                <w:rFonts w:ascii="Humnst777 Lt BT" w:hAnsi="Humnst777 Lt BT"/>
                <w:b/>
                <w:sz w:val="18"/>
                <w:szCs w:val="18"/>
              </w:rPr>
              <w:t>Not Passed</w:t>
            </w:r>
          </w:p>
          <w:p w14:paraId="21F34641" w14:textId="77777777" w:rsidR="004F2103" w:rsidRPr="004F2103" w:rsidRDefault="004F2103" w:rsidP="004F2103">
            <w:pPr>
              <w:rPr>
                <w:rFonts w:ascii="Humnst777 Lt BT" w:hAnsi="Humnst777 Lt BT"/>
                <w:sz w:val="20"/>
                <w:szCs w:val="20"/>
              </w:rPr>
            </w:pPr>
            <w:r w:rsidRPr="00340BAD">
              <w:rPr>
                <w:rFonts w:ascii="Humnst777 Lt BT" w:hAnsi="Humnst777 Lt BT"/>
                <w:sz w:val="18"/>
                <w:szCs w:val="18"/>
              </w:rPr>
              <w:t>Components not passed:</w:t>
            </w:r>
            <w:r>
              <w:rPr>
                <w:rFonts w:ascii="Humnst777 Lt BT" w:hAnsi="Humnst777 Lt BT"/>
                <w:sz w:val="18"/>
                <w:szCs w:val="18"/>
              </w:rPr>
              <w:t xml:space="preserve"> ASSESSMENT </w:t>
            </w:r>
          </w:p>
        </w:tc>
      </w:tr>
    </w:tbl>
    <w:p w14:paraId="4875CFEF" w14:textId="77777777" w:rsidR="004F2103" w:rsidRDefault="004F2103" w:rsidP="00C70A16">
      <w:pPr>
        <w:pStyle w:val="NoSpacing"/>
        <w:rPr>
          <w:b/>
          <w:sz w:val="22"/>
        </w:rPr>
      </w:pPr>
    </w:p>
    <w:p w14:paraId="6AB6E65A" w14:textId="77777777" w:rsidR="004F2103" w:rsidRPr="004F2103" w:rsidRDefault="004F2103" w:rsidP="004F2103">
      <w:pPr>
        <w:pStyle w:val="NoSpacing"/>
        <w:rPr>
          <w:b/>
          <w:sz w:val="22"/>
        </w:rPr>
      </w:pPr>
      <w:r w:rsidRPr="004F2103">
        <w:rPr>
          <w:b/>
          <w:sz w:val="22"/>
        </w:rPr>
        <w:lastRenderedPageBreak/>
        <w:t>MODULE CODE</w:t>
      </w:r>
      <w:r>
        <w:rPr>
          <w:b/>
          <w:sz w:val="22"/>
        </w:rPr>
        <w:t>2</w:t>
      </w:r>
    </w:p>
    <w:tbl>
      <w:tblPr>
        <w:tblStyle w:val="TableGrid"/>
        <w:tblW w:w="0" w:type="auto"/>
        <w:tblLook w:val="04A0" w:firstRow="1" w:lastRow="0" w:firstColumn="1" w:lastColumn="0" w:noHBand="0" w:noVBand="1"/>
      </w:tblPr>
      <w:tblGrid>
        <w:gridCol w:w="2116"/>
        <w:gridCol w:w="1504"/>
        <w:gridCol w:w="5022"/>
      </w:tblGrid>
      <w:tr w:rsidR="004F2103" w:rsidRPr="004F2103" w14:paraId="4DF0434A" w14:textId="77777777" w:rsidTr="003A6C0E">
        <w:tc>
          <w:tcPr>
            <w:tcW w:w="2116" w:type="dxa"/>
          </w:tcPr>
          <w:p w14:paraId="05B0056F" w14:textId="77777777" w:rsidR="004F2103" w:rsidRPr="004F2103" w:rsidRDefault="004F2103" w:rsidP="003A6C0E">
            <w:pPr>
              <w:pStyle w:val="NoSpacing"/>
              <w:rPr>
                <w:b/>
                <w:sz w:val="20"/>
                <w:szCs w:val="20"/>
              </w:rPr>
            </w:pPr>
            <w:r w:rsidRPr="004F2103">
              <w:rPr>
                <w:b/>
                <w:sz w:val="20"/>
                <w:szCs w:val="20"/>
              </w:rPr>
              <w:t>Student Name</w:t>
            </w:r>
          </w:p>
        </w:tc>
        <w:tc>
          <w:tcPr>
            <w:tcW w:w="1504" w:type="dxa"/>
          </w:tcPr>
          <w:p w14:paraId="4CCD14AB" w14:textId="77777777" w:rsidR="004F2103" w:rsidRPr="004F2103" w:rsidRDefault="004F2103" w:rsidP="003A6C0E">
            <w:pPr>
              <w:pStyle w:val="NoSpacing"/>
              <w:rPr>
                <w:b/>
                <w:sz w:val="20"/>
                <w:szCs w:val="20"/>
              </w:rPr>
            </w:pPr>
            <w:r w:rsidRPr="004F2103">
              <w:rPr>
                <w:b/>
                <w:sz w:val="20"/>
                <w:szCs w:val="20"/>
              </w:rPr>
              <w:t>Student ID</w:t>
            </w:r>
          </w:p>
        </w:tc>
        <w:tc>
          <w:tcPr>
            <w:tcW w:w="5022" w:type="dxa"/>
          </w:tcPr>
          <w:p w14:paraId="729EB770" w14:textId="77777777" w:rsidR="004F2103" w:rsidRPr="004F2103" w:rsidRDefault="004F2103" w:rsidP="003A6C0E">
            <w:pPr>
              <w:pStyle w:val="NoSpacing"/>
              <w:rPr>
                <w:b/>
                <w:sz w:val="20"/>
                <w:szCs w:val="20"/>
              </w:rPr>
            </w:pPr>
            <w:r w:rsidRPr="004F2103">
              <w:rPr>
                <w:b/>
                <w:sz w:val="20"/>
                <w:szCs w:val="20"/>
              </w:rPr>
              <w:t xml:space="preserve">Decision </w:t>
            </w:r>
          </w:p>
        </w:tc>
      </w:tr>
      <w:tr w:rsidR="004F2103" w:rsidRPr="004F2103" w14:paraId="78095CFF" w14:textId="77777777" w:rsidTr="003A6C0E">
        <w:tc>
          <w:tcPr>
            <w:tcW w:w="2116" w:type="dxa"/>
          </w:tcPr>
          <w:p w14:paraId="1552549D" w14:textId="77777777" w:rsidR="004F2103" w:rsidRPr="004F2103" w:rsidRDefault="004F2103" w:rsidP="004F2103">
            <w:pPr>
              <w:pStyle w:val="NoSpacing"/>
              <w:rPr>
                <w:sz w:val="20"/>
                <w:szCs w:val="20"/>
              </w:rPr>
            </w:pPr>
            <w:r>
              <w:rPr>
                <w:sz w:val="20"/>
                <w:szCs w:val="20"/>
              </w:rPr>
              <w:t>An Example</w:t>
            </w:r>
          </w:p>
        </w:tc>
        <w:tc>
          <w:tcPr>
            <w:tcW w:w="1504" w:type="dxa"/>
          </w:tcPr>
          <w:p w14:paraId="1284BFA3" w14:textId="77777777" w:rsidR="004F2103" w:rsidRPr="004F2103" w:rsidRDefault="004F2103" w:rsidP="004F2103">
            <w:pPr>
              <w:pStyle w:val="NoSpacing"/>
              <w:rPr>
                <w:sz w:val="20"/>
                <w:szCs w:val="20"/>
              </w:rPr>
            </w:pPr>
            <w:r w:rsidRPr="004F2103">
              <w:rPr>
                <w:sz w:val="20"/>
                <w:szCs w:val="20"/>
              </w:rPr>
              <w:t>ABC12345678</w:t>
            </w:r>
          </w:p>
        </w:tc>
        <w:tc>
          <w:tcPr>
            <w:tcW w:w="5022" w:type="dxa"/>
          </w:tcPr>
          <w:p w14:paraId="09B89753"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e</w:t>
            </w:r>
            <w:r w:rsidRPr="004F2103">
              <w:rPr>
                <w:rFonts w:ascii="Humnst777 Lt BT" w:hAnsi="Humnst777 Lt BT"/>
                <w:b/>
                <w:sz w:val="20"/>
                <w:szCs w:val="20"/>
              </w:rPr>
              <w:t>.</w:t>
            </w:r>
            <w:r w:rsidRPr="004F2103">
              <w:rPr>
                <w:rFonts w:ascii="Humnst777 Lt BT" w:hAnsi="Humnst777 Lt BT"/>
                <w:sz w:val="20"/>
                <w:szCs w:val="20"/>
              </w:rPr>
              <w:t>g.</w:t>
            </w:r>
            <w:r w:rsidRPr="004F2103">
              <w:rPr>
                <w:rFonts w:ascii="Humnst777 Lt BT" w:hAnsi="Humnst777 Lt BT"/>
                <w:b/>
                <w:sz w:val="20"/>
                <w:szCs w:val="20"/>
              </w:rPr>
              <w:t xml:space="preserve"> Pass with deferrals offered</w:t>
            </w:r>
          </w:p>
          <w:p w14:paraId="09920D18"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 xml:space="preserve">Components deferred: </w:t>
            </w:r>
          </w:p>
          <w:p w14:paraId="430CFF33" w14:textId="77777777" w:rsidR="004F2103" w:rsidRPr="004F2103" w:rsidRDefault="004F2103" w:rsidP="004F2103">
            <w:pPr>
              <w:rPr>
                <w:rFonts w:ascii="Humnst777 Lt BT" w:hAnsi="Humnst777 Lt BT"/>
                <w:sz w:val="20"/>
                <w:szCs w:val="20"/>
              </w:rPr>
            </w:pPr>
            <w:r w:rsidRPr="004F2103">
              <w:rPr>
                <w:rFonts w:ascii="Humnst777 Lt BT" w:hAnsi="Humnst777 Lt BT"/>
                <w:sz w:val="20"/>
                <w:szCs w:val="20"/>
              </w:rPr>
              <w:t>ASSESSMENT, ASSESSMENT</w:t>
            </w:r>
          </w:p>
          <w:p w14:paraId="64A72B2E" w14:textId="77777777" w:rsidR="004F2103" w:rsidRPr="004F2103" w:rsidRDefault="004F2103" w:rsidP="004F2103">
            <w:pPr>
              <w:pStyle w:val="NoSpacing"/>
              <w:rPr>
                <w:rFonts w:ascii="Humnst777 Lt BT" w:hAnsi="Humnst777 Lt BT"/>
                <w:sz w:val="20"/>
                <w:szCs w:val="20"/>
              </w:rPr>
            </w:pPr>
            <w:r w:rsidRPr="004F2103">
              <w:rPr>
                <w:rFonts w:ascii="Humnst777 Lt BT" w:hAnsi="Humnst777 Lt BT"/>
                <w:sz w:val="20"/>
                <w:szCs w:val="20"/>
              </w:rPr>
              <w:t>Deferred assessment to be completed in Semester 2.</w:t>
            </w:r>
          </w:p>
          <w:p w14:paraId="7C3073E0" w14:textId="77777777" w:rsidR="004F2103" w:rsidRPr="004F2103" w:rsidRDefault="004F2103" w:rsidP="004F2103">
            <w:pPr>
              <w:pStyle w:val="NoSpacing"/>
              <w:rPr>
                <w:rFonts w:ascii="Humnst777 Lt BT" w:hAnsi="Humnst777 Lt BT"/>
                <w:sz w:val="20"/>
                <w:szCs w:val="20"/>
              </w:rPr>
            </w:pPr>
          </w:p>
          <w:p w14:paraId="69DA555A" w14:textId="77777777" w:rsidR="004F2103" w:rsidRPr="004F2103" w:rsidRDefault="00684F9D" w:rsidP="004F2103">
            <w:pPr>
              <w:pStyle w:val="NoSpacing"/>
              <w:rPr>
                <w:b/>
                <w:sz w:val="20"/>
                <w:szCs w:val="20"/>
              </w:rPr>
            </w:pPr>
            <w:r w:rsidRPr="004F2103">
              <w:rPr>
                <w:b/>
                <w:color w:val="FF0000"/>
                <w:sz w:val="20"/>
                <w:szCs w:val="20"/>
              </w:rPr>
              <w:t xml:space="preserve">See </w:t>
            </w:r>
            <w:r>
              <w:rPr>
                <w:b/>
                <w:color w:val="FF0000"/>
                <w:sz w:val="20"/>
                <w:szCs w:val="20"/>
              </w:rPr>
              <w:t xml:space="preserve">Guide to Administration of Interim Boards </w:t>
            </w:r>
            <w:r w:rsidRPr="004F2103">
              <w:rPr>
                <w:b/>
                <w:color w:val="FF0000"/>
                <w:sz w:val="20"/>
                <w:szCs w:val="20"/>
              </w:rPr>
              <w:t>for exact text for different scenarios</w:t>
            </w:r>
          </w:p>
        </w:tc>
      </w:tr>
      <w:tr w:rsidR="004F2103" w:rsidRPr="004F2103" w14:paraId="31843CD3" w14:textId="77777777" w:rsidTr="003A6C0E">
        <w:tc>
          <w:tcPr>
            <w:tcW w:w="2116" w:type="dxa"/>
          </w:tcPr>
          <w:p w14:paraId="1A4193C8" w14:textId="77777777" w:rsidR="004F2103" w:rsidRPr="004F2103" w:rsidRDefault="004F2103" w:rsidP="004F2103">
            <w:pPr>
              <w:pStyle w:val="NoSpacing"/>
              <w:rPr>
                <w:sz w:val="20"/>
                <w:szCs w:val="20"/>
              </w:rPr>
            </w:pPr>
            <w:r>
              <w:rPr>
                <w:sz w:val="20"/>
                <w:szCs w:val="20"/>
              </w:rPr>
              <w:t>A second Example</w:t>
            </w:r>
          </w:p>
        </w:tc>
        <w:tc>
          <w:tcPr>
            <w:tcW w:w="1504" w:type="dxa"/>
          </w:tcPr>
          <w:p w14:paraId="60CF1DEC" w14:textId="77777777" w:rsidR="004F2103" w:rsidRPr="004F2103" w:rsidRDefault="004F2103" w:rsidP="004F2103">
            <w:pPr>
              <w:pStyle w:val="NoSpacing"/>
              <w:rPr>
                <w:sz w:val="20"/>
                <w:szCs w:val="20"/>
              </w:rPr>
            </w:pPr>
          </w:p>
        </w:tc>
        <w:tc>
          <w:tcPr>
            <w:tcW w:w="5022" w:type="dxa"/>
          </w:tcPr>
          <w:p w14:paraId="04BBBE68" w14:textId="77777777" w:rsidR="004F2103" w:rsidRPr="004F2103" w:rsidRDefault="004F2103" w:rsidP="004F2103">
            <w:pPr>
              <w:rPr>
                <w:rFonts w:ascii="Humnst777 Lt BT" w:hAnsi="Humnst777 Lt BT"/>
                <w:sz w:val="20"/>
                <w:szCs w:val="20"/>
              </w:rPr>
            </w:pPr>
          </w:p>
        </w:tc>
      </w:tr>
    </w:tbl>
    <w:p w14:paraId="391E4877" w14:textId="77777777" w:rsidR="00730F54" w:rsidRPr="004F2103" w:rsidRDefault="00730F54" w:rsidP="00C70A16">
      <w:pPr>
        <w:pStyle w:val="NoSpacing"/>
        <w:rPr>
          <w:b/>
          <w:sz w:val="22"/>
        </w:rPr>
      </w:pPr>
    </w:p>
    <w:p w14:paraId="59CEC097" w14:textId="77777777" w:rsidR="00407EED" w:rsidRDefault="00407EED" w:rsidP="00407EED">
      <w:pPr>
        <w:pStyle w:val="NoSpacing"/>
        <w:numPr>
          <w:ilvl w:val="0"/>
          <w:numId w:val="2"/>
        </w:numPr>
        <w:ind w:left="0"/>
        <w:rPr>
          <w:b/>
          <w:sz w:val="22"/>
        </w:rPr>
      </w:pPr>
      <w:r w:rsidRPr="000E6903">
        <w:rPr>
          <w:b/>
        </w:rPr>
        <w:t>Consideration of Marks for Trail &amp; Progress / ABSJ Modules</w:t>
      </w:r>
      <w:r w:rsidRPr="004F2103">
        <w:rPr>
          <w:b/>
          <w:sz w:val="22"/>
        </w:rPr>
        <w:t xml:space="preserve"> </w:t>
      </w:r>
    </w:p>
    <w:p w14:paraId="6BBF4602" w14:textId="19839C24" w:rsidR="00CC1DC8" w:rsidRDefault="00684F9D" w:rsidP="00CC1DC8">
      <w:pPr>
        <w:pStyle w:val="NoSpacing"/>
        <w:rPr>
          <w:sz w:val="22"/>
        </w:rPr>
      </w:pPr>
      <w:r>
        <w:rPr>
          <w:sz w:val="22"/>
        </w:rPr>
        <w:t xml:space="preserve">The Board approved the marks presented for the following modules and shown in the Appendices. The Board noted </w:t>
      </w:r>
      <w:r w:rsidR="00CC1DC8">
        <w:rPr>
          <w:sz w:val="22"/>
        </w:rPr>
        <w:t xml:space="preserve">the following in relation to </w:t>
      </w:r>
      <w:r>
        <w:rPr>
          <w:sz w:val="22"/>
        </w:rPr>
        <w:t xml:space="preserve">student marks where a </w:t>
      </w:r>
      <w:r w:rsidR="00CC1DC8">
        <w:rPr>
          <w:sz w:val="22"/>
        </w:rPr>
        <w:t xml:space="preserve">module </w:t>
      </w:r>
      <w:r>
        <w:rPr>
          <w:sz w:val="22"/>
        </w:rPr>
        <w:t xml:space="preserve">was </w:t>
      </w:r>
      <w:r w:rsidR="00CC1DC8">
        <w:rPr>
          <w:sz w:val="22"/>
        </w:rPr>
        <w:t>not confirmed as passed:</w:t>
      </w:r>
    </w:p>
    <w:p w14:paraId="6909BFD5" w14:textId="38CCD43A" w:rsidR="00401ABA" w:rsidRDefault="00401ABA" w:rsidP="00CC1DC8">
      <w:pPr>
        <w:pStyle w:val="NoSpacing"/>
        <w:rPr>
          <w:sz w:val="22"/>
        </w:rPr>
      </w:pPr>
    </w:p>
    <w:p w14:paraId="24F67523" w14:textId="7852D6EB" w:rsidR="00401ABA" w:rsidRPr="00401ABA" w:rsidRDefault="00401ABA" w:rsidP="00CC1DC8">
      <w:pPr>
        <w:pStyle w:val="NoSpacing"/>
        <w:rPr>
          <w:i/>
          <w:color w:val="FF0000"/>
          <w:sz w:val="22"/>
        </w:rPr>
      </w:pPr>
      <w:r w:rsidRPr="00401ABA">
        <w:rPr>
          <w:i/>
          <w:color w:val="FF0000"/>
          <w:sz w:val="22"/>
        </w:rPr>
        <w:lastRenderedPageBreak/>
        <w:t>This section only needs to include the names of students where the decision was not PASS. The Module Profile from the Board should be saved with the minutes as an Appendix to show all students considered by the Board.</w:t>
      </w:r>
    </w:p>
    <w:p w14:paraId="23ED9CCF" w14:textId="77777777" w:rsidR="00CC1DC8" w:rsidRDefault="00CC1DC8" w:rsidP="00CC1DC8">
      <w:pPr>
        <w:pStyle w:val="NoSpacing"/>
        <w:rPr>
          <w:sz w:val="22"/>
        </w:rPr>
      </w:pPr>
    </w:p>
    <w:p w14:paraId="6DA58232" w14:textId="77777777" w:rsidR="00CC1DC8" w:rsidRPr="004F2103" w:rsidRDefault="00CC1DC8" w:rsidP="00CC1DC8">
      <w:pPr>
        <w:pStyle w:val="NoSpacing"/>
        <w:rPr>
          <w:b/>
          <w:sz w:val="22"/>
        </w:rPr>
      </w:pPr>
      <w:r w:rsidRPr="004F2103">
        <w:rPr>
          <w:b/>
          <w:sz w:val="22"/>
        </w:rPr>
        <w:t>MODULE CODE</w:t>
      </w:r>
      <w:r>
        <w:rPr>
          <w:b/>
          <w:sz w:val="22"/>
        </w:rPr>
        <w:t>1</w:t>
      </w:r>
    </w:p>
    <w:tbl>
      <w:tblPr>
        <w:tblStyle w:val="TableGrid"/>
        <w:tblW w:w="0" w:type="auto"/>
        <w:tblLook w:val="04A0" w:firstRow="1" w:lastRow="0" w:firstColumn="1" w:lastColumn="0" w:noHBand="0" w:noVBand="1"/>
      </w:tblPr>
      <w:tblGrid>
        <w:gridCol w:w="2116"/>
        <w:gridCol w:w="1504"/>
        <w:gridCol w:w="5022"/>
      </w:tblGrid>
      <w:tr w:rsidR="00CC1DC8" w:rsidRPr="004F2103" w14:paraId="07889DCA" w14:textId="77777777" w:rsidTr="003A6C0E">
        <w:tc>
          <w:tcPr>
            <w:tcW w:w="2116" w:type="dxa"/>
          </w:tcPr>
          <w:p w14:paraId="01809F92" w14:textId="77777777" w:rsidR="00CC1DC8" w:rsidRPr="004F2103" w:rsidRDefault="00CC1DC8" w:rsidP="003A6C0E">
            <w:pPr>
              <w:pStyle w:val="NoSpacing"/>
              <w:rPr>
                <w:b/>
                <w:sz w:val="20"/>
                <w:szCs w:val="20"/>
              </w:rPr>
            </w:pPr>
            <w:r w:rsidRPr="004F2103">
              <w:rPr>
                <w:b/>
                <w:sz w:val="20"/>
                <w:szCs w:val="20"/>
              </w:rPr>
              <w:t>Student Name</w:t>
            </w:r>
          </w:p>
        </w:tc>
        <w:tc>
          <w:tcPr>
            <w:tcW w:w="1504" w:type="dxa"/>
          </w:tcPr>
          <w:p w14:paraId="3E764AA1" w14:textId="77777777" w:rsidR="00CC1DC8" w:rsidRPr="004F2103" w:rsidRDefault="00CC1DC8" w:rsidP="003A6C0E">
            <w:pPr>
              <w:pStyle w:val="NoSpacing"/>
              <w:rPr>
                <w:b/>
                <w:sz w:val="20"/>
                <w:szCs w:val="20"/>
              </w:rPr>
            </w:pPr>
            <w:r w:rsidRPr="004F2103">
              <w:rPr>
                <w:b/>
                <w:sz w:val="20"/>
                <w:szCs w:val="20"/>
              </w:rPr>
              <w:t>Student ID</w:t>
            </w:r>
          </w:p>
        </w:tc>
        <w:tc>
          <w:tcPr>
            <w:tcW w:w="5022" w:type="dxa"/>
          </w:tcPr>
          <w:p w14:paraId="5B19CADE" w14:textId="77777777" w:rsidR="00CC1DC8" w:rsidRPr="004F2103" w:rsidRDefault="00CC1DC8" w:rsidP="003A6C0E">
            <w:pPr>
              <w:pStyle w:val="NoSpacing"/>
              <w:rPr>
                <w:b/>
                <w:sz w:val="20"/>
                <w:szCs w:val="20"/>
              </w:rPr>
            </w:pPr>
            <w:r w:rsidRPr="004F2103">
              <w:rPr>
                <w:b/>
                <w:sz w:val="20"/>
                <w:szCs w:val="20"/>
              </w:rPr>
              <w:t xml:space="preserve">Decision </w:t>
            </w:r>
          </w:p>
        </w:tc>
      </w:tr>
      <w:tr w:rsidR="00CC1DC8" w:rsidRPr="004F2103" w14:paraId="58407106" w14:textId="77777777" w:rsidTr="003A6C0E">
        <w:tc>
          <w:tcPr>
            <w:tcW w:w="2116" w:type="dxa"/>
          </w:tcPr>
          <w:p w14:paraId="1F19FA85" w14:textId="77777777" w:rsidR="00CC1DC8" w:rsidRPr="004F2103" w:rsidRDefault="00CC1DC8" w:rsidP="003A6C0E">
            <w:pPr>
              <w:pStyle w:val="NoSpacing"/>
              <w:rPr>
                <w:sz w:val="20"/>
                <w:szCs w:val="20"/>
              </w:rPr>
            </w:pPr>
          </w:p>
        </w:tc>
        <w:tc>
          <w:tcPr>
            <w:tcW w:w="1504" w:type="dxa"/>
          </w:tcPr>
          <w:p w14:paraId="42AC7345" w14:textId="77777777" w:rsidR="00CC1DC8" w:rsidRPr="004F2103" w:rsidRDefault="00CC1DC8" w:rsidP="003A6C0E">
            <w:pPr>
              <w:pStyle w:val="NoSpacing"/>
              <w:rPr>
                <w:sz w:val="20"/>
                <w:szCs w:val="20"/>
              </w:rPr>
            </w:pPr>
          </w:p>
        </w:tc>
        <w:tc>
          <w:tcPr>
            <w:tcW w:w="5022" w:type="dxa"/>
          </w:tcPr>
          <w:p w14:paraId="6CCEE552" w14:textId="77777777" w:rsidR="00CC1DC8" w:rsidRPr="004F2103" w:rsidRDefault="00CC1DC8" w:rsidP="003A6C0E">
            <w:pPr>
              <w:pStyle w:val="NoSpacing"/>
              <w:rPr>
                <w:b/>
                <w:sz w:val="20"/>
                <w:szCs w:val="20"/>
              </w:rPr>
            </w:pPr>
          </w:p>
        </w:tc>
      </w:tr>
    </w:tbl>
    <w:p w14:paraId="3B3CE54C" w14:textId="77777777" w:rsidR="00407EED" w:rsidRDefault="00407EED" w:rsidP="00407EED">
      <w:pPr>
        <w:pStyle w:val="NoSpacing"/>
        <w:rPr>
          <w:b/>
          <w:sz w:val="22"/>
        </w:rPr>
      </w:pPr>
    </w:p>
    <w:p w14:paraId="2A356097" w14:textId="77777777" w:rsidR="00407EED" w:rsidRPr="00407EED" w:rsidRDefault="00684F9D" w:rsidP="00407EED">
      <w:pPr>
        <w:pStyle w:val="NoSpacing"/>
        <w:numPr>
          <w:ilvl w:val="0"/>
          <w:numId w:val="2"/>
        </w:numPr>
        <w:ind w:left="0"/>
        <w:rPr>
          <w:b/>
          <w:sz w:val="22"/>
        </w:rPr>
      </w:pPr>
      <w:r>
        <w:rPr>
          <w:b/>
        </w:rPr>
        <w:t xml:space="preserve">Students to be considered by the </w:t>
      </w:r>
      <w:r w:rsidR="00407EED" w:rsidRPr="00407EED">
        <w:rPr>
          <w:b/>
        </w:rPr>
        <w:t>Interim Trail &amp; Prog</w:t>
      </w:r>
      <w:r>
        <w:rPr>
          <w:b/>
        </w:rPr>
        <w:t xml:space="preserve">ress / ABSJ Board of Examiners (including </w:t>
      </w:r>
      <w:r w:rsidR="00407EED" w:rsidRPr="00407EED">
        <w:rPr>
          <w:b/>
        </w:rPr>
        <w:t>Withdrawn Students</w:t>
      </w:r>
      <w:r>
        <w:rPr>
          <w:b/>
        </w:rPr>
        <w:t>)</w:t>
      </w:r>
    </w:p>
    <w:p w14:paraId="5CC73B5F" w14:textId="77777777" w:rsidR="00407EED" w:rsidRPr="00401ABA" w:rsidRDefault="00CC1DC8" w:rsidP="00CC1DC8">
      <w:pPr>
        <w:jc w:val="both"/>
        <w:rPr>
          <w:sz w:val="22"/>
        </w:rPr>
      </w:pPr>
      <w:r w:rsidRPr="00401ABA">
        <w:rPr>
          <w:sz w:val="22"/>
        </w:rPr>
        <w:t>The Board noted that s</w:t>
      </w:r>
      <w:r w:rsidR="00407EED" w:rsidRPr="00401ABA">
        <w:rPr>
          <w:sz w:val="22"/>
        </w:rPr>
        <w:t xml:space="preserve">tudents who have undertaken assessment in Semester 1 through Trail and Progress or ABSJ will </w:t>
      </w:r>
      <w:r w:rsidR="00407EED" w:rsidRPr="00401ABA">
        <w:rPr>
          <w:sz w:val="22"/>
        </w:rPr>
        <w:lastRenderedPageBreak/>
        <w:t>have their overall profile reviewed by an Interim Board.</w:t>
      </w:r>
      <w:r w:rsidRPr="00401ABA">
        <w:rPr>
          <w:sz w:val="22"/>
        </w:rPr>
        <w:t xml:space="preserve"> The following students will be referred to the Interim Board:</w:t>
      </w:r>
    </w:p>
    <w:tbl>
      <w:tblPr>
        <w:tblStyle w:val="TableGrid"/>
        <w:tblW w:w="0" w:type="auto"/>
        <w:tblLook w:val="04A0" w:firstRow="1" w:lastRow="0" w:firstColumn="1" w:lastColumn="0" w:noHBand="0" w:noVBand="1"/>
      </w:tblPr>
      <w:tblGrid>
        <w:gridCol w:w="2116"/>
        <w:gridCol w:w="1504"/>
      </w:tblGrid>
      <w:tr w:rsidR="00CC1DC8" w:rsidRPr="00401ABA" w14:paraId="1B081C53" w14:textId="77777777" w:rsidTr="003A6C0E">
        <w:tc>
          <w:tcPr>
            <w:tcW w:w="2116" w:type="dxa"/>
          </w:tcPr>
          <w:p w14:paraId="623DA664" w14:textId="77777777" w:rsidR="00CC1DC8" w:rsidRPr="00401ABA" w:rsidRDefault="00CC1DC8" w:rsidP="003A6C0E">
            <w:pPr>
              <w:pStyle w:val="NoSpacing"/>
              <w:rPr>
                <w:b/>
                <w:sz w:val="22"/>
              </w:rPr>
            </w:pPr>
            <w:r w:rsidRPr="00401ABA">
              <w:rPr>
                <w:b/>
                <w:sz w:val="22"/>
              </w:rPr>
              <w:t>Student Name</w:t>
            </w:r>
          </w:p>
        </w:tc>
        <w:tc>
          <w:tcPr>
            <w:tcW w:w="1504" w:type="dxa"/>
          </w:tcPr>
          <w:p w14:paraId="72254655" w14:textId="77777777" w:rsidR="00CC1DC8" w:rsidRPr="00401ABA" w:rsidRDefault="00CC1DC8" w:rsidP="003A6C0E">
            <w:pPr>
              <w:pStyle w:val="NoSpacing"/>
              <w:rPr>
                <w:b/>
                <w:sz w:val="22"/>
              </w:rPr>
            </w:pPr>
            <w:r w:rsidRPr="00401ABA">
              <w:rPr>
                <w:b/>
                <w:sz w:val="22"/>
              </w:rPr>
              <w:t>Student ID</w:t>
            </w:r>
          </w:p>
        </w:tc>
      </w:tr>
      <w:tr w:rsidR="00CC1DC8" w:rsidRPr="00401ABA" w14:paraId="102096DA" w14:textId="77777777" w:rsidTr="003A6C0E">
        <w:tc>
          <w:tcPr>
            <w:tcW w:w="2116" w:type="dxa"/>
          </w:tcPr>
          <w:p w14:paraId="21334FEE" w14:textId="77777777" w:rsidR="00CC1DC8" w:rsidRPr="00401ABA" w:rsidRDefault="00CC1DC8" w:rsidP="003A6C0E">
            <w:pPr>
              <w:pStyle w:val="NoSpacing"/>
              <w:rPr>
                <w:sz w:val="22"/>
              </w:rPr>
            </w:pPr>
          </w:p>
        </w:tc>
        <w:tc>
          <w:tcPr>
            <w:tcW w:w="1504" w:type="dxa"/>
          </w:tcPr>
          <w:p w14:paraId="488E24A5" w14:textId="77777777" w:rsidR="00CC1DC8" w:rsidRPr="00401ABA" w:rsidRDefault="00CC1DC8" w:rsidP="003A6C0E">
            <w:pPr>
              <w:pStyle w:val="NoSpacing"/>
              <w:rPr>
                <w:sz w:val="22"/>
              </w:rPr>
            </w:pPr>
          </w:p>
        </w:tc>
      </w:tr>
    </w:tbl>
    <w:p w14:paraId="4D47D28E" w14:textId="5EDBBE5F" w:rsidR="00CC1DC8" w:rsidRPr="00401ABA" w:rsidRDefault="00684F9D" w:rsidP="00CC1DC8">
      <w:pPr>
        <w:rPr>
          <w:color w:val="FF0000"/>
          <w:sz w:val="22"/>
        </w:rPr>
      </w:pPr>
      <w:r w:rsidRPr="00401ABA">
        <w:rPr>
          <w:color w:val="FF0000"/>
          <w:sz w:val="22"/>
        </w:rPr>
        <w:t>This should be a list of each student that will be considered by the Interim Trail &amp; Progress / ABSJ Boar</w:t>
      </w:r>
      <w:r w:rsidR="005A2565" w:rsidRPr="00401ABA">
        <w:rPr>
          <w:color w:val="FF0000"/>
          <w:sz w:val="22"/>
        </w:rPr>
        <w:t>d</w:t>
      </w:r>
      <w:r w:rsidRPr="00401ABA">
        <w:rPr>
          <w:color w:val="FF0000"/>
          <w:sz w:val="22"/>
        </w:rPr>
        <w:t xml:space="preserve"> of Examiners (as opposed to each module).</w:t>
      </w:r>
    </w:p>
    <w:p w14:paraId="5765759D" w14:textId="77777777" w:rsidR="00CC1DC8" w:rsidRPr="00401ABA" w:rsidRDefault="00CC1DC8" w:rsidP="00CC1DC8">
      <w:pPr>
        <w:jc w:val="both"/>
        <w:rPr>
          <w:sz w:val="22"/>
        </w:rPr>
      </w:pPr>
      <w:r w:rsidRPr="00401ABA">
        <w:rPr>
          <w:sz w:val="22"/>
        </w:rPr>
        <w:t>The Board noted that s</w:t>
      </w:r>
      <w:r w:rsidR="00407EED" w:rsidRPr="00401ABA">
        <w:rPr>
          <w:sz w:val="22"/>
        </w:rPr>
        <w:t>tudents who have formally withdrawn from their studies prior to this meeting will be referred to the Interim Trail and Progress/ABSJ Board of Examiners to have their total credits and any awards confirmed</w:t>
      </w:r>
      <w:r w:rsidRPr="00401ABA">
        <w:rPr>
          <w:sz w:val="22"/>
        </w:rPr>
        <w:t>. The following students will be referred to the Interim Board:</w:t>
      </w:r>
    </w:p>
    <w:tbl>
      <w:tblPr>
        <w:tblStyle w:val="TableGrid"/>
        <w:tblW w:w="0" w:type="auto"/>
        <w:tblLook w:val="04A0" w:firstRow="1" w:lastRow="0" w:firstColumn="1" w:lastColumn="0" w:noHBand="0" w:noVBand="1"/>
      </w:tblPr>
      <w:tblGrid>
        <w:gridCol w:w="2116"/>
        <w:gridCol w:w="1504"/>
      </w:tblGrid>
      <w:tr w:rsidR="00CC1DC8" w:rsidRPr="00401ABA" w14:paraId="2E77184F" w14:textId="77777777" w:rsidTr="003A6C0E">
        <w:tc>
          <w:tcPr>
            <w:tcW w:w="2116" w:type="dxa"/>
          </w:tcPr>
          <w:p w14:paraId="6A5DF4AE" w14:textId="77777777" w:rsidR="00CC1DC8" w:rsidRPr="00401ABA" w:rsidRDefault="00CC1DC8" w:rsidP="003A6C0E">
            <w:pPr>
              <w:pStyle w:val="NoSpacing"/>
              <w:rPr>
                <w:b/>
                <w:sz w:val="22"/>
              </w:rPr>
            </w:pPr>
            <w:r w:rsidRPr="00401ABA">
              <w:rPr>
                <w:b/>
                <w:sz w:val="22"/>
              </w:rPr>
              <w:lastRenderedPageBreak/>
              <w:t>Student Name</w:t>
            </w:r>
          </w:p>
        </w:tc>
        <w:tc>
          <w:tcPr>
            <w:tcW w:w="1504" w:type="dxa"/>
          </w:tcPr>
          <w:p w14:paraId="31809F96" w14:textId="77777777" w:rsidR="00CC1DC8" w:rsidRPr="00401ABA" w:rsidRDefault="00CC1DC8" w:rsidP="003A6C0E">
            <w:pPr>
              <w:pStyle w:val="NoSpacing"/>
              <w:rPr>
                <w:b/>
                <w:sz w:val="22"/>
              </w:rPr>
            </w:pPr>
            <w:r w:rsidRPr="00401ABA">
              <w:rPr>
                <w:b/>
                <w:sz w:val="22"/>
              </w:rPr>
              <w:t>Student ID</w:t>
            </w:r>
          </w:p>
        </w:tc>
      </w:tr>
      <w:tr w:rsidR="00CC1DC8" w:rsidRPr="00401ABA" w14:paraId="2AAA2AE6" w14:textId="77777777" w:rsidTr="003A6C0E">
        <w:tc>
          <w:tcPr>
            <w:tcW w:w="2116" w:type="dxa"/>
          </w:tcPr>
          <w:p w14:paraId="29EC47DF" w14:textId="77777777" w:rsidR="00CC1DC8" w:rsidRPr="00401ABA" w:rsidRDefault="00CC1DC8" w:rsidP="003A6C0E">
            <w:pPr>
              <w:pStyle w:val="NoSpacing"/>
              <w:rPr>
                <w:sz w:val="22"/>
              </w:rPr>
            </w:pPr>
          </w:p>
        </w:tc>
        <w:tc>
          <w:tcPr>
            <w:tcW w:w="1504" w:type="dxa"/>
          </w:tcPr>
          <w:p w14:paraId="688E0030" w14:textId="77777777" w:rsidR="00CC1DC8" w:rsidRPr="00401ABA" w:rsidRDefault="00CC1DC8" w:rsidP="003A6C0E">
            <w:pPr>
              <w:pStyle w:val="NoSpacing"/>
              <w:rPr>
                <w:sz w:val="22"/>
              </w:rPr>
            </w:pPr>
          </w:p>
        </w:tc>
      </w:tr>
    </w:tbl>
    <w:p w14:paraId="5D3C7DE3" w14:textId="77777777" w:rsidR="00407EED" w:rsidRPr="000B37E4" w:rsidRDefault="00407EED" w:rsidP="00CC1DC8">
      <w:pPr>
        <w:rPr>
          <w:sz w:val="20"/>
          <w:szCs w:val="20"/>
        </w:rPr>
      </w:pPr>
    </w:p>
    <w:p w14:paraId="74B6607A" w14:textId="77777777" w:rsidR="00407EED" w:rsidRPr="00407EED" w:rsidRDefault="00407EED" w:rsidP="00407EED">
      <w:pPr>
        <w:pStyle w:val="NoSpacing"/>
        <w:numPr>
          <w:ilvl w:val="0"/>
          <w:numId w:val="2"/>
        </w:numPr>
        <w:ind w:left="0"/>
        <w:rPr>
          <w:b/>
          <w:sz w:val="22"/>
        </w:rPr>
      </w:pPr>
      <w:r w:rsidRPr="00407EED">
        <w:rPr>
          <w:b/>
        </w:rPr>
        <w:t>Assessments Deferred to Semester 2 (to be listed in the minutes)</w:t>
      </w:r>
    </w:p>
    <w:p w14:paraId="13A0218F" w14:textId="77777777" w:rsidR="00407EED" w:rsidRDefault="00CC1DC8" w:rsidP="00CC1DC8">
      <w:pPr>
        <w:jc w:val="both"/>
        <w:rPr>
          <w:sz w:val="20"/>
          <w:szCs w:val="20"/>
        </w:rPr>
      </w:pPr>
      <w:r>
        <w:rPr>
          <w:sz w:val="20"/>
          <w:szCs w:val="20"/>
        </w:rPr>
        <w:t xml:space="preserve">The Board noted that </w:t>
      </w:r>
      <w:r w:rsidRPr="00CC1DC8">
        <w:rPr>
          <w:sz w:val="20"/>
          <w:szCs w:val="20"/>
        </w:rPr>
        <w:t>a</w:t>
      </w:r>
      <w:r w:rsidR="00407EED" w:rsidRPr="00CC1DC8">
        <w:rPr>
          <w:sz w:val="20"/>
          <w:szCs w:val="20"/>
        </w:rPr>
        <w:t>ssessments deferred from Semester 1 must be completed by the end of Semester 2. Examinations will be scheduled in the Semester 2 Assessment Weeks. Coursework must be submitted by Friday 18</w:t>
      </w:r>
      <w:r w:rsidR="00407EED" w:rsidRPr="00CC1DC8">
        <w:rPr>
          <w:sz w:val="20"/>
          <w:szCs w:val="20"/>
          <w:vertAlign w:val="superscript"/>
        </w:rPr>
        <w:t>th</w:t>
      </w:r>
      <w:r w:rsidR="00407EED" w:rsidRPr="00CC1DC8">
        <w:rPr>
          <w:sz w:val="20"/>
          <w:szCs w:val="20"/>
        </w:rPr>
        <w:t xml:space="preserve"> May 2018. Deferred examinations must have a deferral paper set and submitted to Planning &amp; Academic Administration by 23</w:t>
      </w:r>
      <w:r w:rsidR="00407EED" w:rsidRPr="00CC1DC8">
        <w:rPr>
          <w:sz w:val="20"/>
          <w:szCs w:val="20"/>
          <w:vertAlign w:val="superscript"/>
        </w:rPr>
        <w:t>rd</w:t>
      </w:r>
      <w:r w:rsidR="00407EED" w:rsidRPr="00CC1DC8">
        <w:rPr>
          <w:sz w:val="20"/>
          <w:szCs w:val="20"/>
        </w:rPr>
        <w:t xml:space="preserve"> March.</w:t>
      </w:r>
      <w:r>
        <w:rPr>
          <w:sz w:val="20"/>
          <w:szCs w:val="20"/>
        </w:rPr>
        <w:t xml:space="preserve"> Deferred assessment is expected for the following modules and assessment components:</w:t>
      </w:r>
    </w:p>
    <w:tbl>
      <w:tblPr>
        <w:tblStyle w:val="TableGrid"/>
        <w:tblW w:w="7650" w:type="dxa"/>
        <w:tblLook w:val="04A0" w:firstRow="1" w:lastRow="0" w:firstColumn="1" w:lastColumn="0" w:noHBand="0" w:noVBand="1"/>
      </w:tblPr>
      <w:tblGrid>
        <w:gridCol w:w="2116"/>
        <w:gridCol w:w="3266"/>
        <w:gridCol w:w="2268"/>
      </w:tblGrid>
      <w:tr w:rsidR="00CC1DC8" w:rsidRPr="00401ABA" w14:paraId="184DBCA7" w14:textId="77777777" w:rsidTr="00CC1DC8">
        <w:tc>
          <w:tcPr>
            <w:tcW w:w="2116" w:type="dxa"/>
          </w:tcPr>
          <w:p w14:paraId="01341A88" w14:textId="77777777" w:rsidR="00CC1DC8" w:rsidRPr="00401ABA" w:rsidRDefault="00CC1DC8" w:rsidP="003A6C0E">
            <w:pPr>
              <w:pStyle w:val="NoSpacing"/>
              <w:rPr>
                <w:b/>
                <w:sz w:val="22"/>
              </w:rPr>
            </w:pPr>
            <w:r w:rsidRPr="00401ABA">
              <w:rPr>
                <w:b/>
                <w:sz w:val="22"/>
              </w:rPr>
              <w:t>Module Code</w:t>
            </w:r>
          </w:p>
        </w:tc>
        <w:tc>
          <w:tcPr>
            <w:tcW w:w="3266" w:type="dxa"/>
          </w:tcPr>
          <w:p w14:paraId="46EA93FF" w14:textId="77777777" w:rsidR="00CC1DC8" w:rsidRPr="00401ABA" w:rsidRDefault="00CC1DC8" w:rsidP="003A6C0E">
            <w:pPr>
              <w:pStyle w:val="NoSpacing"/>
              <w:rPr>
                <w:b/>
                <w:sz w:val="22"/>
              </w:rPr>
            </w:pPr>
            <w:r w:rsidRPr="00401ABA">
              <w:rPr>
                <w:b/>
                <w:sz w:val="22"/>
              </w:rPr>
              <w:t>Assessment Component</w:t>
            </w:r>
          </w:p>
        </w:tc>
        <w:tc>
          <w:tcPr>
            <w:tcW w:w="2268" w:type="dxa"/>
          </w:tcPr>
          <w:p w14:paraId="303C6725" w14:textId="77777777" w:rsidR="00CC1DC8" w:rsidRPr="00401ABA" w:rsidRDefault="00CC1DC8" w:rsidP="003A6C0E">
            <w:pPr>
              <w:pStyle w:val="NoSpacing"/>
              <w:rPr>
                <w:b/>
                <w:sz w:val="22"/>
              </w:rPr>
            </w:pPr>
            <w:r w:rsidRPr="00401ABA">
              <w:rPr>
                <w:b/>
                <w:sz w:val="22"/>
              </w:rPr>
              <w:t>Responsibility / Module Leader</w:t>
            </w:r>
          </w:p>
        </w:tc>
      </w:tr>
      <w:tr w:rsidR="00CC1DC8" w:rsidRPr="00401ABA" w14:paraId="6B0EC6AC" w14:textId="77777777" w:rsidTr="00CC1DC8">
        <w:tc>
          <w:tcPr>
            <w:tcW w:w="2116" w:type="dxa"/>
          </w:tcPr>
          <w:p w14:paraId="794B0DB5" w14:textId="77777777" w:rsidR="00CC1DC8" w:rsidRPr="00401ABA" w:rsidRDefault="00CC1DC8" w:rsidP="003A6C0E">
            <w:pPr>
              <w:pStyle w:val="NoSpacing"/>
              <w:rPr>
                <w:sz w:val="22"/>
              </w:rPr>
            </w:pPr>
            <w:r w:rsidRPr="00401ABA">
              <w:rPr>
                <w:sz w:val="22"/>
              </w:rPr>
              <w:t>MODULE1</w:t>
            </w:r>
          </w:p>
        </w:tc>
        <w:tc>
          <w:tcPr>
            <w:tcW w:w="3266" w:type="dxa"/>
          </w:tcPr>
          <w:p w14:paraId="4F59DE0D" w14:textId="77777777" w:rsidR="00CC1DC8" w:rsidRPr="00401ABA" w:rsidRDefault="00CC1DC8" w:rsidP="003A6C0E">
            <w:pPr>
              <w:pStyle w:val="NoSpacing"/>
              <w:rPr>
                <w:sz w:val="22"/>
              </w:rPr>
            </w:pPr>
            <w:r w:rsidRPr="00401ABA">
              <w:rPr>
                <w:sz w:val="22"/>
              </w:rPr>
              <w:t>Essay</w:t>
            </w:r>
          </w:p>
        </w:tc>
        <w:tc>
          <w:tcPr>
            <w:tcW w:w="2268" w:type="dxa"/>
          </w:tcPr>
          <w:p w14:paraId="45A877F5" w14:textId="77777777" w:rsidR="00CC1DC8" w:rsidRPr="00401ABA" w:rsidRDefault="00CC1DC8" w:rsidP="003A6C0E">
            <w:pPr>
              <w:pStyle w:val="NoSpacing"/>
              <w:rPr>
                <w:sz w:val="22"/>
              </w:rPr>
            </w:pPr>
          </w:p>
        </w:tc>
      </w:tr>
      <w:tr w:rsidR="00CC1DC8" w:rsidRPr="00401ABA" w14:paraId="4758FF79" w14:textId="77777777" w:rsidTr="00CC1DC8">
        <w:tc>
          <w:tcPr>
            <w:tcW w:w="2116" w:type="dxa"/>
          </w:tcPr>
          <w:p w14:paraId="30E89811" w14:textId="77777777" w:rsidR="00CC1DC8" w:rsidRPr="00401ABA" w:rsidRDefault="00CC1DC8" w:rsidP="003A6C0E">
            <w:pPr>
              <w:pStyle w:val="NoSpacing"/>
              <w:rPr>
                <w:sz w:val="22"/>
              </w:rPr>
            </w:pPr>
            <w:r w:rsidRPr="00401ABA">
              <w:rPr>
                <w:sz w:val="22"/>
              </w:rPr>
              <w:t>MODULE1</w:t>
            </w:r>
          </w:p>
        </w:tc>
        <w:tc>
          <w:tcPr>
            <w:tcW w:w="3266" w:type="dxa"/>
          </w:tcPr>
          <w:p w14:paraId="661E8716" w14:textId="77777777" w:rsidR="00CC1DC8" w:rsidRPr="00401ABA" w:rsidRDefault="00CC1DC8" w:rsidP="003A6C0E">
            <w:pPr>
              <w:pStyle w:val="NoSpacing"/>
              <w:rPr>
                <w:sz w:val="22"/>
              </w:rPr>
            </w:pPr>
            <w:r w:rsidRPr="00401ABA">
              <w:rPr>
                <w:sz w:val="22"/>
              </w:rPr>
              <w:t>Examination</w:t>
            </w:r>
          </w:p>
        </w:tc>
        <w:tc>
          <w:tcPr>
            <w:tcW w:w="2268" w:type="dxa"/>
          </w:tcPr>
          <w:p w14:paraId="3C3138B3" w14:textId="77777777" w:rsidR="00CC1DC8" w:rsidRPr="00401ABA" w:rsidRDefault="00CC1DC8" w:rsidP="003A6C0E">
            <w:pPr>
              <w:pStyle w:val="NoSpacing"/>
              <w:rPr>
                <w:sz w:val="22"/>
              </w:rPr>
            </w:pPr>
          </w:p>
        </w:tc>
      </w:tr>
    </w:tbl>
    <w:p w14:paraId="3C4D93A2" w14:textId="77777777" w:rsidR="00CC1DC8" w:rsidRPr="00CC1DC8" w:rsidRDefault="00CC1DC8" w:rsidP="00CC1DC8">
      <w:pPr>
        <w:jc w:val="both"/>
        <w:rPr>
          <w:sz w:val="20"/>
          <w:szCs w:val="20"/>
        </w:rPr>
      </w:pPr>
    </w:p>
    <w:p w14:paraId="07257D0E" w14:textId="77777777" w:rsidR="00407EED" w:rsidRDefault="00407EED" w:rsidP="00407EED">
      <w:pPr>
        <w:pStyle w:val="NoSpacing"/>
        <w:numPr>
          <w:ilvl w:val="0"/>
          <w:numId w:val="2"/>
        </w:numPr>
        <w:ind w:left="0"/>
        <w:rPr>
          <w:b/>
          <w:sz w:val="22"/>
        </w:rPr>
      </w:pPr>
      <w:r>
        <w:rPr>
          <w:b/>
          <w:sz w:val="22"/>
        </w:rPr>
        <w:t xml:space="preserve">Reassessment Plans </w:t>
      </w:r>
    </w:p>
    <w:p w14:paraId="443B3556" w14:textId="77777777" w:rsidR="00407EED" w:rsidRDefault="00CC1DC8" w:rsidP="00407EED">
      <w:pPr>
        <w:rPr>
          <w:sz w:val="20"/>
          <w:szCs w:val="20"/>
        </w:rPr>
      </w:pPr>
      <w:r>
        <w:rPr>
          <w:sz w:val="20"/>
          <w:szCs w:val="20"/>
        </w:rPr>
        <w:t>The Board noted that e</w:t>
      </w:r>
      <w:r w:rsidR="00407EED" w:rsidRPr="00CC1DC8">
        <w:rPr>
          <w:sz w:val="20"/>
          <w:szCs w:val="20"/>
        </w:rPr>
        <w:t>ligibility for reassessments in these modules will be confirmed by the End of Stage Board. However, the following Semester 1 modules are likely to require reassessment to be set for the July reassessment period. Reassessment examination papers must be set and submitted to Planning &amp; Academic Administration by 23</w:t>
      </w:r>
      <w:r w:rsidR="00407EED" w:rsidRPr="00CC1DC8">
        <w:rPr>
          <w:sz w:val="20"/>
          <w:szCs w:val="20"/>
          <w:vertAlign w:val="superscript"/>
        </w:rPr>
        <w:t>rd</w:t>
      </w:r>
      <w:r w:rsidR="00407EED" w:rsidRPr="00CC1DC8">
        <w:rPr>
          <w:sz w:val="20"/>
          <w:szCs w:val="20"/>
        </w:rPr>
        <w:t xml:space="preserve"> March.</w:t>
      </w:r>
    </w:p>
    <w:tbl>
      <w:tblPr>
        <w:tblStyle w:val="TableGrid"/>
        <w:tblW w:w="7650" w:type="dxa"/>
        <w:tblLook w:val="04A0" w:firstRow="1" w:lastRow="0" w:firstColumn="1" w:lastColumn="0" w:noHBand="0" w:noVBand="1"/>
      </w:tblPr>
      <w:tblGrid>
        <w:gridCol w:w="2116"/>
        <w:gridCol w:w="3266"/>
        <w:gridCol w:w="2268"/>
      </w:tblGrid>
      <w:tr w:rsidR="00CC1DC8" w:rsidRPr="00401ABA" w14:paraId="0D557328" w14:textId="77777777" w:rsidTr="00CC1DC8">
        <w:tc>
          <w:tcPr>
            <w:tcW w:w="2116" w:type="dxa"/>
          </w:tcPr>
          <w:p w14:paraId="2E7A0760" w14:textId="77777777" w:rsidR="00CC1DC8" w:rsidRPr="00401ABA" w:rsidRDefault="00CC1DC8" w:rsidP="003A6C0E">
            <w:pPr>
              <w:pStyle w:val="NoSpacing"/>
              <w:rPr>
                <w:b/>
                <w:sz w:val="22"/>
              </w:rPr>
            </w:pPr>
            <w:r w:rsidRPr="00401ABA">
              <w:rPr>
                <w:b/>
                <w:sz w:val="22"/>
              </w:rPr>
              <w:t>Module Code</w:t>
            </w:r>
          </w:p>
        </w:tc>
        <w:tc>
          <w:tcPr>
            <w:tcW w:w="3266" w:type="dxa"/>
          </w:tcPr>
          <w:p w14:paraId="1A79AD44" w14:textId="77777777" w:rsidR="00CC1DC8" w:rsidRPr="00401ABA" w:rsidRDefault="00CC1DC8" w:rsidP="003A6C0E">
            <w:pPr>
              <w:pStyle w:val="NoSpacing"/>
              <w:rPr>
                <w:b/>
                <w:sz w:val="22"/>
              </w:rPr>
            </w:pPr>
            <w:r w:rsidRPr="00401ABA">
              <w:rPr>
                <w:b/>
                <w:sz w:val="22"/>
              </w:rPr>
              <w:t>Assessment Component</w:t>
            </w:r>
          </w:p>
        </w:tc>
        <w:tc>
          <w:tcPr>
            <w:tcW w:w="2268" w:type="dxa"/>
          </w:tcPr>
          <w:p w14:paraId="48F8D6CE" w14:textId="77777777" w:rsidR="00CC1DC8" w:rsidRPr="00401ABA" w:rsidRDefault="00CC1DC8" w:rsidP="003A6C0E">
            <w:pPr>
              <w:pStyle w:val="NoSpacing"/>
              <w:rPr>
                <w:b/>
                <w:sz w:val="22"/>
              </w:rPr>
            </w:pPr>
            <w:r w:rsidRPr="00401ABA">
              <w:rPr>
                <w:b/>
                <w:sz w:val="22"/>
              </w:rPr>
              <w:t>Responsibility / Module Leader</w:t>
            </w:r>
          </w:p>
        </w:tc>
      </w:tr>
      <w:tr w:rsidR="00CC1DC8" w:rsidRPr="00401ABA" w14:paraId="12724299" w14:textId="77777777" w:rsidTr="00CC1DC8">
        <w:tc>
          <w:tcPr>
            <w:tcW w:w="2116" w:type="dxa"/>
          </w:tcPr>
          <w:p w14:paraId="222F829A" w14:textId="77777777" w:rsidR="00CC1DC8" w:rsidRPr="00401ABA" w:rsidRDefault="00CC1DC8" w:rsidP="003A6C0E">
            <w:pPr>
              <w:pStyle w:val="NoSpacing"/>
              <w:rPr>
                <w:sz w:val="22"/>
              </w:rPr>
            </w:pPr>
            <w:r w:rsidRPr="00401ABA">
              <w:rPr>
                <w:sz w:val="22"/>
              </w:rPr>
              <w:t>MODULE1</w:t>
            </w:r>
          </w:p>
        </w:tc>
        <w:tc>
          <w:tcPr>
            <w:tcW w:w="3266" w:type="dxa"/>
          </w:tcPr>
          <w:p w14:paraId="13B202D9" w14:textId="77777777" w:rsidR="00CC1DC8" w:rsidRPr="00401ABA" w:rsidRDefault="00CC1DC8" w:rsidP="003A6C0E">
            <w:pPr>
              <w:pStyle w:val="NoSpacing"/>
              <w:rPr>
                <w:sz w:val="22"/>
              </w:rPr>
            </w:pPr>
            <w:r w:rsidRPr="00401ABA">
              <w:rPr>
                <w:sz w:val="22"/>
              </w:rPr>
              <w:t>Essay</w:t>
            </w:r>
          </w:p>
        </w:tc>
        <w:tc>
          <w:tcPr>
            <w:tcW w:w="2268" w:type="dxa"/>
          </w:tcPr>
          <w:p w14:paraId="2F23FB73" w14:textId="77777777" w:rsidR="00CC1DC8" w:rsidRPr="00401ABA" w:rsidRDefault="00CC1DC8" w:rsidP="003A6C0E">
            <w:pPr>
              <w:pStyle w:val="NoSpacing"/>
              <w:rPr>
                <w:sz w:val="22"/>
              </w:rPr>
            </w:pPr>
          </w:p>
        </w:tc>
      </w:tr>
      <w:tr w:rsidR="00CC1DC8" w:rsidRPr="00401ABA" w14:paraId="29032EBB" w14:textId="77777777" w:rsidTr="00CC1DC8">
        <w:tc>
          <w:tcPr>
            <w:tcW w:w="2116" w:type="dxa"/>
          </w:tcPr>
          <w:p w14:paraId="44719690" w14:textId="77777777" w:rsidR="00CC1DC8" w:rsidRPr="00401ABA" w:rsidRDefault="00CC1DC8" w:rsidP="003A6C0E">
            <w:pPr>
              <w:pStyle w:val="NoSpacing"/>
              <w:rPr>
                <w:sz w:val="22"/>
              </w:rPr>
            </w:pPr>
            <w:r w:rsidRPr="00401ABA">
              <w:rPr>
                <w:sz w:val="22"/>
              </w:rPr>
              <w:t>MODULE1</w:t>
            </w:r>
          </w:p>
        </w:tc>
        <w:tc>
          <w:tcPr>
            <w:tcW w:w="3266" w:type="dxa"/>
          </w:tcPr>
          <w:p w14:paraId="54A9E7E1" w14:textId="77777777" w:rsidR="00CC1DC8" w:rsidRPr="00401ABA" w:rsidRDefault="00CC1DC8" w:rsidP="003A6C0E">
            <w:pPr>
              <w:pStyle w:val="NoSpacing"/>
              <w:rPr>
                <w:sz w:val="22"/>
              </w:rPr>
            </w:pPr>
            <w:r w:rsidRPr="00401ABA">
              <w:rPr>
                <w:sz w:val="22"/>
              </w:rPr>
              <w:t>Examination</w:t>
            </w:r>
          </w:p>
        </w:tc>
        <w:tc>
          <w:tcPr>
            <w:tcW w:w="2268" w:type="dxa"/>
          </w:tcPr>
          <w:p w14:paraId="15318D37" w14:textId="77777777" w:rsidR="00CC1DC8" w:rsidRPr="00401ABA" w:rsidRDefault="00CC1DC8" w:rsidP="003A6C0E">
            <w:pPr>
              <w:pStyle w:val="NoSpacing"/>
              <w:rPr>
                <w:sz w:val="22"/>
              </w:rPr>
            </w:pPr>
          </w:p>
        </w:tc>
      </w:tr>
    </w:tbl>
    <w:p w14:paraId="7A2474CD" w14:textId="77777777" w:rsidR="00CC1DC8" w:rsidRPr="00407EED" w:rsidRDefault="00CC1DC8" w:rsidP="00407EED">
      <w:pPr>
        <w:rPr>
          <w:i/>
          <w:sz w:val="20"/>
          <w:szCs w:val="20"/>
        </w:rPr>
      </w:pPr>
    </w:p>
    <w:p w14:paraId="63A1D781" w14:textId="77777777" w:rsidR="00E12B23" w:rsidRPr="004F2103" w:rsidRDefault="00730F54" w:rsidP="005B7C11">
      <w:pPr>
        <w:pStyle w:val="NoSpacing"/>
        <w:numPr>
          <w:ilvl w:val="0"/>
          <w:numId w:val="2"/>
        </w:numPr>
        <w:ind w:left="0"/>
        <w:rPr>
          <w:b/>
          <w:sz w:val="22"/>
        </w:rPr>
      </w:pPr>
      <w:r w:rsidRPr="004F2103">
        <w:rPr>
          <w:b/>
          <w:sz w:val="22"/>
        </w:rPr>
        <w:lastRenderedPageBreak/>
        <w:t>Recognition</w:t>
      </w:r>
      <w:r w:rsidR="0017025A" w:rsidRPr="004F2103">
        <w:rPr>
          <w:b/>
          <w:sz w:val="22"/>
        </w:rPr>
        <w:t xml:space="preserve"> of prior </w:t>
      </w:r>
      <w:r w:rsidR="00E71412" w:rsidRPr="004F2103">
        <w:rPr>
          <w:b/>
          <w:sz w:val="22"/>
        </w:rPr>
        <w:t xml:space="preserve">experiential </w:t>
      </w:r>
      <w:r w:rsidR="0017025A" w:rsidRPr="004F2103">
        <w:rPr>
          <w:b/>
          <w:sz w:val="22"/>
        </w:rPr>
        <w:t>learning (where relevant)</w:t>
      </w:r>
    </w:p>
    <w:p w14:paraId="52D55398" w14:textId="77777777" w:rsidR="0017025A" w:rsidRPr="004F2103" w:rsidRDefault="0017025A" w:rsidP="0017025A">
      <w:pPr>
        <w:pStyle w:val="NoSpacing"/>
        <w:rPr>
          <w:b/>
          <w:sz w:val="22"/>
        </w:rPr>
      </w:pPr>
    </w:p>
    <w:p w14:paraId="5CF4BEFD" w14:textId="77777777" w:rsidR="00B31AA5" w:rsidRPr="004F2103" w:rsidRDefault="00B31AA5" w:rsidP="00B31AA5">
      <w:pPr>
        <w:pStyle w:val="NoSpacing"/>
        <w:rPr>
          <w:i/>
          <w:color w:val="FF0000"/>
          <w:sz w:val="22"/>
        </w:rPr>
      </w:pPr>
      <w:r w:rsidRPr="004F2103">
        <w:rPr>
          <w:i/>
          <w:color w:val="FF0000"/>
          <w:sz w:val="22"/>
        </w:rPr>
        <w:t>Either</w:t>
      </w:r>
    </w:p>
    <w:p w14:paraId="344FE8C5" w14:textId="5F4D6088" w:rsidR="00B31AA5" w:rsidRPr="004F2103" w:rsidRDefault="00B31AA5" w:rsidP="00B31AA5">
      <w:pPr>
        <w:pStyle w:val="NoSpacing"/>
        <w:rPr>
          <w:sz w:val="22"/>
        </w:rPr>
      </w:pPr>
      <w:r w:rsidRPr="004F2103">
        <w:rPr>
          <w:sz w:val="22"/>
        </w:rPr>
        <w:t xml:space="preserve">The Board noted that there were no applications from students for the award of specific </w:t>
      </w:r>
      <w:r w:rsidR="00730F54" w:rsidRPr="004F2103">
        <w:rPr>
          <w:sz w:val="22"/>
        </w:rPr>
        <w:t>RP</w:t>
      </w:r>
      <w:r w:rsidRPr="004F2103">
        <w:rPr>
          <w:sz w:val="22"/>
        </w:rPr>
        <w:t>L credit.</w:t>
      </w:r>
    </w:p>
    <w:p w14:paraId="78A1A6E1" w14:textId="77777777" w:rsidR="00B31AA5" w:rsidRPr="004F2103" w:rsidRDefault="00B31AA5" w:rsidP="00B31AA5">
      <w:pPr>
        <w:pStyle w:val="NoSpacing"/>
        <w:rPr>
          <w:sz w:val="22"/>
        </w:rPr>
      </w:pPr>
    </w:p>
    <w:p w14:paraId="6C8BF35B" w14:textId="77777777" w:rsidR="00B31AA5" w:rsidRPr="004F2103" w:rsidRDefault="00B31AA5" w:rsidP="00B31AA5">
      <w:pPr>
        <w:pStyle w:val="NoSpacing"/>
        <w:rPr>
          <w:i/>
          <w:color w:val="FF0000"/>
          <w:sz w:val="22"/>
        </w:rPr>
      </w:pPr>
      <w:r w:rsidRPr="004F2103">
        <w:rPr>
          <w:i/>
          <w:color w:val="FF0000"/>
          <w:sz w:val="22"/>
        </w:rPr>
        <w:t>Or</w:t>
      </w:r>
    </w:p>
    <w:p w14:paraId="5003E05F" w14:textId="77777777" w:rsidR="00B31AA5" w:rsidRPr="004F2103" w:rsidRDefault="00B31AA5" w:rsidP="00B31AA5">
      <w:pPr>
        <w:pStyle w:val="NoSpacing"/>
        <w:rPr>
          <w:i/>
          <w:sz w:val="22"/>
        </w:rPr>
      </w:pPr>
    </w:p>
    <w:p w14:paraId="3FC36F28" w14:textId="77777777" w:rsidR="00B31AA5" w:rsidRPr="004F2103" w:rsidRDefault="00B31AA5" w:rsidP="00B31AA5">
      <w:pPr>
        <w:pStyle w:val="NoSpacing"/>
        <w:rPr>
          <w:sz w:val="22"/>
        </w:rPr>
      </w:pPr>
      <w:r w:rsidRPr="004F2103">
        <w:rPr>
          <w:sz w:val="22"/>
        </w:rPr>
        <w:t xml:space="preserve">The Board noted the award of specific </w:t>
      </w:r>
      <w:r w:rsidR="00730F54" w:rsidRPr="004F2103">
        <w:rPr>
          <w:sz w:val="22"/>
        </w:rPr>
        <w:t>R</w:t>
      </w:r>
      <w:r w:rsidR="00C70A16" w:rsidRPr="004F2103">
        <w:rPr>
          <w:sz w:val="22"/>
        </w:rPr>
        <w:t>P</w:t>
      </w:r>
      <w:r w:rsidR="00E71412" w:rsidRPr="004F2103">
        <w:rPr>
          <w:sz w:val="22"/>
        </w:rPr>
        <w:t>E</w:t>
      </w:r>
      <w:r w:rsidR="00C70A16" w:rsidRPr="004F2103">
        <w:rPr>
          <w:sz w:val="22"/>
        </w:rPr>
        <w:t xml:space="preserve">L </w:t>
      </w:r>
      <w:r w:rsidRPr="004F2103">
        <w:rPr>
          <w:sz w:val="22"/>
        </w:rPr>
        <w:t>credit as follows:</w:t>
      </w:r>
    </w:p>
    <w:p w14:paraId="478C38C8" w14:textId="77777777" w:rsidR="00B31AA5" w:rsidRPr="004F2103" w:rsidRDefault="00B31AA5" w:rsidP="0017025A">
      <w:pPr>
        <w:pStyle w:val="NoSpacing"/>
        <w:rPr>
          <w:b/>
          <w:sz w:val="22"/>
        </w:rPr>
      </w:pPr>
    </w:p>
    <w:p w14:paraId="696B3608" w14:textId="77777777" w:rsidR="0017025A" w:rsidRPr="004F2103" w:rsidRDefault="0017025A" w:rsidP="0017025A">
      <w:pPr>
        <w:pStyle w:val="NoSpacing"/>
        <w:rPr>
          <w:i/>
          <w:color w:val="FF0000"/>
          <w:sz w:val="22"/>
        </w:rPr>
      </w:pPr>
      <w:r w:rsidRPr="004F2103">
        <w:rPr>
          <w:i/>
          <w:color w:val="FF0000"/>
          <w:sz w:val="22"/>
        </w:rPr>
        <w:t xml:space="preserve">May wish to present in table format </w:t>
      </w:r>
    </w:p>
    <w:p w14:paraId="5104C7E4" w14:textId="77777777" w:rsidR="00975D91" w:rsidRPr="004F2103" w:rsidRDefault="00975D91" w:rsidP="0017025A">
      <w:pPr>
        <w:pStyle w:val="NoSpacing"/>
        <w:rPr>
          <w:i/>
          <w:sz w:val="22"/>
        </w:rPr>
      </w:pPr>
    </w:p>
    <w:p w14:paraId="3F7560C0" w14:textId="77777777" w:rsidR="00975D91" w:rsidRPr="004F2103" w:rsidRDefault="00975D91" w:rsidP="00975D91">
      <w:pPr>
        <w:pStyle w:val="NoSpacing"/>
        <w:numPr>
          <w:ilvl w:val="0"/>
          <w:numId w:val="2"/>
        </w:numPr>
        <w:ind w:left="0"/>
        <w:rPr>
          <w:b/>
          <w:sz w:val="22"/>
        </w:rPr>
      </w:pPr>
      <w:r w:rsidRPr="004F2103">
        <w:rPr>
          <w:b/>
          <w:sz w:val="22"/>
        </w:rPr>
        <w:t>External Examiners’ Oral Report(s)</w:t>
      </w:r>
    </w:p>
    <w:p w14:paraId="150D874F" w14:textId="77777777" w:rsidR="00975D91" w:rsidRPr="004F2103" w:rsidRDefault="00975D91" w:rsidP="00975D91">
      <w:pPr>
        <w:pStyle w:val="NoSpacing"/>
        <w:rPr>
          <w:b/>
          <w:sz w:val="22"/>
        </w:rPr>
      </w:pPr>
    </w:p>
    <w:p w14:paraId="430CA835" w14:textId="77777777" w:rsidR="00B31AA5" w:rsidRPr="004F2103" w:rsidRDefault="00B31AA5" w:rsidP="00B31AA5">
      <w:pPr>
        <w:pStyle w:val="NoSpacing"/>
        <w:rPr>
          <w:sz w:val="22"/>
        </w:rPr>
      </w:pPr>
      <w:r w:rsidRPr="004F2103">
        <w:rPr>
          <w:sz w:val="22"/>
        </w:rPr>
        <w:t>The Board noted the following comments:</w:t>
      </w:r>
    </w:p>
    <w:p w14:paraId="579DD02B" w14:textId="77777777" w:rsidR="00B31AA5" w:rsidRPr="004F2103" w:rsidRDefault="00B31AA5" w:rsidP="00975D91">
      <w:pPr>
        <w:pStyle w:val="NoSpacing"/>
        <w:rPr>
          <w:b/>
          <w:sz w:val="22"/>
        </w:rPr>
      </w:pPr>
    </w:p>
    <w:p w14:paraId="5C47F66F" w14:textId="77777777" w:rsidR="00975D91" w:rsidRPr="004F2103" w:rsidRDefault="00975D91" w:rsidP="00975D91">
      <w:pPr>
        <w:pStyle w:val="NoSpacing"/>
        <w:numPr>
          <w:ilvl w:val="0"/>
          <w:numId w:val="2"/>
        </w:numPr>
        <w:ind w:left="0"/>
        <w:rPr>
          <w:b/>
          <w:sz w:val="22"/>
        </w:rPr>
      </w:pPr>
      <w:r w:rsidRPr="004F2103">
        <w:rPr>
          <w:b/>
          <w:sz w:val="22"/>
        </w:rPr>
        <w:t>Any Other Business</w:t>
      </w:r>
    </w:p>
    <w:p w14:paraId="4FC5E0FB" w14:textId="77777777" w:rsidR="00975D91" w:rsidRPr="004F2103" w:rsidRDefault="00975D91" w:rsidP="00975D91">
      <w:pPr>
        <w:pStyle w:val="ListParagraph"/>
        <w:rPr>
          <w:b/>
          <w:sz w:val="22"/>
        </w:rPr>
      </w:pPr>
    </w:p>
    <w:p w14:paraId="7554E328" w14:textId="77777777" w:rsidR="00B31AA5" w:rsidRPr="004F2103" w:rsidRDefault="00B31AA5" w:rsidP="00B31AA5">
      <w:pPr>
        <w:pStyle w:val="NoSpacing"/>
        <w:rPr>
          <w:i/>
          <w:color w:val="FF0000"/>
          <w:sz w:val="22"/>
        </w:rPr>
      </w:pPr>
      <w:r w:rsidRPr="004F2103">
        <w:rPr>
          <w:i/>
          <w:color w:val="FF0000"/>
          <w:sz w:val="22"/>
        </w:rPr>
        <w:t>Either</w:t>
      </w:r>
    </w:p>
    <w:p w14:paraId="549B7DE6" w14:textId="77777777" w:rsidR="00B31AA5" w:rsidRPr="004F2103" w:rsidRDefault="00B31AA5" w:rsidP="00B31AA5">
      <w:pPr>
        <w:pStyle w:val="NoSpacing"/>
        <w:rPr>
          <w:sz w:val="22"/>
        </w:rPr>
      </w:pPr>
      <w:r w:rsidRPr="004F2103">
        <w:rPr>
          <w:sz w:val="22"/>
        </w:rPr>
        <w:t>There were no items of other business raised.</w:t>
      </w:r>
    </w:p>
    <w:p w14:paraId="6C39D0DF" w14:textId="77777777" w:rsidR="00B31AA5" w:rsidRPr="004F2103" w:rsidRDefault="00B31AA5" w:rsidP="00B31AA5">
      <w:pPr>
        <w:pStyle w:val="NoSpacing"/>
        <w:rPr>
          <w:sz w:val="22"/>
        </w:rPr>
      </w:pPr>
    </w:p>
    <w:p w14:paraId="010EDF92" w14:textId="77777777" w:rsidR="00B31AA5" w:rsidRPr="004F2103" w:rsidRDefault="00B31AA5" w:rsidP="00B31AA5">
      <w:pPr>
        <w:pStyle w:val="NoSpacing"/>
        <w:rPr>
          <w:i/>
          <w:color w:val="FF0000"/>
          <w:sz w:val="22"/>
        </w:rPr>
      </w:pPr>
      <w:r w:rsidRPr="004F2103">
        <w:rPr>
          <w:i/>
          <w:color w:val="FF0000"/>
          <w:sz w:val="22"/>
        </w:rPr>
        <w:t>Or</w:t>
      </w:r>
    </w:p>
    <w:p w14:paraId="32A38E86" w14:textId="77777777" w:rsidR="00B31AA5" w:rsidRPr="004F2103" w:rsidRDefault="00B31AA5" w:rsidP="00B31AA5">
      <w:pPr>
        <w:pStyle w:val="NoSpacing"/>
        <w:rPr>
          <w:i/>
          <w:sz w:val="22"/>
        </w:rPr>
      </w:pPr>
    </w:p>
    <w:p w14:paraId="479F8425" w14:textId="77777777" w:rsidR="00B31AA5" w:rsidRPr="004F2103" w:rsidRDefault="00B31AA5" w:rsidP="00B31AA5">
      <w:pPr>
        <w:pStyle w:val="NoSpacing"/>
        <w:rPr>
          <w:sz w:val="22"/>
        </w:rPr>
      </w:pPr>
      <w:r w:rsidRPr="004F2103">
        <w:rPr>
          <w:sz w:val="22"/>
        </w:rPr>
        <w:t>The Board dealt with other business as detailed below:</w:t>
      </w:r>
    </w:p>
    <w:p w14:paraId="4D9D6023" w14:textId="77777777" w:rsidR="00B31AA5" w:rsidRPr="004F2103" w:rsidRDefault="00B31AA5" w:rsidP="00975D91">
      <w:pPr>
        <w:pStyle w:val="ListParagraph"/>
        <w:rPr>
          <w:b/>
          <w:sz w:val="22"/>
        </w:rPr>
      </w:pPr>
    </w:p>
    <w:p w14:paraId="297DF509" w14:textId="77777777" w:rsidR="00975D91" w:rsidRPr="004F2103" w:rsidRDefault="00975D91" w:rsidP="00975D91">
      <w:pPr>
        <w:pStyle w:val="NoSpacing"/>
        <w:numPr>
          <w:ilvl w:val="0"/>
          <w:numId w:val="2"/>
        </w:numPr>
        <w:ind w:left="0"/>
        <w:rPr>
          <w:b/>
          <w:sz w:val="22"/>
        </w:rPr>
      </w:pPr>
      <w:r w:rsidRPr="004F2103">
        <w:rPr>
          <w:b/>
          <w:sz w:val="22"/>
        </w:rPr>
        <w:t>Date of Next Meeting</w:t>
      </w:r>
    </w:p>
    <w:p w14:paraId="602E1756" w14:textId="77777777" w:rsidR="00975D91" w:rsidRPr="004F2103" w:rsidRDefault="00975D91" w:rsidP="00975D91">
      <w:pPr>
        <w:pStyle w:val="ListParagraph"/>
        <w:rPr>
          <w:b/>
          <w:sz w:val="22"/>
        </w:rPr>
      </w:pPr>
    </w:p>
    <w:p w14:paraId="63421981" w14:textId="77777777" w:rsidR="00975D91" w:rsidRPr="004F2103" w:rsidRDefault="00975D91" w:rsidP="00975D91">
      <w:pPr>
        <w:pStyle w:val="ListParagraph"/>
        <w:ind w:left="0"/>
        <w:rPr>
          <w:i/>
          <w:sz w:val="22"/>
        </w:rPr>
      </w:pPr>
      <w:r w:rsidRPr="004F2103">
        <w:rPr>
          <w:sz w:val="22"/>
        </w:rPr>
        <w:lastRenderedPageBreak/>
        <w:t xml:space="preserve">The </w:t>
      </w:r>
      <w:r w:rsidR="00B31AA5" w:rsidRPr="004F2103">
        <w:rPr>
          <w:sz w:val="22"/>
        </w:rPr>
        <w:t>Board agreed the following arrangements:</w:t>
      </w:r>
    </w:p>
    <w:sectPr w:rsidR="00975D91" w:rsidRPr="004F2103" w:rsidSect="002743B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22B8" w14:textId="77777777" w:rsidR="00321629" w:rsidRDefault="00321629" w:rsidP="001B23D9">
      <w:pPr>
        <w:spacing w:after="0" w:line="240" w:lineRule="auto"/>
      </w:pPr>
      <w:r>
        <w:separator/>
      </w:r>
    </w:p>
  </w:endnote>
  <w:endnote w:type="continuationSeparator" w:id="0">
    <w:p w14:paraId="0F3F3B85" w14:textId="77777777" w:rsidR="00321629" w:rsidRDefault="00321629" w:rsidP="001B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7131"/>
      <w:docPartObj>
        <w:docPartGallery w:val="Page Numbers (Bottom of Page)"/>
        <w:docPartUnique/>
      </w:docPartObj>
    </w:sdtPr>
    <w:sdtEndPr>
      <w:rPr>
        <w:noProof/>
      </w:rPr>
    </w:sdtEndPr>
    <w:sdtContent>
      <w:p w14:paraId="7E5926F5" w14:textId="354CDE0D" w:rsidR="00DD2F24" w:rsidRDefault="00DD2F24">
        <w:pPr>
          <w:pStyle w:val="Footer"/>
          <w:jc w:val="center"/>
        </w:pPr>
        <w:r w:rsidRPr="00DD2F24">
          <w:rPr>
            <w:sz w:val="20"/>
            <w:szCs w:val="20"/>
          </w:rPr>
          <w:fldChar w:fldCharType="begin"/>
        </w:r>
        <w:r w:rsidRPr="00DD2F24">
          <w:rPr>
            <w:sz w:val="20"/>
            <w:szCs w:val="20"/>
          </w:rPr>
          <w:instrText xml:space="preserve"> PAGE   \* MERGEFORMAT </w:instrText>
        </w:r>
        <w:r w:rsidRPr="00DD2F24">
          <w:rPr>
            <w:sz w:val="20"/>
            <w:szCs w:val="20"/>
          </w:rPr>
          <w:fldChar w:fldCharType="separate"/>
        </w:r>
        <w:r w:rsidR="00A63C5F">
          <w:rPr>
            <w:noProof/>
            <w:sz w:val="20"/>
            <w:szCs w:val="20"/>
          </w:rPr>
          <w:t>1</w:t>
        </w:r>
        <w:r w:rsidRPr="00DD2F24">
          <w:rPr>
            <w:noProof/>
            <w:sz w:val="20"/>
            <w:szCs w:val="20"/>
          </w:rPr>
          <w:fldChar w:fldCharType="end"/>
        </w:r>
      </w:p>
    </w:sdtContent>
  </w:sdt>
  <w:p w14:paraId="3D387625" w14:textId="77777777" w:rsidR="00DD2F24" w:rsidRDefault="00DD2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A546" w14:textId="77777777" w:rsidR="00321629" w:rsidRDefault="00321629" w:rsidP="001B23D9">
      <w:pPr>
        <w:spacing w:after="0" w:line="240" w:lineRule="auto"/>
      </w:pPr>
      <w:r>
        <w:separator/>
      </w:r>
    </w:p>
  </w:footnote>
  <w:footnote w:type="continuationSeparator" w:id="0">
    <w:p w14:paraId="512C2A4A" w14:textId="77777777" w:rsidR="00321629" w:rsidRDefault="00321629" w:rsidP="001B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CF48" w14:textId="77777777" w:rsidR="00EE2DEB" w:rsidRPr="00EE2DEB" w:rsidRDefault="00EE2DEB">
    <w:pPr>
      <w:pStyle w:val="Header"/>
      <w:rPr>
        <w:b/>
        <w:sz w:val="16"/>
        <w:szCs w:val="16"/>
      </w:rPr>
    </w:pPr>
    <w:r>
      <w:rPr>
        <w:b/>
        <w:sz w:val="16"/>
        <w:szCs w:val="16"/>
      </w:rPr>
      <w:t xml:space="preserve">Updated </w:t>
    </w:r>
    <w:r w:rsidR="00E71412">
      <w:rPr>
        <w:b/>
        <w:sz w:val="16"/>
        <w:szCs w:val="16"/>
      </w:rPr>
      <w:t>January</w:t>
    </w:r>
    <w:r>
      <w:rPr>
        <w:b/>
        <w:sz w:val="16"/>
        <w:szCs w:val="16"/>
      </w:rPr>
      <w:t xml:space="preserve"> 201</w:t>
    </w:r>
    <w:r w:rsidR="00E71412">
      <w:rPr>
        <w:b/>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F8"/>
    <w:multiLevelType w:val="hybridMultilevel"/>
    <w:tmpl w:val="7B142DE0"/>
    <w:lvl w:ilvl="0" w:tplc="5A8049D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B5C83"/>
    <w:multiLevelType w:val="hybridMultilevel"/>
    <w:tmpl w:val="21E2439E"/>
    <w:lvl w:ilvl="0" w:tplc="E3E42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B5F3D"/>
    <w:multiLevelType w:val="hybridMultilevel"/>
    <w:tmpl w:val="B2A4F21E"/>
    <w:lvl w:ilvl="0" w:tplc="3004636A">
      <w:start w:val="1"/>
      <w:numFmt w:val="decimal"/>
      <w:lvlText w:val="%1."/>
      <w:lvlJc w:val="left"/>
      <w:pPr>
        <w:ind w:left="24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24838"/>
    <w:multiLevelType w:val="hybridMultilevel"/>
    <w:tmpl w:val="79A67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F60157"/>
    <w:multiLevelType w:val="hybridMultilevel"/>
    <w:tmpl w:val="65DE7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B0D80"/>
    <w:multiLevelType w:val="hybridMultilevel"/>
    <w:tmpl w:val="28AEE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875891"/>
    <w:multiLevelType w:val="hybridMultilevel"/>
    <w:tmpl w:val="339E8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52763"/>
    <w:multiLevelType w:val="hybridMultilevel"/>
    <w:tmpl w:val="500C4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E744B9"/>
    <w:multiLevelType w:val="hybridMultilevel"/>
    <w:tmpl w:val="623E7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D77A36"/>
    <w:multiLevelType w:val="hybridMultilevel"/>
    <w:tmpl w:val="CE1E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07363"/>
    <w:multiLevelType w:val="hybridMultilevel"/>
    <w:tmpl w:val="402C41CC"/>
    <w:lvl w:ilvl="0" w:tplc="0DACC3C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4"/>
  </w:num>
  <w:num w:numId="6">
    <w:abstractNumId w:val="8"/>
  </w:num>
  <w:num w:numId="7">
    <w:abstractNumId w:val="10"/>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0E"/>
    <w:rsid w:val="00003DD0"/>
    <w:rsid w:val="0001036D"/>
    <w:rsid w:val="00013946"/>
    <w:rsid w:val="00017FAD"/>
    <w:rsid w:val="00022F7B"/>
    <w:rsid w:val="000379BF"/>
    <w:rsid w:val="000450CB"/>
    <w:rsid w:val="00050AC4"/>
    <w:rsid w:val="000559DF"/>
    <w:rsid w:val="00071D09"/>
    <w:rsid w:val="000A37B6"/>
    <w:rsid w:val="000B1692"/>
    <w:rsid w:val="000B48F2"/>
    <w:rsid w:val="000F042B"/>
    <w:rsid w:val="00112AF4"/>
    <w:rsid w:val="00154E33"/>
    <w:rsid w:val="001555F6"/>
    <w:rsid w:val="0017025A"/>
    <w:rsid w:val="00176712"/>
    <w:rsid w:val="001859E7"/>
    <w:rsid w:val="0018798B"/>
    <w:rsid w:val="001879FC"/>
    <w:rsid w:val="00196019"/>
    <w:rsid w:val="001B23D9"/>
    <w:rsid w:val="001B333E"/>
    <w:rsid w:val="001E1530"/>
    <w:rsid w:val="001E7A07"/>
    <w:rsid w:val="00223535"/>
    <w:rsid w:val="00226E13"/>
    <w:rsid w:val="00260E62"/>
    <w:rsid w:val="00264D9F"/>
    <w:rsid w:val="00267702"/>
    <w:rsid w:val="002735BF"/>
    <w:rsid w:val="002743BC"/>
    <w:rsid w:val="00284615"/>
    <w:rsid w:val="002A00BB"/>
    <w:rsid w:val="002A6F75"/>
    <w:rsid w:val="002B10D0"/>
    <w:rsid w:val="002C75E2"/>
    <w:rsid w:val="002D1D64"/>
    <w:rsid w:val="002D3AB4"/>
    <w:rsid w:val="002E4FDA"/>
    <w:rsid w:val="002E5A0B"/>
    <w:rsid w:val="002F295A"/>
    <w:rsid w:val="002F402B"/>
    <w:rsid w:val="003210DD"/>
    <w:rsid w:val="00321629"/>
    <w:rsid w:val="00337D00"/>
    <w:rsid w:val="00355834"/>
    <w:rsid w:val="00363FFA"/>
    <w:rsid w:val="00365855"/>
    <w:rsid w:val="00373174"/>
    <w:rsid w:val="00397D00"/>
    <w:rsid w:val="003B65A5"/>
    <w:rsid w:val="003C0DB8"/>
    <w:rsid w:val="003C5037"/>
    <w:rsid w:val="003D4A7A"/>
    <w:rsid w:val="003D6D84"/>
    <w:rsid w:val="003D6DD3"/>
    <w:rsid w:val="003F5490"/>
    <w:rsid w:val="003F57EB"/>
    <w:rsid w:val="00401ABA"/>
    <w:rsid w:val="00407EED"/>
    <w:rsid w:val="00413F58"/>
    <w:rsid w:val="00422FE7"/>
    <w:rsid w:val="00425C13"/>
    <w:rsid w:val="00445037"/>
    <w:rsid w:val="0045138B"/>
    <w:rsid w:val="00454B27"/>
    <w:rsid w:val="00475A95"/>
    <w:rsid w:val="0049246D"/>
    <w:rsid w:val="004A26FA"/>
    <w:rsid w:val="004A2A0E"/>
    <w:rsid w:val="004A5565"/>
    <w:rsid w:val="004A6895"/>
    <w:rsid w:val="004B2E6F"/>
    <w:rsid w:val="004C291E"/>
    <w:rsid w:val="004C4BD4"/>
    <w:rsid w:val="004F2103"/>
    <w:rsid w:val="004F41F7"/>
    <w:rsid w:val="00533FE7"/>
    <w:rsid w:val="00545537"/>
    <w:rsid w:val="00545C0D"/>
    <w:rsid w:val="00555CF8"/>
    <w:rsid w:val="00574054"/>
    <w:rsid w:val="00575C4C"/>
    <w:rsid w:val="005963B2"/>
    <w:rsid w:val="005A2565"/>
    <w:rsid w:val="005B7C11"/>
    <w:rsid w:val="005D35BE"/>
    <w:rsid w:val="005D41C3"/>
    <w:rsid w:val="00600EC6"/>
    <w:rsid w:val="00601584"/>
    <w:rsid w:val="00627803"/>
    <w:rsid w:val="00663466"/>
    <w:rsid w:val="00675490"/>
    <w:rsid w:val="00680A24"/>
    <w:rsid w:val="00681938"/>
    <w:rsid w:val="00684F9D"/>
    <w:rsid w:val="00693D91"/>
    <w:rsid w:val="006A5742"/>
    <w:rsid w:val="006A6CBB"/>
    <w:rsid w:val="006B1BC7"/>
    <w:rsid w:val="006B2E50"/>
    <w:rsid w:val="006B58F5"/>
    <w:rsid w:val="006C1E1B"/>
    <w:rsid w:val="006C34AD"/>
    <w:rsid w:val="006C39AF"/>
    <w:rsid w:val="006C6B72"/>
    <w:rsid w:val="006D5204"/>
    <w:rsid w:val="006D6EEE"/>
    <w:rsid w:val="006F0013"/>
    <w:rsid w:val="006F6B32"/>
    <w:rsid w:val="00702C5B"/>
    <w:rsid w:val="00706FF6"/>
    <w:rsid w:val="007138F2"/>
    <w:rsid w:val="007275E4"/>
    <w:rsid w:val="00727CEE"/>
    <w:rsid w:val="00730F54"/>
    <w:rsid w:val="00741B81"/>
    <w:rsid w:val="00752758"/>
    <w:rsid w:val="00777CA3"/>
    <w:rsid w:val="007815F7"/>
    <w:rsid w:val="007A4EDB"/>
    <w:rsid w:val="007C3F08"/>
    <w:rsid w:val="007E21CF"/>
    <w:rsid w:val="007E4C16"/>
    <w:rsid w:val="007F5403"/>
    <w:rsid w:val="0082001D"/>
    <w:rsid w:val="00820C99"/>
    <w:rsid w:val="00845ED2"/>
    <w:rsid w:val="0085530B"/>
    <w:rsid w:val="00876D3B"/>
    <w:rsid w:val="0088029E"/>
    <w:rsid w:val="0089448C"/>
    <w:rsid w:val="00894C09"/>
    <w:rsid w:val="008B7D8B"/>
    <w:rsid w:val="008F34B3"/>
    <w:rsid w:val="008F55D3"/>
    <w:rsid w:val="009268F9"/>
    <w:rsid w:val="00933CDD"/>
    <w:rsid w:val="009359A0"/>
    <w:rsid w:val="00935F42"/>
    <w:rsid w:val="00936D0A"/>
    <w:rsid w:val="009409B7"/>
    <w:rsid w:val="00944596"/>
    <w:rsid w:val="00951792"/>
    <w:rsid w:val="00952AF9"/>
    <w:rsid w:val="00972797"/>
    <w:rsid w:val="00975D91"/>
    <w:rsid w:val="0099186F"/>
    <w:rsid w:val="00993D15"/>
    <w:rsid w:val="009A244F"/>
    <w:rsid w:val="009C5B30"/>
    <w:rsid w:val="009E3E5F"/>
    <w:rsid w:val="009E58AA"/>
    <w:rsid w:val="009F4935"/>
    <w:rsid w:val="009F5AE2"/>
    <w:rsid w:val="00A11F53"/>
    <w:rsid w:val="00A161E4"/>
    <w:rsid w:val="00A2476C"/>
    <w:rsid w:val="00A26A83"/>
    <w:rsid w:val="00A2733E"/>
    <w:rsid w:val="00A464A5"/>
    <w:rsid w:val="00A63C5F"/>
    <w:rsid w:val="00A810FA"/>
    <w:rsid w:val="00A9500C"/>
    <w:rsid w:val="00A954AE"/>
    <w:rsid w:val="00A964C7"/>
    <w:rsid w:val="00A97DFC"/>
    <w:rsid w:val="00AC2315"/>
    <w:rsid w:val="00AD26E3"/>
    <w:rsid w:val="00AD2DB9"/>
    <w:rsid w:val="00AE0497"/>
    <w:rsid w:val="00AF5497"/>
    <w:rsid w:val="00B0716C"/>
    <w:rsid w:val="00B1459B"/>
    <w:rsid w:val="00B24128"/>
    <w:rsid w:val="00B31AA5"/>
    <w:rsid w:val="00B35DA3"/>
    <w:rsid w:val="00B72CD0"/>
    <w:rsid w:val="00B7485A"/>
    <w:rsid w:val="00B805A7"/>
    <w:rsid w:val="00B816CA"/>
    <w:rsid w:val="00B85FAC"/>
    <w:rsid w:val="00BA0315"/>
    <w:rsid w:val="00BA43FC"/>
    <w:rsid w:val="00BC26DF"/>
    <w:rsid w:val="00BD79A4"/>
    <w:rsid w:val="00C24360"/>
    <w:rsid w:val="00C26932"/>
    <w:rsid w:val="00C365B0"/>
    <w:rsid w:val="00C43FBD"/>
    <w:rsid w:val="00C56011"/>
    <w:rsid w:val="00C6475D"/>
    <w:rsid w:val="00C70A16"/>
    <w:rsid w:val="00C76123"/>
    <w:rsid w:val="00C811BC"/>
    <w:rsid w:val="00C93557"/>
    <w:rsid w:val="00C959BB"/>
    <w:rsid w:val="00CA1618"/>
    <w:rsid w:val="00CB0C9F"/>
    <w:rsid w:val="00CB73A0"/>
    <w:rsid w:val="00CC1750"/>
    <w:rsid w:val="00CC1DC8"/>
    <w:rsid w:val="00CC7C79"/>
    <w:rsid w:val="00CE18FC"/>
    <w:rsid w:val="00CE4731"/>
    <w:rsid w:val="00D07198"/>
    <w:rsid w:val="00D105CC"/>
    <w:rsid w:val="00D301F8"/>
    <w:rsid w:val="00D402F6"/>
    <w:rsid w:val="00D4117F"/>
    <w:rsid w:val="00D4567B"/>
    <w:rsid w:val="00D5088E"/>
    <w:rsid w:val="00D54DCA"/>
    <w:rsid w:val="00D62537"/>
    <w:rsid w:val="00D74CCC"/>
    <w:rsid w:val="00D7600F"/>
    <w:rsid w:val="00DA00DC"/>
    <w:rsid w:val="00DB4750"/>
    <w:rsid w:val="00DD2F24"/>
    <w:rsid w:val="00DF6882"/>
    <w:rsid w:val="00E12B23"/>
    <w:rsid w:val="00E43E73"/>
    <w:rsid w:val="00E647AA"/>
    <w:rsid w:val="00E65876"/>
    <w:rsid w:val="00E71412"/>
    <w:rsid w:val="00E92900"/>
    <w:rsid w:val="00EC1FC9"/>
    <w:rsid w:val="00EC4967"/>
    <w:rsid w:val="00EE2DEB"/>
    <w:rsid w:val="00F023E1"/>
    <w:rsid w:val="00F247AF"/>
    <w:rsid w:val="00F27AE1"/>
    <w:rsid w:val="00F32CAD"/>
    <w:rsid w:val="00F358C5"/>
    <w:rsid w:val="00F4723C"/>
    <w:rsid w:val="00F6153D"/>
    <w:rsid w:val="00F62AD3"/>
    <w:rsid w:val="00F672DB"/>
    <w:rsid w:val="00F709C0"/>
    <w:rsid w:val="00F92016"/>
    <w:rsid w:val="00F96731"/>
    <w:rsid w:val="00F9797E"/>
    <w:rsid w:val="00FA14FA"/>
    <w:rsid w:val="00FA65EC"/>
    <w:rsid w:val="00FB68D2"/>
    <w:rsid w:val="00FC1BD5"/>
    <w:rsid w:val="00FD3866"/>
    <w:rsid w:val="00FE660E"/>
    <w:rsid w:val="00FF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E947"/>
  <w15:docId w15:val="{F7671EF9-A58B-4789-8D08-268F126C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nst777 BT" w:eastAsiaTheme="minorHAnsi" w:hAnsi="Humnst777 B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6C"/>
    <w:rPr>
      <w:rFonts w:ascii="Tahoma" w:hAnsi="Tahoma" w:cs="Tahoma"/>
      <w:sz w:val="16"/>
      <w:szCs w:val="16"/>
    </w:rPr>
  </w:style>
  <w:style w:type="paragraph" w:styleId="ListParagraph">
    <w:name w:val="List Paragraph"/>
    <w:basedOn w:val="Normal"/>
    <w:uiPriority w:val="34"/>
    <w:qFormat/>
    <w:rsid w:val="00A2476C"/>
    <w:pPr>
      <w:spacing w:after="0" w:line="240" w:lineRule="auto"/>
      <w:ind w:left="720"/>
      <w:contextualSpacing/>
    </w:pPr>
  </w:style>
  <w:style w:type="paragraph" w:styleId="NoSpacing">
    <w:name w:val="No Spacing"/>
    <w:uiPriority w:val="1"/>
    <w:qFormat/>
    <w:rsid w:val="00600EC6"/>
    <w:pPr>
      <w:spacing w:after="0" w:line="240" w:lineRule="auto"/>
    </w:pPr>
  </w:style>
  <w:style w:type="paragraph" w:styleId="Header">
    <w:name w:val="header"/>
    <w:basedOn w:val="Normal"/>
    <w:link w:val="HeaderChar"/>
    <w:uiPriority w:val="99"/>
    <w:unhideWhenUsed/>
    <w:rsid w:val="001B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3D9"/>
  </w:style>
  <w:style w:type="paragraph" w:styleId="Footer">
    <w:name w:val="footer"/>
    <w:basedOn w:val="Normal"/>
    <w:link w:val="FooterChar"/>
    <w:uiPriority w:val="99"/>
    <w:unhideWhenUsed/>
    <w:rsid w:val="001B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3D9"/>
  </w:style>
  <w:style w:type="character" w:styleId="Hyperlink">
    <w:name w:val="Hyperlink"/>
    <w:basedOn w:val="DefaultParagraphFont"/>
    <w:uiPriority w:val="99"/>
    <w:semiHidden/>
    <w:unhideWhenUsed/>
    <w:rsid w:val="001859E7"/>
    <w:rPr>
      <w:color w:val="0000FF"/>
      <w:u w:val="single"/>
    </w:rPr>
  </w:style>
  <w:style w:type="character" w:styleId="FollowedHyperlink">
    <w:name w:val="FollowedHyperlink"/>
    <w:basedOn w:val="DefaultParagraphFont"/>
    <w:uiPriority w:val="99"/>
    <w:semiHidden/>
    <w:unhideWhenUsed/>
    <w:rsid w:val="001859E7"/>
    <w:rPr>
      <w:color w:val="800080"/>
      <w:u w:val="single"/>
    </w:rPr>
  </w:style>
  <w:style w:type="paragraph" w:customStyle="1" w:styleId="xl65">
    <w:name w:val="xl65"/>
    <w:basedOn w:val="Normal"/>
    <w:rsid w:val="001859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16"/>
      <w:szCs w:val="16"/>
      <w:lang w:eastAsia="en-GB"/>
    </w:rPr>
  </w:style>
  <w:style w:type="paragraph" w:customStyle="1" w:styleId="xl66">
    <w:name w:val="xl66"/>
    <w:basedOn w:val="Normal"/>
    <w:rsid w:val="001859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16"/>
      <w:szCs w:val="16"/>
      <w:lang w:eastAsia="en-GB"/>
    </w:rPr>
  </w:style>
  <w:style w:type="paragraph" w:customStyle="1" w:styleId="xl67">
    <w:name w:val="xl67"/>
    <w:basedOn w:val="Normal"/>
    <w:rsid w:val="001859E7"/>
    <w:pPr>
      <w:shd w:val="clear" w:color="000000" w:fill="EBF1DE"/>
      <w:spacing w:before="100" w:beforeAutospacing="1" w:after="100" w:afterAutospacing="1" w:line="240" w:lineRule="auto"/>
      <w:textAlignment w:val="top"/>
    </w:pPr>
    <w:rPr>
      <w:rFonts w:eastAsia="Times New Roman" w:cs="Times New Roman"/>
      <w:b/>
      <w:bCs/>
      <w:color w:val="000000"/>
      <w:sz w:val="16"/>
      <w:szCs w:val="16"/>
      <w:lang w:eastAsia="en-GB"/>
    </w:rPr>
  </w:style>
  <w:style w:type="paragraph" w:customStyle="1" w:styleId="xl68">
    <w:name w:val="xl68"/>
    <w:basedOn w:val="Normal"/>
    <w:rsid w:val="001859E7"/>
    <w:pPr>
      <w:shd w:val="clear" w:color="000000" w:fill="FFFFCC"/>
      <w:spacing w:before="100" w:beforeAutospacing="1" w:after="100" w:afterAutospacing="1" w:line="240" w:lineRule="auto"/>
      <w:textAlignment w:val="top"/>
    </w:pPr>
    <w:rPr>
      <w:rFonts w:eastAsia="Times New Roman" w:cs="Times New Roman"/>
      <w:b/>
      <w:bCs/>
      <w:color w:val="000000"/>
      <w:sz w:val="16"/>
      <w:szCs w:val="16"/>
      <w:lang w:eastAsia="en-GB"/>
    </w:rPr>
  </w:style>
  <w:style w:type="paragraph" w:customStyle="1" w:styleId="xl69">
    <w:name w:val="xl69"/>
    <w:basedOn w:val="Normal"/>
    <w:rsid w:val="001859E7"/>
    <w:pPr>
      <w:shd w:val="clear" w:color="000000" w:fill="FFFFCC"/>
      <w:spacing w:before="100" w:beforeAutospacing="1" w:after="100" w:afterAutospacing="1" w:line="240" w:lineRule="auto"/>
      <w:jc w:val="center"/>
      <w:textAlignment w:val="top"/>
    </w:pPr>
    <w:rPr>
      <w:rFonts w:eastAsia="Times New Roman" w:cs="Times New Roman"/>
      <w:b/>
      <w:bCs/>
      <w:color w:val="000000"/>
      <w:sz w:val="16"/>
      <w:szCs w:val="16"/>
      <w:lang w:eastAsia="en-GB"/>
    </w:rPr>
  </w:style>
  <w:style w:type="paragraph" w:customStyle="1" w:styleId="xl70">
    <w:name w:val="xl70"/>
    <w:basedOn w:val="Normal"/>
    <w:rsid w:val="001859E7"/>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s="Times New Roman"/>
      <w:color w:val="000000"/>
      <w:sz w:val="16"/>
      <w:szCs w:val="16"/>
      <w:lang w:eastAsia="en-GB"/>
    </w:rPr>
  </w:style>
  <w:style w:type="paragraph" w:customStyle="1" w:styleId="xl71">
    <w:name w:val="xl71"/>
    <w:basedOn w:val="Normal"/>
    <w:rsid w:val="001859E7"/>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textAlignment w:val="top"/>
    </w:pPr>
    <w:rPr>
      <w:rFonts w:eastAsia="Times New Roman" w:cs="Times New Roman"/>
      <w:color w:val="000000"/>
      <w:sz w:val="16"/>
      <w:szCs w:val="16"/>
      <w:lang w:eastAsia="en-GB"/>
    </w:rPr>
  </w:style>
  <w:style w:type="paragraph" w:customStyle="1" w:styleId="xl72">
    <w:name w:val="xl72"/>
    <w:basedOn w:val="Normal"/>
    <w:rsid w:val="001859E7"/>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top"/>
    </w:pPr>
    <w:rPr>
      <w:rFonts w:eastAsia="Times New Roman" w:cs="Times New Roman"/>
      <w:color w:val="000000"/>
      <w:sz w:val="16"/>
      <w:szCs w:val="16"/>
      <w:lang w:eastAsia="en-GB"/>
    </w:rPr>
  </w:style>
  <w:style w:type="paragraph" w:customStyle="1" w:styleId="xl73">
    <w:name w:val="xl73"/>
    <w:basedOn w:val="Normal"/>
    <w:rsid w:val="001859E7"/>
    <w:pPr>
      <w:shd w:val="clear" w:color="000000" w:fill="F2F2F2"/>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74">
    <w:name w:val="xl74"/>
    <w:basedOn w:val="Normal"/>
    <w:rsid w:val="001859E7"/>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top"/>
    </w:pPr>
    <w:rPr>
      <w:rFonts w:eastAsia="Times New Roman" w:cs="Times New Roman"/>
      <w:color w:val="000000"/>
      <w:sz w:val="16"/>
      <w:szCs w:val="16"/>
      <w:lang w:eastAsia="en-GB"/>
    </w:rPr>
  </w:style>
  <w:style w:type="paragraph" w:customStyle="1" w:styleId="xl75">
    <w:name w:val="xl75"/>
    <w:basedOn w:val="Normal"/>
    <w:rsid w:val="001859E7"/>
    <w:pP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xl76">
    <w:name w:val="xl76"/>
    <w:basedOn w:val="Normal"/>
    <w:rsid w:val="001859E7"/>
    <w:pPr>
      <w:shd w:val="clear" w:color="000000" w:fill="EBF1DE"/>
      <w:spacing w:before="100" w:beforeAutospacing="1" w:after="100" w:afterAutospacing="1" w:line="240" w:lineRule="auto"/>
      <w:jc w:val="center"/>
      <w:textAlignment w:val="top"/>
    </w:pPr>
    <w:rPr>
      <w:rFonts w:eastAsia="Times New Roman" w:cs="Times New Roman"/>
      <w:b/>
      <w:bCs/>
      <w:color w:val="000000"/>
      <w:sz w:val="16"/>
      <w:szCs w:val="16"/>
      <w:lang w:eastAsia="en-GB"/>
    </w:rPr>
  </w:style>
  <w:style w:type="paragraph" w:customStyle="1" w:styleId="xl77">
    <w:name w:val="xl77"/>
    <w:basedOn w:val="Normal"/>
    <w:rsid w:val="0018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0000"/>
      <w:sz w:val="16"/>
      <w:szCs w:val="16"/>
      <w:lang w:eastAsia="en-GB"/>
    </w:rPr>
  </w:style>
  <w:style w:type="paragraph" w:customStyle="1" w:styleId="xl78">
    <w:name w:val="xl78"/>
    <w:basedOn w:val="Normal"/>
    <w:rsid w:val="001859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Cs w:val="24"/>
      <w:lang w:eastAsia="en-GB"/>
    </w:rPr>
  </w:style>
  <w:style w:type="paragraph" w:customStyle="1" w:styleId="xl79">
    <w:name w:val="xl79"/>
    <w:basedOn w:val="Normal"/>
    <w:rsid w:val="0018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en-GB"/>
    </w:rPr>
  </w:style>
  <w:style w:type="paragraph" w:customStyle="1" w:styleId="font5">
    <w:name w:val="font5"/>
    <w:basedOn w:val="Normal"/>
    <w:rsid w:val="00CC7C79"/>
    <w:pPr>
      <w:spacing w:before="100" w:beforeAutospacing="1" w:after="100" w:afterAutospacing="1" w:line="240" w:lineRule="auto"/>
    </w:pPr>
    <w:rPr>
      <w:rFonts w:eastAsia="Times New Roman" w:cs="Times New Roman"/>
      <w:color w:val="000000"/>
      <w:sz w:val="16"/>
      <w:szCs w:val="16"/>
      <w:lang w:eastAsia="en-GB"/>
    </w:rPr>
  </w:style>
  <w:style w:type="paragraph" w:customStyle="1" w:styleId="font6">
    <w:name w:val="font6"/>
    <w:basedOn w:val="Normal"/>
    <w:rsid w:val="00CC7C79"/>
    <w:pPr>
      <w:spacing w:before="100" w:beforeAutospacing="1" w:after="100" w:afterAutospacing="1" w:line="240" w:lineRule="auto"/>
    </w:pPr>
    <w:rPr>
      <w:rFonts w:eastAsia="Times New Roman" w:cs="Times New Roman"/>
      <w:color w:val="FF0000"/>
      <w:sz w:val="16"/>
      <w:szCs w:val="16"/>
      <w:lang w:eastAsia="en-GB"/>
    </w:rPr>
  </w:style>
  <w:style w:type="table" w:styleId="TableGrid">
    <w:name w:val="Table Grid"/>
    <w:basedOn w:val="TableNormal"/>
    <w:uiPriority w:val="59"/>
    <w:rsid w:val="004F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5BE"/>
    <w:rPr>
      <w:sz w:val="16"/>
      <w:szCs w:val="16"/>
    </w:rPr>
  </w:style>
  <w:style w:type="paragraph" w:styleId="CommentText">
    <w:name w:val="annotation text"/>
    <w:basedOn w:val="Normal"/>
    <w:link w:val="CommentTextChar"/>
    <w:uiPriority w:val="99"/>
    <w:semiHidden/>
    <w:unhideWhenUsed/>
    <w:rsid w:val="005D35BE"/>
    <w:pPr>
      <w:spacing w:line="240" w:lineRule="auto"/>
    </w:pPr>
    <w:rPr>
      <w:sz w:val="20"/>
      <w:szCs w:val="20"/>
    </w:rPr>
  </w:style>
  <w:style w:type="character" w:customStyle="1" w:styleId="CommentTextChar">
    <w:name w:val="Comment Text Char"/>
    <w:basedOn w:val="DefaultParagraphFont"/>
    <w:link w:val="CommentText"/>
    <w:uiPriority w:val="99"/>
    <w:semiHidden/>
    <w:rsid w:val="005D35BE"/>
    <w:rPr>
      <w:sz w:val="20"/>
      <w:szCs w:val="20"/>
    </w:rPr>
  </w:style>
  <w:style w:type="paragraph" w:styleId="CommentSubject">
    <w:name w:val="annotation subject"/>
    <w:basedOn w:val="CommentText"/>
    <w:next w:val="CommentText"/>
    <w:link w:val="CommentSubjectChar"/>
    <w:uiPriority w:val="99"/>
    <w:semiHidden/>
    <w:unhideWhenUsed/>
    <w:rsid w:val="005D35BE"/>
    <w:rPr>
      <w:b/>
      <w:bCs/>
    </w:rPr>
  </w:style>
  <w:style w:type="character" w:customStyle="1" w:styleId="CommentSubjectChar">
    <w:name w:val="Comment Subject Char"/>
    <w:basedOn w:val="CommentTextChar"/>
    <w:link w:val="CommentSubject"/>
    <w:uiPriority w:val="99"/>
    <w:semiHidden/>
    <w:rsid w:val="005D3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89">
      <w:bodyDiv w:val="1"/>
      <w:marLeft w:val="0"/>
      <w:marRight w:val="0"/>
      <w:marTop w:val="0"/>
      <w:marBottom w:val="0"/>
      <w:divBdr>
        <w:top w:val="none" w:sz="0" w:space="0" w:color="auto"/>
        <w:left w:val="none" w:sz="0" w:space="0" w:color="auto"/>
        <w:bottom w:val="none" w:sz="0" w:space="0" w:color="auto"/>
        <w:right w:val="none" w:sz="0" w:space="0" w:color="auto"/>
      </w:divBdr>
    </w:div>
    <w:div w:id="126822450">
      <w:bodyDiv w:val="1"/>
      <w:marLeft w:val="0"/>
      <w:marRight w:val="0"/>
      <w:marTop w:val="0"/>
      <w:marBottom w:val="0"/>
      <w:divBdr>
        <w:top w:val="none" w:sz="0" w:space="0" w:color="auto"/>
        <w:left w:val="none" w:sz="0" w:space="0" w:color="auto"/>
        <w:bottom w:val="none" w:sz="0" w:space="0" w:color="auto"/>
        <w:right w:val="none" w:sz="0" w:space="0" w:color="auto"/>
      </w:divBdr>
    </w:div>
    <w:div w:id="178281876">
      <w:bodyDiv w:val="1"/>
      <w:marLeft w:val="0"/>
      <w:marRight w:val="0"/>
      <w:marTop w:val="0"/>
      <w:marBottom w:val="0"/>
      <w:divBdr>
        <w:top w:val="none" w:sz="0" w:space="0" w:color="auto"/>
        <w:left w:val="none" w:sz="0" w:space="0" w:color="auto"/>
        <w:bottom w:val="none" w:sz="0" w:space="0" w:color="auto"/>
        <w:right w:val="none" w:sz="0" w:space="0" w:color="auto"/>
      </w:divBdr>
    </w:div>
    <w:div w:id="248925491">
      <w:bodyDiv w:val="1"/>
      <w:marLeft w:val="0"/>
      <w:marRight w:val="0"/>
      <w:marTop w:val="0"/>
      <w:marBottom w:val="0"/>
      <w:divBdr>
        <w:top w:val="none" w:sz="0" w:space="0" w:color="auto"/>
        <w:left w:val="none" w:sz="0" w:space="0" w:color="auto"/>
        <w:bottom w:val="none" w:sz="0" w:space="0" w:color="auto"/>
        <w:right w:val="none" w:sz="0" w:space="0" w:color="auto"/>
      </w:divBdr>
    </w:div>
    <w:div w:id="311060168">
      <w:bodyDiv w:val="1"/>
      <w:marLeft w:val="0"/>
      <w:marRight w:val="0"/>
      <w:marTop w:val="0"/>
      <w:marBottom w:val="0"/>
      <w:divBdr>
        <w:top w:val="none" w:sz="0" w:space="0" w:color="auto"/>
        <w:left w:val="none" w:sz="0" w:space="0" w:color="auto"/>
        <w:bottom w:val="none" w:sz="0" w:space="0" w:color="auto"/>
        <w:right w:val="none" w:sz="0" w:space="0" w:color="auto"/>
      </w:divBdr>
    </w:div>
    <w:div w:id="446584411">
      <w:bodyDiv w:val="1"/>
      <w:marLeft w:val="0"/>
      <w:marRight w:val="0"/>
      <w:marTop w:val="0"/>
      <w:marBottom w:val="0"/>
      <w:divBdr>
        <w:top w:val="none" w:sz="0" w:space="0" w:color="auto"/>
        <w:left w:val="none" w:sz="0" w:space="0" w:color="auto"/>
        <w:bottom w:val="none" w:sz="0" w:space="0" w:color="auto"/>
        <w:right w:val="none" w:sz="0" w:space="0" w:color="auto"/>
      </w:divBdr>
    </w:div>
    <w:div w:id="474108359">
      <w:bodyDiv w:val="1"/>
      <w:marLeft w:val="0"/>
      <w:marRight w:val="0"/>
      <w:marTop w:val="0"/>
      <w:marBottom w:val="0"/>
      <w:divBdr>
        <w:top w:val="none" w:sz="0" w:space="0" w:color="auto"/>
        <w:left w:val="none" w:sz="0" w:space="0" w:color="auto"/>
        <w:bottom w:val="none" w:sz="0" w:space="0" w:color="auto"/>
        <w:right w:val="none" w:sz="0" w:space="0" w:color="auto"/>
      </w:divBdr>
    </w:div>
    <w:div w:id="577593096">
      <w:bodyDiv w:val="1"/>
      <w:marLeft w:val="0"/>
      <w:marRight w:val="0"/>
      <w:marTop w:val="0"/>
      <w:marBottom w:val="0"/>
      <w:divBdr>
        <w:top w:val="none" w:sz="0" w:space="0" w:color="auto"/>
        <w:left w:val="none" w:sz="0" w:space="0" w:color="auto"/>
        <w:bottom w:val="none" w:sz="0" w:space="0" w:color="auto"/>
        <w:right w:val="none" w:sz="0" w:space="0" w:color="auto"/>
      </w:divBdr>
    </w:div>
    <w:div w:id="589200318">
      <w:bodyDiv w:val="1"/>
      <w:marLeft w:val="0"/>
      <w:marRight w:val="0"/>
      <w:marTop w:val="0"/>
      <w:marBottom w:val="0"/>
      <w:divBdr>
        <w:top w:val="none" w:sz="0" w:space="0" w:color="auto"/>
        <w:left w:val="none" w:sz="0" w:space="0" w:color="auto"/>
        <w:bottom w:val="none" w:sz="0" w:space="0" w:color="auto"/>
        <w:right w:val="none" w:sz="0" w:space="0" w:color="auto"/>
      </w:divBdr>
    </w:div>
    <w:div w:id="605305177">
      <w:bodyDiv w:val="1"/>
      <w:marLeft w:val="0"/>
      <w:marRight w:val="0"/>
      <w:marTop w:val="0"/>
      <w:marBottom w:val="0"/>
      <w:divBdr>
        <w:top w:val="none" w:sz="0" w:space="0" w:color="auto"/>
        <w:left w:val="none" w:sz="0" w:space="0" w:color="auto"/>
        <w:bottom w:val="none" w:sz="0" w:space="0" w:color="auto"/>
        <w:right w:val="none" w:sz="0" w:space="0" w:color="auto"/>
      </w:divBdr>
    </w:div>
    <w:div w:id="610669855">
      <w:bodyDiv w:val="1"/>
      <w:marLeft w:val="0"/>
      <w:marRight w:val="0"/>
      <w:marTop w:val="0"/>
      <w:marBottom w:val="0"/>
      <w:divBdr>
        <w:top w:val="none" w:sz="0" w:space="0" w:color="auto"/>
        <w:left w:val="none" w:sz="0" w:space="0" w:color="auto"/>
        <w:bottom w:val="none" w:sz="0" w:space="0" w:color="auto"/>
        <w:right w:val="none" w:sz="0" w:space="0" w:color="auto"/>
      </w:divBdr>
    </w:div>
    <w:div w:id="634407995">
      <w:bodyDiv w:val="1"/>
      <w:marLeft w:val="0"/>
      <w:marRight w:val="0"/>
      <w:marTop w:val="0"/>
      <w:marBottom w:val="0"/>
      <w:divBdr>
        <w:top w:val="none" w:sz="0" w:space="0" w:color="auto"/>
        <w:left w:val="none" w:sz="0" w:space="0" w:color="auto"/>
        <w:bottom w:val="none" w:sz="0" w:space="0" w:color="auto"/>
        <w:right w:val="none" w:sz="0" w:space="0" w:color="auto"/>
      </w:divBdr>
    </w:div>
    <w:div w:id="654529459">
      <w:bodyDiv w:val="1"/>
      <w:marLeft w:val="0"/>
      <w:marRight w:val="0"/>
      <w:marTop w:val="0"/>
      <w:marBottom w:val="0"/>
      <w:divBdr>
        <w:top w:val="none" w:sz="0" w:space="0" w:color="auto"/>
        <w:left w:val="none" w:sz="0" w:space="0" w:color="auto"/>
        <w:bottom w:val="none" w:sz="0" w:space="0" w:color="auto"/>
        <w:right w:val="none" w:sz="0" w:space="0" w:color="auto"/>
      </w:divBdr>
    </w:div>
    <w:div w:id="677581050">
      <w:bodyDiv w:val="1"/>
      <w:marLeft w:val="0"/>
      <w:marRight w:val="0"/>
      <w:marTop w:val="0"/>
      <w:marBottom w:val="0"/>
      <w:divBdr>
        <w:top w:val="none" w:sz="0" w:space="0" w:color="auto"/>
        <w:left w:val="none" w:sz="0" w:space="0" w:color="auto"/>
        <w:bottom w:val="none" w:sz="0" w:space="0" w:color="auto"/>
        <w:right w:val="none" w:sz="0" w:space="0" w:color="auto"/>
      </w:divBdr>
    </w:div>
    <w:div w:id="757872134">
      <w:bodyDiv w:val="1"/>
      <w:marLeft w:val="0"/>
      <w:marRight w:val="0"/>
      <w:marTop w:val="0"/>
      <w:marBottom w:val="0"/>
      <w:divBdr>
        <w:top w:val="none" w:sz="0" w:space="0" w:color="auto"/>
        <w:left w:val="none" w:sz="0" w:space="0" w:color="auto"/>
        <w:bottom w:val="none" w:sz="0" w:space="0" w:color="auto"/>
        <w:right w:val="none" w:sz="0" w:space="0" w:color="auto"/>
      </w:divBdr>
    </w:div>
    <w:div w:id="823010534">
      <w:bodyDiv w:val="1"/>
      <w:marLeft w:val="0"/>
      <w:marRight w:val="0"/>
      <w:marTop w:val="0"/>
      <w:marBottom w:val="0"/>
      <w:divBdr>
        <w:top w:val="none" w:sz="0" w:space="0" w:color="auto"/>
        <w:left w:val="none" w:sz="0" w:space="0" w:color="auto"/>
        <w:bottom w:val="none" w:sz="0" w:space="0" w:color="auto"/>
        <w:right w:val="none" w:sz="0" w:space="0" w:color="auto"/>
      </w:divBdr>
    </w:div>
    <w:div w:id="832454177">
      <w:bodyDiv w:val="1"/>
      <w:marLeft w:val="0"/>
      <w:marRight w:val="0"/>
      <w:marTop w:val="0"/>
      <w:marBottom w:val="0"/>
      <w:divBdr>
        <w:top w:val="none" w:sz="0" w:space="0" w:color="auto"/>
        <w:left w:val="none" w:sz="0" w:space="0" w:color="auto"/>
        <w:bottom w:val="none" w:sz="0" w:space="0" w:color="auto"/>
        <w:right w:val="none" w:sz="0" w:space="0" w:color="auto"/>
      </w:divBdr>
    </w:div>
    <w:div w:id="981689160">
      <w:bodyDiv w:val="1"/>
      <w:marLeft w:val="0"/>
      <w:marRight w:val="0"/>
      <w:marTop w:val="0"/>
      <w:marBottom w:val="0"/>
      <w:divBdr>
        <w:top w:val="none" w:sz="0" w:space="0" w:color="auto"/>
        <w:left w:val="none" w:sz="0" w:space="0" w:color="auto"/>
        <w:bottom w:val="none" w:sz="0" w:space="0" w:color="auto"/>
        <w:right w:val="none" w:sz="0" w:space="0" w:color="auto"/>
      </w:divBdr>
    </w:div>
    <w:div w:id="1014918368">
      <w:bodyDiv w:val="1"/>
      <w:marLeft w:val="0"/>
      <w:marRight w:val="0"/>
      <w:marTop w:val="0"/>
      <w:marBottom w:val="0"/>
      <w:divBdr>
        <w:top w:val="none" w:sz="0" w:space="0" w:color="auto"/>
        <w:left w:val="none" w:sz="0" w:space="0" w:color="auto"/>
        <w:bottom w:val="none" w:sz="0" w:space="0" w:color="auto"/>
        <w:right w:val="none" w:sz="0" w:space="0" w:color="auto"/>
      </w:divBdr>
    </w:div>
    <w:div w:id="1015419103">
      <w:bodyDiv w:val="1"/>
      <w:marLeft w:val="0"/>
      <w:marRight w:val="0"/>
      <w:marTop w:val="0"/>
      <w:marBottom w:val="0"/>
      <w:divBdr>
        <w:top w:val="none" w:sz="0" w:space="0" w:color="auto"/>
        <w:left w:val="none" w:sz="0" w:space="0" w:color="auto"/>
        <w:bottom w:val="none" w:sz="0" w:space="0" w:color="auto"/>
        <w:right w:val="none" w:sz="0" w:space="0" w:color="auto"/>
      </w:divBdr>
    </w:div>
    <w:div w:id="1046560320">
      <w:bodyDiv w:val="1"/>
      <w:marLeft w:val="0"/>
      <w:marRight w:val="0"/>
      <w:marTop w:val="0"/>
      <w:marBottom w:val="0"/>
      <w:divBdr>
        <w:top w:val="none" w:sz="0" w:space="0" w:color="auto"/>
        <w:left w:val="none" w:sz="0" w:space="0" w:color="auto"/>
        <w:bottom w:val="none" w:sz="0" w:space="0" w:color="auto"/>
        <w:right w:val="none" w:sz="0" w:space="0" w:color="auto"/>
      </w:divBdr>
    </w:div>
    <w:div w:id="1053893780">
      <w:bodyDiv w:val="1"/>
      <w:marLeft w:val="0"/>
      <w:marRight w:val="0"/>
      <w:marTop w:val="0"/>
      <w:marBottom w:val="0"/>
      <w:divBdr>
        <w:top w:val="none" w:sz="0" w:space="0" w:color="auto"/>
        <w:left w:val="none" w:sz="0" w:space="0" w:color="auto"/>
        <w:bottom w:val="none" w:sz="0" w:space="0" w:color="auto"/>
        <w:right w:val="none" w:sz="0" w:space="0" w:color="auto"/>
      </w:divBdr>
    </w:div>
    <w:div w:id="1059984453">
      <w:bodyDiv w:val="1"/>
      <w:marLeft w:val="0"/>
      <w:marRight w:val="0"/>
      <w:marTop w:val="0"/>
      <w:marBottom w:val="0"/>
      <w:divBdr>
        <w:top w:val="none" w:sz="0" w:space="0" w:color="auto"/>
        <w:left w:val="none" w:sz="0" w:space="0" w:color="auto"/>
        <w:bottom w:val="none" w:sz="0" w:space="0" w:color="auto"/>
        <w:right w:val="none" w:sz="0" w:space="0" w:color="auto"/>
      </w:divBdr>
    </w:div>
    <w:div w:id="1071393829">
      <w:bodyDiv w:val="1"/>
      <w:marLeft w:val="0"/>
      <w:marRight w:val="0"/>
      <w:marTop w:val="0"/>
      <w:marBottom w:val="0"/>
      <w:divBdr>
        <w:top w:val="none" w:sz="0" w:space="0" w:color="auto"/>
        <w:left w:val="none" w:sz="0" w:space="0" w:color="auto"/>
        <w:bottom w:val="none" w:sz="0" w:space="0" w:color="auto"/>
        <w:right w:val="none" w:sz="0" w:space="0" w:color="auto"/>
      </w:divBdr>
    </w:div>
    <w:div w:id="1103915137">
      <w:bodyDiv w:val="1"/>
      <w:marLeft w:val="0"/>
      <w:marRight w:val="0"/>
      <w:marTop w:val="0"/>
      <w:marBottom w:val="0"/>
      <w:divBdr>
        <w:top w:val="none" w:sz="0" w:space="0" w:color="auto"/>
        <w:left w:val="none" w:sz="0" w:space="0" w:color="auto"/>
        <w:bottom w:val="none" w:sz="0" w:space="0" w:color="auto"/>
        <w:right w:val="none" w:sz="0" w:space="0" w:color="auto"/>
      </w:divBdr>
    </w:div>
    <w:div w:id="1124621430">
      <w:bodyDiv w:val="1"/>
      <w:marLeft w:val="0"/>
      <w:marRight w:val="0"/>
      <w:marTop w:val="0"/>
      <w:marBottom w:val="0"/>
      <w:divBdr>
        <w:top w:val="none" w:sz="0" w:space="0" w:color="auto"/>
        <w:left w:val="none" w:sz="0" w:space="0" w:color="auto"/>
        <w:bottom w:val="none" w:sz="0" w:space="0" w:color="auto"/>
        <w:right w:val="none" w:sz="0" w:space="0" w:color="auto"/>
      </w:divBdr>
    </w:div>
    <w:div w:id="1153178589">
      <w:bodyDiv w:val="1"/>
      <w:marLeft w:val="0"/>
      <w:marRight w:val="0"/>
      <w:marTop w:val="0"/>
      <w:marBottom w:val="0"/>
      <w:divBdr>
        <w:top w:val="none" w:sz="0" w:space="0" w:color="auto"/>
        <w:left w:val="none" w:sz="0" w:space="0" w:color="auto"/>
        <w:bottom w:val="none" w:sz="0" w:space="0" w:color="auto"/>
        <w:right w:val="none" w:sz="0" w:space="0" w:color="auto"/>
      </w:divBdr>
    </w:div>
    <w:div w:id="1158376623">
      <w:bodyDiv w:val="1"/>
      <w:marLeft w:val="0"/>
      <w:marRight w:val="0"/>
      <w:marTop w:val="0"/>
      <w:marBottom w:val="0"/>
      <w:divBdr>
        <w:top w:val="none" w:sz="0" w:space="0" w:color="auto"/>
        <w:left w:val="none" w:sz="0" w:space="0" w:color="auto"/>
        <w:bottom w:val="none" w:sz="0" w:space="0" w:color="auto"/>
        <w:right w:val="none" w:sz="0" w:space="0" w:color="auto"/>
      </w:divBdr>
    </w:div>
    <w:div w:id="1176581182">
      <w:bodyDiv w:val="1"/>
      <w:marLeft w:val="0"/>
      <w:marRight w:val="0"/>
      <w:marTop w:val="0"/>
      <w:marBottom w:val="0"/>
      <w:divBdr>
        <w:top w:val="none" w:sz="0" w:space="0" w:color="auto"/>
        <w:left w:val="none" w:sz="0" w:space="0" w:color="auto"/>
        <w:bottom w:val="none" w:sz="0" w:space="0" w:color="auto"/>
        <w:right w:val="none" w:sz="0" w:space="0" w:color="auto"/>
      </w:divBdr>
    </w:div>
    <w:div w:id="1186670538">
      <w:bodyDiv w:val="1"/>
      <w:marLeft w:val="0"/>
      <w:marRight w:val="0"/>
      <w:marTop w:val="0"/>
      <w:marBottom w:val="0"/>
      <w:divBdr>
        <w:top w:val="none" w:sz="0" w:space="0" w:color="auto"/>
        <w:left w:val="none" w:sz="0" w:space="0" w:color="auto"/>
        <w:bottom w:val="none" w:sz="0" w:space="0" w:color="auto"/>
        <w:right w:val="none" w:sz="0" w:space="0" w:color="auto"/>
      </w:divBdr>
    </w:div>
    <w:div w:id="1197767084">
      <w:bodyDiv w:val="1"/>
      <w:marLeft w:val="0"/>
      <w:marRight w:val="0"/>
      <w:marTop w:val="0"/>
      <w:marBottom w:val="0"/>
      <w:divBdr>
        <w:top w:val="none" w:sz="0" w:space="0" w:color="auto"/>
        <w:left w:val="none" w:sz="0" w:space="0" w:color="auto"/>
        <w:bottom w:val="none" w:sz="0" w:space="0" w:color="auto"/>
        <w:right w:val="none" w:sz="0" w:space="0" w:color="auto"/>
      </w:divBdr>
    </w:div>
    <w:div w:id="1282759981">
      <w:bodyDiv w:val="1"/>
      <w:marLeft w:val="0"/>
      <w:marRight w:val="0"/>
      <w:marTop w:val="0"/>
      <w:marBottom w:val="0"/>
      <w:divBdr>
        <w:top w:val="none" w:sz="0" w:space="0" w:color="auto"/>
        <w:left w:val="none" w:sz="0" w:space="0" w:color="auto"/>
        <w:bottom w:val="none" w:sz="0" w:space="0" w:color="auto"/>
        <w:right w:val="none" w:sz="0" w:space="0" w:color="auto"/>
      </w:divBdr>
    </w:div>
    <w:div w:id="1309937468">
      <w:bodyDiv w:val="1"/>
      <w:marLeft w:val="0"/>
      <w:marRight w:val="0"/>
      <w:marTop w:val="0"/>
      <w:marBottom w:val="0"/>
      <w:divBdr>
        <w:top w:val="none" w:sz="0" w:space="0" w:color="auto"/>
        <w:left w:val="none" w:sz="0" w:space="0" w:color="auto"/>
        <w:bottom w:val="none" w:sz="0" w:space="0" w:color="auto"/>
        <w:right w:val="none" w:sz="0" w:space="0" w:color="auto"/>
      </w:divBdr>
    </w:div>
    <w:div w:id="1335113316">
      <w:bodyDiv w:val="1"/>
      <w:marLeft w:val="0"/>
      <w:marRight w:val="0"/>
      <w:marTop w:val="0"/>
      <w:marBottom w:val="0"/>
      <w:divBdr>
        <w:top w:val="none" w:sz="0" w:space="0" w:color="auto"/>
        <w:left w:val="none" w:sz="0" w:space="0" w:color="auto"/>
        <w:bottom w:val="none" w:sz="0" w:space="0" w:color="auto"/>
        <w:right w:val="none" w:sz="0" w:space="0" w:color="auto"/>
      </w:divBdr>
    </w:div>
    <w:div w:id="1366326309">
      <w:bodyDiv w:val="1"/>
      <w:marLeft w:val="0"/>
      <w:marRight w:val="0"/>
      <w:marTop w:val="0"/>
      <w:marBottom w:val="0"/>
      <w:divBdr>
        <w:top w:val="none" w:sz="0" w:space="0" w:color="auto"/>
        <w:left w:val="none" w:sz="0" w:space="0" w:color="auto"/>
        <w:bottom w:val="none" w:sz="0" w:space="0" w:color="auto"/>
        <w:right w:val="none" w:sz="0" w:space="0" w:color="auto"/>
      </w:divBdr>
    </w:div>
    <w:div w:id="1385830926">
      <w:bodyDiv w:val="1"/>
      <w:marLeft w:val="0"/>
      <w:marRight w:val="0"/>
      <w:marTop w:val="0"/>
      <w:marBottom w:val="0"/>
      <w:divBdr>
        <w:top w:val="none" w:sz="0" w:space="0" w:color="auto"/>
        <w:left w:val="none" w:sz="0" w:space="0" w:color="auto"/>
        <w:bottom w:val="none" w:sz="0" w:space="0" w:color="auto"/>
        <w:right w:val="none" w:sz="0" w:space="0" w:color="auto"/>
      </w:divBdr>
    </w:div>
    <w:div w:id="1390497763">
      <w:bodyDiv w:val="1"/>
      <w:marLeft w:val="0"/>
      <w:marRight w:val="0"/>
      <w:marTop w:val="0"/>
      <w:marBottom w:val="0"/>
      <w:divBdr>
        <w:top w:val="none" w:sz="0" w:space="0" w:color="auto"/>
        <w:left w:val="none" w:sz="0" w:space="0" w:color="auto"/>
        <w:bottom w:val="none" w:sz="0" w:space="0" w:color="auto"/>
        <w:right w:val="none" w:sz="0" w:space="0" w:color="auto"/>
      </w:divBdr>
    </w:div>
    <w:div w:id="1411001167">
      <w:bodyDiv w:val="1"/>
      <w:marLeft w:val="0"/>
      <w:marRight w:val="0"/>
      <w:marTop w:val="0"/>
      <w:marBottom w:val="0"/>
      <w:divBdr>
        <w:top w:val="none" w:sz="0" w:space="0" w:color="auto"/>
        <w:left w:val="none" w:sz="0" w:space="0" w:color="auto"/>
        <w:bottom w:val="none" w:sz="0" w:space="0" w:color="auto"/>
        <w:right w:val="none" w:sz="0" w:space="0" w:color="auto"/>
      </w:divBdr>
    </w:div>
    <w:div w:id="1425805782">
      <w:bodyDiv w:val="1"/>
      <w:marLeft w:val="0"/>
      <w:marRight w:val="0"/>
      <w:marTop w:val="0"/>
      <w:marBottom w:val="0"/>
      <w:divBdr>
        <w:top w:val="none" w:sz="0" w:space="0" w:color="auto"/>
        <w:left w:val="none" w:sz="0" w:space="0" w:color="auto"/>
        <w:bottom w:val="none" w:sz="0" w:space="0" w:color="auto"/>
        <w:right w:val="none" w:sz="0" w:space="0" w:color="auto"/>
      </w:divBdr>
    </w:div>
    <w:div w:id="1459953104">
      <w:bodyDiv w:val="1"/>
      <w:marLeft w:val="0"/>
      <w:marRight w:val="0"/>
      <w:marTop w:val="0"/>
      <w:marBottom w:val="0"/>
      <w:divBdr>
        <w:top w:val="none" w:sz="0" w:space="0" w:color="auto"/>
        <w:left w:val="none" w:sz="0" w:space="0" w:color="auto"/>
        <w:bottom w:val="none" w:sz="0" w:space="0" w:color="auto"/>
        <w:right w:val="none" w:sz="0" w:space="0" w:color="auto"/>
      </w:divBdr>
    </w:div>
    <w:div w:id="1628393809">
      <w:bodyDiv w:val="1"/>
      <w:marLeft w:val="0"/>
      <w:marRight w:val="0"/>
      <w:marTop w:val="0"/>
      <w:marBottom w:val="0"/>
      <w:divBdr>
        <w:top w:val="none" w:sz="0" w:space="0" w:color="auto"/>
        <w:left w:val="none" w:sz="0" w:space="0" w:color="auto"/>
        <w:bottom w:val="none" w:sz="0" w:space="0" w:color="auto"/>
        <w:right w:val="none" w:sz="0" w:space="0" w:color="auto"/>
      </w:divBdr>
    </w:div>
    <w:div w:id="1669166780">
      <w:bodyDiv w:val="1"/>
      <w:marLeft w:val="0"/>
      <w:marRight w:val="0"/>
      <w:marTop w:val="0"/>
      <w:marBottom w:val="0"/>
      <w:divBdr>
        <w:top w:val="none" w:sz="0" w:space="0" w:color="auto"/>
        <w:left w:val="none" w:sz="0" w:space="0" w:color="auto"/>
        <w:bottom w:val="none" w:sz="0" w:space="0" w:color="auto"/>
        <w:right w:val="none" w:sz="0" w:space="0" w:color="auto"/>
      </w:divBdr>
    </w:div>
    <w:div w:id="1715034997">
      <w:bodyDiv w:val="1"/>
      <w:marLeft w:val="0"/>
      <w:marRight w:val="0"/>
      <w:marTop w:val="0"/>
      <w:marBottom w:val="0"/>
      <w:divBdr>
        <w:top w:val="none" w:sz="0" w:space="0" w:color="auto"/>
        <w:left w:val="none" w:sz="0" w:space="0" w:color="auto"/>
        <w:bottom w:val="none" w:sz="0" w:space="0" w:color="auto"/>
        <w:right w:val="none" w:sz="0" w:space="0" w:color="auto"/>
      </w:divBdr>
    </w:div>
    <w:div w:id="1729915184">
      <w:bodyDiv w:val="1"/>
      <w:marLeft w:val="0"/>
      <w:marRight w:val="0"/>
      <w:marTop w:val="0"/>
      <w:marBottom w:val="0"/>
      <w:divBdr>
        <w:top w:val="none" w:sz="0" w:space="0" w:color="auto"/>
        <w:left w:val="none" w:sz="0" w:space="0" w:color="auto"/>
        <w:bottom w:val="none" w:sz="0" w:space="0" w:color="auto"/>
        <w:right w:val="none" w:sz="0" w:space="0" w:color="auto"/>
      </w:divBdr>
    </w:div>
    <w:div w:id="1784491329">
      <w:bodyDiv w:val="1"/>
      <w:marLeft w:val="0"/>
      <w:marRight w:val="0"/>
      <w:marTop w:val="0"/>
      <w:marBottom w:val="0"/>
      <w:divBdr>
        <w:top w:val="none" w:sz="0" w:space="0" w:color="auto"/>
        <w:left w:val="none" w:sz="0" w:space="0" w:color="auto"/>
        <w:bottom w:val="none" w:sz="0" w:space="0" w:color="auto"/>
        <w:right w:val="none" w:sz="0" w:space="0" w:color="auto"/>
      </w:divBdr>
    </w:div>
    <w:div w:id="1825118893">
      <w:bodyDiv w:val="1"/>
      <w:marLeft w:val="0"/>
      <w:marRight w:val="0"/>
      <w:marTop w:val="0"/>
      <w:marBottom w:val="0"/>
      <w:divBdr>
        <w:top w:val="none" w:sz="0" w:space="0" w:color="auto"/>
        <w:left w:val="none" w:sz="0" w:space="0" w:color="auto"/>
        <w:bottom w:val="none" w:sz="0" w:space="0" w:color="auto"/>
        <w:right w:val="none" w:sz="0" w:space="0" w:color="auto"/>
      </w:divBdr>
    </w:div>
    <w:div w:id="1839616595">
      <w:bodyDiv w:val="1"/>
      <w:marLeft w:val="0"/>
      <w:marRight w:val="0"/>
      <w:marTop w:val="0"/>
      <w:marBottom w:val="0"/>
      <w:divBdr>
        <w:top w:val="none" w:sz="0" w:space="0" w:color="auto"/>
        <w:left w:val="none" w:sz="0" w:space="0" w:color="auto"/>
        <w:bottom w:val="none" w:sz="0" w:space="0" w:color="auto"/>
        <w:right w:val="none" w:sz="0" w:space="0" w:color="auto"/>
      </w:divBdr>
    </w:div>
    <w:div w:id="1872526992">
      <w:bodyDiv w:val="1"/>
      <w:marLeft w:val="0"/>
      <w:marRight w:val="0"/>
      <w:marTop w:val="0"/>
      <w:marBottom w:val="0"/>
      <w:divBdr>
        <w:top w:val="none" w:sz="0" w:space="0" w:color="auto"/>
        <w:left w:val="none" w:sz="0" w:space="0" w:color="auto"/>
        <w:bottom w:val="none" w:sz="0" w:space="0" w:color="auto"/>
        <w:right w:val="none" w:sz="0" w:space="0" w:color="auto"/>
      </w:divBdr>
    </w:div>
    <w:div w:id="1914503803">
      <w:bodyDiv w:val="1"/>
      <w:marLeft w:val="0"/>
      <w:marRight w:val="0"/>
      <w:marTop w:val="0"/>
      <w:marBottom w:val="0"/>
      <w:divBdr>
        <w:top w:val="none" w:sz="0" w:space="0" w:color="auto"/>
        <w:left w:val="none" w:sz="0" w:space="0" w:color="auto"/>
        <w:bottom w:val="none" w:sz="0" w:space="0" w:color="auto"/>
        <w:right w:val="none" w:sz="0" w:space="0" w:color="auto"/>
      </w:divBdr>
    </w:div>
    <w:div w:id="1959607286">
      <w:bodyDiv w:val="1"/>
      <w:marLeft w:val="0"/>
      <w:marRight w:val="0"/>
      <w:marTop w:val="0"/>
      <w:marBottom w:val="0"/>
      <w:divBdr>
        <w:top w:val="none" w:sz="0" w:space="0" w:color="auto"/>
        <w:left w:val="none" w:sz="0" w:space="0" w:color="auto"/>
        <w:bottom w:val="none" w:sz="0" w:space="0" w:color="auto"/>
        <w:right w:val="none" w:sz="0" w:space="0" w:color="auto"/>
      </w:divBdr>
    </w:div>
    <w:div w:id="2008314836">
      <w:bodyDiv w:val="1"/>
      <w:marLeft w:val="0"/>
      <w:marRight w:val="0"/>
      <w:marTop w:val="0"/>
      <w:marBottom w:val="0"/>
      <w:divBdr>
        <w:top w:val="none" w:sz="0" w:space="0" w:color="auto"/>
        <w:left w:val="none" w:sz="0" w:space="0" w:color="auto"/>
        <w:bottom w:val="none" w:sz="0" w:space="0" w:color="auto"/>
        <w:right w:val="none" w:sz="0" w:space="0" w:color="auto"/>
      </w:divBdr>
    </w:div>
    <w:div w:id="2019426644">
      <w:bodyDiv w:val="1"/>
      <w:marLeft w:val="0"/>
      <w:marRight w:val="0"/>
      <w:marTop w:val="0"/>
      <w:marBottom w:val="0"/>
      <w:divBdr>
        <w:top w:val="none" w:sz="0" w:space="0" w:color="auto"/>
        <w:left w:val="none" w:sz="0" w:space="0" w:color="auto"/>
        <w:bottom w:val="none" w:sz="0" w:space="0" w:color="auto"/>
        <w:right w:val="none" w:sz="0" w:space="0" w:color="auto"/>
      </w:divBdr>
    </w:div>
    <w:div w:id="2076511646">
      <w:bodyDiv w:val="1"/>
      <w:marLeft w:val="0"/>
      <w:marRight w:val="0"/>
      <w:marTop w:val="0"/>
      <w:marBottom w:val="0"/>
      <w:divBdr>
        <w:top w:val="none" w:sz="0" w:space="0" w:color="auto"/>
        <w:left w:val="none" w:sz="0" w:space="0" w:color="auto"/>
        <w:bottom w:val="none" w:sz="0" w:space="0" w:color="auto"/>
        <w:right w:val="none" w:sz="0" w:space="0" w:color="auto"/>
      </w:divBdr>
    </w:div>
    <w:div w:id="20816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BF5B-04E3-44FB-9689-26F8C9FD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3DBE1288</Template>
  <TotalTime>0</TotalTime>
  <Pages>5</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Martindale</dc:creator>
  <cp:lastModifiedBy>Green, Jill (jill.green@canterbury.ac.uk)</cp:lastModifiedBy>
  <cp:revision>2</cp:revision>
  <cp:lastPrinted>2014-11-18T09:12:00Z</cp:lastPrinted>
  <dcterms:created xsi:type="dcterms:W3CDTF">2018-02-09T14:03:00Z</dcterms:created>
  <dcterms:modified xsi:type="dcterms:W3CDTF">2018-02-09T14:03:00Z</dcterms:modified>
</cp:coreProperties>
</file>