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12FB" w:rsidP="00ED12FB" w:rsidRDefault="00ED12FB" w14:paraId="47C29410" w14:textId="77777777">
      <w:pPr>
        <w:jc w:val="center"/>
        <w:rPr>
          <w:sz w:val="40"/>
          <w:szCs w:val="40"/>
        </w:rPr>
      </w:pPr>
      <w:r>
        <w:rPr>
          <w:noProof/>
        </w:rPr>
        <w:drawing>
          <wp:inline distT="0" distB="0" distL="0" distR="0" wp14:anchorId="5305FA30" wp14:editId="41BF5C05">
            <wp:extent cx="2495550" cy="1013258"/>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6024" cy="1017511"/>
                    </a:xfrm>
                    <a:prstGeom prst="rect">
                      <a:avLst/>
                    </a:prstGeom>
                    <a:noFill/>
                    <a:ln>
                      <a:noFill/>
                    </a:ln>
                  </pic:spPr>
                </pic:pic>
              </a:graphicData>
            </a:graphic>
          </wp:inline>
        </w:drawing>
      </w:r>
    </w:p>
    <w:p w:rsidR="00F27FD2" w:rsidRDefault="000F06A7" w14:paraId="15DE2AC6" w14:textId="3555C8D5">
      <w:pPr>
        <w:rPr>
          <w:sz w:val="40"/>
          <w:szCs w:val="40"/>
        </w:rPr>
      </w:pPr>
      <w:r>
        <w:rPr>
          <w:sz w:val="40"/>
          <w:szCs w:val="40"/>
        </w:rPr>
        <w:t>Complaints Pol</w:t>
      </w:r>
      <w:r w:rsidR="00DB36C6">
        <w:rPr>
          <w:sz w:val="40"/>
          <w:szCs w:val="40"/>
        </w:rPr>
        <w:t>icy – Canterbury Christ Church University</w:t>
      </w:r>
      <w:r w:rsidR="00ED12FB">
        <w:rPr>
          <w:sz w:val="40"/>
          <w:szCs w:val="40"/>
        </w:rPr>
        <w:t xml:space="preserve"> </w:t>
      </w:r>
      <w:r w:rsidR="00FB54B8">
        <w:rPr>
          <w:sz w:val="40"/>
          <w:szCs w:val="40"/>
        </w:rPr>
        <w:t>–</w:t>
      </w:r>
      <w:r w:rsidR="00ED12FB">
        <w:rPr>
          <w:sz w:val="40"/>
          <w:szCs w:val="40"/>
        </w:rPr>
        <w:t xml:space="preserve"> </w:t>
      </w:r>
      <w:r w:rsidR="00FB54B8">
        <w:rPr>
          <w:sz w:val="40"/>
          <w:szCs w:val="40"/>
        </w:rPr>
        <w:t>Car Parking</w:t>
      </w:r>
    </w:p>
    <w:p w:rsidR="00F27FD2" w:rsidRDefault="00F27FD2" w14:paraId="071BA00F" w14:textId="77777777">
      <w:pPr>
        <w:rPr>
          <w:sz w:val="40"/>
          <w:szCs w:val="40"/>
        </w:rPr>
      </w:pPr>
    </w:p>
    <w:p w:rsidR="00F95008" w:rsidRDefault="005F3C71" w14:paraId="49D826C8" w14:textId="77777777">
      <w:pPr>
        <w:rPr>
          <w:b/>
          <w:sz w:val="24"/>
          <w:szCs w:val="24"/>
        </w:rPr>
      </w:pPr>
      <w:r>
        <w:rPr>
          <w:b/>
          <w:sz w:val="24"/>
          <w:szCs w:val="24"/>
        </w:rPr>
        <w:t xml:space="preserve">1. </w:t>
      </w:r>
      <w:r w:rsidR="00F95008">
        <w:rPr>
          <w:b/>
          <w:sz w:val="24"/>
          <w:szCs w:val="24"/>
        </w:rPr>
        <w:t>Introduction</w:t>
      </w:r>
    </w:p>
    <w:p w:rsidRPr="00363431" w:rsidR="00F95008" w:rsidRDefault="0071620B" w14:paraId="04549D81" w14:textId="795A29FB">
      <w:r>
        <w:t>Canterbury Christ Church University</w:t>
      </w:r>
      <w:r w:rsidRPr="00363431" w:rsidR="00F95008">
        <w:t xml:space="preserve"> takes complaints seriously as they help us to improve areas of our products and services and to resolve any issues relating to the consistency and quality of our business operations. </w:t>
      </w:r>
    </w:p>
    <w:p w:rsidRPr="00363431" w:rsidR="00F95008" w:rsidRDefault="00F95008" w14:paraId="3D2AFEFB" w14:textId="77777777">
      <w:r w:rsidRPr="00363431">
        <w:t xml:space="preserve">Our complaints policy is an opportunity for customers to tell us when we might have fallen short of expectation, and how we can put things right. </w:t>
      </w:r>
    </w:p>
    <w:p w:rsidR="003B0563" w:rsidRDefault="0071620B" w14:paraId="3584C7F7" w14:textId="5400FC71">
      <w:r>
        <w:t>Canterbury Christ Church University</w:t>
      </w:r>
      <w:r w:rsidRPr="00363431" w:rsidR="008077FE">
        <w:t xml:space="preserve"> </w:t>
      </w:r>
      <w:r w:rsidRPr="00363431" w:rsidR="00F95008">
        <w:t xml:space="preserve">receive, evaluate, make and record its decisions on complaints in a non-discriminatory manner, in accordance with the requirements of the accredited parking association. </w:t>
      </w:r>
    </w:p>
    <w:p w:rsidRPr="006F35C6" w:rsidR="006F35C6" w:rsidRDefault="006F35C6" w14:paraId="41F80DF8" w14:textId="77777777"/>
    <w:p w:rsidR="003B0563" w:rsidRDefault="005F3C71" w14:paraId="643CC89F" w14:textId="77777777">
      <w:pPr>
        <w:rPr>
          <w:b/>
          <w:sz w:val="24"/>
          <w:szCs w:val="24"/>
        </w:rPr>
      </w:pPr>
      <w:r>
        <w:rPr>
          <w:b/>
          <w:sz w:val="24"/>
          <w:szCs w:val="24"/>
        </w:rPr>
        <w:t xml:space="preserve">2. </w:t>
      </w:r>
      <w:r w:rsidR="00F31525">
        <w:rPr>
          <w:b/>
          <w:sz w:val="24"/>
          <w:szCs w:val="24"/>
        </w:rPr>
        <w:t>Policy Scope</w:t>
      </w:r>
    </w:p>
    <w:p w:rsidRPr="0051577D" w:rsidR="003B0563" w:rsidRDefault="008E6345" w14:paraId="0AE95A53" w14:textId="77777777">
      <w:r w:rsidRPr="0051577D">
        <w:t>The policy is designed to deal with concerns raised in relation to</w:t>
      </w:r>
      <w:r>
        <w:t xml:space="preserve"> parking </w:t>
      </w:r>
      <w:r w:rsidRPr="0051577D" w:rsidR="003B0563">
        <w:t>enforcement only</w:t>
      </w:r>
      <w:r w:rsidR="00F31525">
        <w:t>; c</w:t>
      </w:r>
      <w:r w:rsidRPr="0051577D" w:rsidR="003B0563">
        <w:t xml:space="preserve">omplaints that </w:t>
      </w:r>
      <w:r w:rsidRPr="0051577D" w:rsidR="00F31525">
        <w:t xml:space="preserve">do not relate to matters pertaining to the </w:t>
      </w:r>
      <w:r w:rsidRPr="00696B55" w:rsidR="00284F7F">
        <w:t xml:space="preserve">BPA’s Approved Operator Code of Practice  or </w:t>
      </w:r>
      <w:r w:rsidRPr="00696B55" w:rsidR="00F31525">
        <w:t>Parking (Code of Practice) Act 2019</w:t>
      </w:r>
      <w:r w:rsidR="00F31525">
        <w:t xml:space="preserve"> are not covered under the scope of the policy.</w:t>
      </w:r>
    </w:p>
    <w:p w:rsidR="003B0563" w:rsidRDefault="003B0563" w14:paraId="353ADE78" w14:textId="77777777">
      <w:pPr>
        <w:rPr>
          <w:b/>
          <w:sz w:val="24"/>
          <w:szCs w:val="24"/>
        </w:rPr>
      </w:pPr>
    </w:p>
    <w:p w:rsidR="000F06A7" w:rsidRDefault="003B0563" w14:paraId="2E7583E7" w14:textId="77777777">
      <w:pPr>
        <w:rPr>
          <w:b/>
          <w:sz w:val="24"/>
          <w:szCs w:val="24"/>
        </w:rPr>
      </w:pPr>
      <w:r>
        <w:rPr>
          <w:b/>
          <w:sz w:val="24"/>
          <w:szCs w:val="24"/>
        </w:rPr>
        <w:t xml:space="preserve">3. </w:t>
      </w:r>
      <w:r w:rsidR="000F06A7">
        <w:rPr>
          <w:b/>
          <w:sz w:val="24"/>
          <w:szCs w:val="24"/>
        </w:rPr>
        <w:t>Definition of a Complaint</w:t>
      </w:r>
    </w:p>
    <w:p w:rsidR="005F3C71" w:rsidRDefault="005F3C71" w14:paraId="6D51F461" w14:textId="77777777">
      <w:r>
        <w:t xml:space="preserve">The complaints policy is not intended to be used as a method for motorists to appeal a </w:t>
      </w:r>
      <w:r w:rsidRPr="00696B55" w:rsidR="00284F7F">
        <w:t xml:space="preserve">Parking Charge Notice (PCN) or </w:t>
      </w:r>
      <w:r w:rsidRPr="00696B55">
        <w:t>Notice of Parking Charge (NPC).</w:t>
      </w:r>
      <w:r>
        <w:t xml:space="preserve">  Matters relating specifically to appeals must be made in writing as instructed on the notice itself. </w:t>
      </w:r>
    </w:p>
    <w:p w:rsidR="005F3C71" w:rsidRDefault="005F3C71" w14:paraId="7C1927AB" w14:textId="77777777">
      <w:r>
        <w:t xml:space="preserve">If a complaint is received that is considered to be or includes an appeal against the validity of </w:t>
      </w:r>
      <w:r w:rsidR="00485EC4">
        <w:t>an</w:t>
      </w:r>
      <w:r>
        <w:t xml:space="preserve"> </w:t>
      </w:r>
      <w:r w:rsidRPr="00696B55" w:rsidR="00284F7F">
        <w:t xml:space="preserve">PCN or </w:t>
      </w:r>
      <w:r w:rsidRPr="00696B55">
        <w:t>NPC</w:t>
      </w:r>
      <w:r>
        <w:t xml:space="preserve">, we will treat it as an appeal and advise </w:t>
      </w:r>
      <w:r w:rsidR="00485EC4">
        <w:t>the customer</w:t>
      </w:r>
      <w:r>
        <w:t xml:space="preserve"> of this, unless we are informed that the customer does not wish it to be so handled. </w:t>
      </w:r>
    </w:p>
    <w:p w:rsidR="000F06A7" w:rsidRDefault="005F3C71" w14:paraId="6C13C3D4" w14:textId="77777777">
      <w:r>
        <w:t>Our definition of a complaint is s</w:t>
      </w:r>
      <w:r w:rsidR="000F06A7">
        <w:t xml:space="preserve">omething about the quality of </w:t>
      </w:r>
      <w:r>
        <w:t xml:space="preserve">the </w:t>
      </w:r>
      <w:r w:rsidR="000F06A7">
        <w:t xml:space="preserve">service provided by an organisation, </w:t>
      </w:r>
      <w:r w:rsidR="00E65ADF">
        <w:t>its</w:t>
      </w:r>
      <w:r w:rsidR="000F06A7">
        <w:t xml:space="preserve"> processes and/or the behaviour of its staff</w:t>
      </w:r>
      <w:r>
        <w:t xml:space="preserve">. </w:t>
      </w:r>
    </w:p>
    <w:p w:rsidR="003B0563" w:rsidP="00E65ADF" w:rsidRDefault="00487BAA" w14:paraId="4D4C8DD5" w14:textId="77777777">
      <w:r w:rsidRPr="0051577D">
        <w:t xml:space="preserve">Our definition of an appeal – correspondence shared against the decision of an organisation – in this instance, the decision to issue </w:t>
      </w:r>
      <w:r w:rsidRPr="00696B55">
        <w:t xml:space="preserve">a </w:t>
      </w:r>
      <w:r w:rsidRPr="00696B55" w:rsidR="00284F7F">
        <w:t xml:space="preserve">Parking Charge Notice or </w:t>
      </w:r>
      <w:r w:rsidRPr="00696B55">
        <w:t>Notice of Parking Charge</w:t>
      </w:r>
      <w:r w:rsidRPr="0051577D">
        <w:t xml:space="preserve"> – where a change to that decision is required</w:t>
      </w:r>
      <w:r>
        <w:t>.</w:t>
      </w:r>
    </w:p>
    <w:p w:rsidR="00487BAA" w:rsidP="0051577D" w:rsidRDefault="00487BAA" w14:paraId="0CE9FAED" w14:textId="77777777">
      <w:pPr>
        <w:pStyle w:val="CommentText"/>
      </w:pPr>
    </w:p>
    <w:p w:rsidR="000F06A7" w:rsidRDefault="003B0563" w14:paraId="074C01B6" w14:textId="77777777">
      <w:pPr>
        <w:rPr>
          <w:b/>
          <w:sz w:val="24"/>
          <w:szCs w:val="24"/>
        </w:rPr>
      </w:pPr>
      <w:r>
        <w:rPr>
          <w:b/>
        </w:rPr>
        <w:lastRenderedPageBreak/>
        <w:t>4</w:t>
      </w:r>
      <w:r w:rsidRPr="00FF4317" w:rsidR="005F3C71">
        <w:rPr>
          <w:b/>
        </w:rPr>
        <w:t>.</w:t>
      </w:r>
      <w:r w:rsidR="005F3C71">
        <w:t xml:space="preserve"> </w:t>
      </w:r>
      <w:r w:rsidR="000F06A7">
        <w:rPr>
          <w:b/>
          <w:sz w:val="24"/>
          <w:szCs w:val="24"/>
        </w:rPr>
        <w:t>How to make a Complaint</w:t>
      </w:r>
    </w:p>
    <w:p w:rsidRPr="00FF4317" w:rsidR="005F3C71" w:rsidRDefault="005F3C71" w14:paraId="09EA4BA8" w14:textId="77777777">
      <w:r w:rsidRPr="00FF4317">
        <w:t xml:space="preserve">Customers who wish to make a complaint must do so in writing.  This is </w:t>
      </w:r>
      <w:r w:rsidR="00FF4317">
        <w:t>to ensure we know</w:t>
      </w:r>
      <w:r w:rsidRPr="00FF4317">
        <w:t xml:space="preserve"> exactly what the nature of the complaint is and this reduces the possibility of ambiguity or of the customer’s complaint not being correctly recorded over the telephone.  </w:t>
      </w:r>
      <w:r w:rsidR="00FF4317">
        <w:t>The</w:t>
      </w:r>
      <w:r w:rsidRPr="00FF4317">
        <w:t xml:space="preserve"> complaint will then be registered onto our system and a unique reference code generated. </w:t>
      </w:r>
    </w:p>
    <w:p w:rsidRPr="00FF4317" w:rsidR="005F3C71" w:rsidRDefault="005F3C71" w14:paraId="7C6529C5" w14:textId="77777777">
      <w:r w:rsidRPr="00FF4317">
        <w:t>Once the complaint has been received, we will acknowledge the complaint within 14 days</w:t>
      </w:r>
      <w:r w:rsidR="00A10BF8">
        <w:t xml:space="preserve"> and provide </w:t>
      </w:r>
      <w:r w:rsidR="00577501">
        <w:t>the</w:t>
      </w:r>
      <w:r w:rsidR="00A10BF8">
        <w:t xml:space="preserve"> unique reference code.</w:t>
      </w:r>
      <w:r w:rsidRPr="00FF4317">
        <w:t xml:space="preserve">  The acknowledgement will be sent to the name and address or email provided.  In the absence of valid contact details, it may not be possible to process a complaint or process it within the published timeframes. </w:t>
      </w:r>
    </w:p>
    <w:p w:rsidRPr="00FF4317" w:rsidR="005F3C71" w:rsidRDefault="005F3C71" w14:paraId="50005E2E" w14:textId="77777777">
      <w:r w:rsidRPr="00FF4317">
        <w:t xml:space="preserve">We will respond to complaints within 28 days of receipt.  In some cases, however, the allotted timeframe could be extended due to the nature of the complaint and the complexities surrounding any investigation.  If we are unable to reply to </w:t>
      </w:r>
      <w:r w:rsidR="00FF4317">
        <w:t>the</w:t>
      </w:r>
      <w:r w:rsidRPr="00FF4317">
        <w:t xml:space="preserve"> complaint within 28 days, </w:t>
      </w:r>
      <w:r w:rsidR="00FF4317">
        <w:t>the customer</w:t>
      </w:r>
      <w:r w:rsidRPr="00FF4317">
        <w:t xml:space="preserve"> will be written to, to advise of progress.  </w:t>
      </w:r>
    </w:p>
    <w:p w:rsidRPr="00FF4317" w:rsidR="000F06A7" w:rsidRDefault="000F06A7" w14:paraId="3929EF0A" w14:textId="77777777">
      <w:r w:rsidRPr="00FF4317">
        <w:t>A complaint must be made in writing via email or post:</w:t>
      </w:r>
    </w:p>
    <w:p w:rsidRPr="00FF4317" w:rsidR="000F06A7" w:rsidRDefault="000F06A7" w14:paraId="18C434CB" w14:textId="4DC28265">
      <w:r w:rsidRPr="00FF4317">
        <w:t>Email:</w:t>
      </w:r>
      <w:r w:rsidR="00342AB5">
        <w:t xml:space="preserve"> </w:t>
      </w:r>
      <w:r w:rsidR="0071620B">
        <w:t>facilities-helpdesk@canterbury.ac.uk</w:t>
      </w:r>
    </w:p>
    <w:p w:rsidRPr="00FF4317" w:rsidR="000F06A7" w:rsidRDefault="000F06A7" w14:paraId="3A2A0146" w14:textId="6A2DF204">
      <w:r w:rsidRPr="00FF4317">
        <w:t>Postal Address:</w:t>
      </w:r>
      <w:r w:rsidR="00342AB5">
        <w:t xml:space="preserve"> </w:t>
      </w:r>
      <w:r w:rsidR="0071620B">
        <w:t>Canterbury Christ Church University, PO Box 1613, Turvey, Bedford MK43 8AW</w:t>
      </w:r>
    </w:p>
    <w:p w:rsidR="00B422AC" w:rsidRDefault="000F06A7" w14:paraId="787FB6BD" w14:textId="77777777">
      <w:r w:rsidRPr="00FF4317">
        <w:t xml:space="preserve">The complaint must be made within </w:t>
      </w:r>
      <w:r w:rsidR="001F5FF9">
        <w:t>56 days</w:t>
      </w:r>
      <w:r w:rsidRPr="00FF4317">
        <w:t xml:space="preserve"> of the incident taking place. </w:t>
      </w:r>
    </w:p>
    <w:p w:rsidRPr="00FF4317" w:rsidR="006F35C6" w:rsidRDefault="006F35C6" w14:paraId="56926878" w14:textId="77777777"/>
    <w:p w:rsidR="000F06A7" w:rsidRDefault="003B0563" w14:paraId="49BEAE84" w14:textId="77777777">
      <w:pPr>
        <w:rPr>
          <w:b/>
          <w:sz w:val="24"/>
          <w:szCs w:val="24"/>
        </w:rPr>
      </w:pPr>
      <w:r>
        <w:rPr>
          <w:b/>
          <w:sz w:val="24"/>
          <w:szCs w:val="24"/>
        </w:rPr>
        <w:t>5</w:t>
      </w:r>
      <w:r w:rsidR="00431D27">
        <w:rPr>
          <w:b/>
          <w:sz w:val="24"/>
          <w:szCs w:val="24"/>
        </w:rPr>
        <w:t xml:space="preserve">. </w:t>
      </w:r>
      <w:r w:rsidR="000F06A7">
        <w:rPr>
          <w:b/>
          <w:sz w:val="24"/>
          <w:szCs w:val="24"/>
        </w:rPr>
        <w:t>How Complaints will be recorded</w:t>
      </w:r>
    </w:p>
    <w:p w:rsidRPr="00FF4317" w:rsidR="000F06A7" w:rsidRDefault="00B422AC" w14:paraId="3339DF83" w14:textId="77777777">
      <w:r w:rsidRPr="00FF4317">
        <w:t xml:space="preserve">Complaints will be </w:t>
      </w:r>
      <w:r w:rsidR="00235704">
        <w:t>recorded on a complaint</w:t>
      </w:r>
      <w:r w:rsidR="00284F7F">
        <w:t>’</w:t>
      </w:r>
      <w:r w:rsidR="00235704">
        <w:t>s register</w:t>
      </w:r>
      <w:r w:rsidRPr="00FF4317">
        <w:t xml:space="preserve"> and kept on file for 36 months and these will be available on request to authorised bodies.  The details that will be retained will be: </w:t>
      </w:r>
    </w:p>
    <w:p w:rsidRPr="00FF4317" w:rsidR="00B422AC" w:rsidP="00B422AC" w:rsidRDefault="00B422AC" w14:paraId="4E406B19" w14:textId="77777777">
      <w:pPr>
        <w:pStyle w:val="ListParagraph"/>
        <w:numPr>
          <w:ilvl w:val="0"/>
          <w:numId w:val="1"/>
        </w:numPr>
      </w:pPr>
      <w:r w:rsidRPr="00FF4317">
        <w:t>Date of complaint</w:t>
      </w:r>
    </w:p>
    <w:p w:rsidRPr="00FF4317" w:rsidR="00B422AC" w:rsidP="00B422AC" w:rsidRDefault="00B422AC" w14:paraId="18597500" w14:textId="77777777">
      <w:pPr>
        <w:pStyle w:val="ListParagraph"/>
        <w:numPr>
          <w:ilvl w:val="0"/>
          <w:numId w:val="1"/>
        </w:numPr>
      </w:pPr>
      <w:r w:rsidRPr="00FF4317">
        <w:t>Copy of complaint</w:t>
      </w:r>
    </w:p>
    <w:p w:rsidRPr="00FF4317" w:rsidR="00B422AC" w:rsidP="00B422AC" w:rsidRDefault="00B422AC" w14:paraId="3AEA4F73" w14:textId="77777777">
      <w:pPr>
        <w:pStyle w:val="ListParagraph"/>
        <w:numPr>
          <w:ilvl w:val="0"/>
          <w:numId w:val="1"/>
        </w:numPr>
      </w:pPr>
      <w:r w:rsidRPr="00FF4317">
        <w:t>Copy of all correspondence</w:t>
      </w:r>
    </w:p>
    <w:p w:rsidRPr="00FF4317" w:rsidR="00B422AC" w:rsidP="00B422AC" w:rsidRDefault="00B422AC" w14:paraId="49F6CF6F" w14:textId="77777777">
      <w:pPr>
        <w:pStyle w:val="ListParagraph"/>
        <w:numPr>
          <w:ilvl w:val="0"/>
          <w:numId w:val="1"/>
        </w:numPr>
      </w:pPr>
      <w:r w:rsidRPr="00FF4317">
        <w:t>The outcome</w:t>
      </w:r>
    </w:p>
    <w:p w:rsidRPr="00FF4317" w:rsidR="00B422AC" w:rsidP="00B422AC" w:rsidRDefault="00B422AC" w14:paraId="1C80BB4E" w14:textId="77777777">
      <w:pPr>
        <w:pStyle w:val="ListParagraph"/>
        <w:numPr>
          <w:ilvl w:val="0"/>
          <w:numId w:val="1"/>
        </w:numPr>
      </w:pPr>
      <w:r w:rsidRPr="00FF4317">
        <w:t xml:space="preserve">Details of any corrective action required </w:t>
      </w:r>
    </w:p>
    <w:p w:rsidR="00B422AC" w:rsidP="00B422AC" w:rsidRDefault="00B422AC" w14:paraId="119E5AFB" w14:textId="77777777">
      <w:r w:rsidRPr="00FF4317">
        <w:t xml:space="preserve">All personal data will be redacted in line with GDPR requirements. </w:t>
      </w:r>
    </w:p>
    <w:p w:rsidR="00235704" w:rsidP="00B422AC" w:rsidRDefault="00235704" w14:paraId="03151924" w14:textId="42DAAF39">
      <w:r>
        <w:t>The complaints register will be r</w:t>
      </w:r>
      <w:r w:rsidR="00D85BA6">
        <w:t xml:space="preserve">eviewed every </w:t>
      </w:r>
      <w:r w:rsidR="0071620B">
        <w:t xml:space="preserve">12 months </w:t>
      </w:r>
      <w:r>
        <w:t xml:space="preserve">to identify trends and training opportunities.  </w:t>
      </w:r>
    </w:p>
    <w:p w:rsidRPr="00FF4317" w:rsidR="006F35C6" w:rsidP="00B422AC" w:rsidRDefault="006F35C6" w14:paraId="5B723844" w14:textId="77777777"/>
    <w:p w:rsidR="006F35C6" w:rsidRDefault="003B0563" w14:paraId="47E57FC4" w14:textId="77777777">
      <w:pPr>
        <w:rPr>
          <w:b/>
          <w:sz w:val="24"/>
          <w:szCs w:val="24"/>
        </w:rPr>
      </w:pPr>
      <w:r>
        <w:rPr>
          <w:b/>
          <w:sz w:val="24"/>
          <w:szCs w:val="24"/>
        </w:rPr>
        <w:t>6</w:t>
      </w:r>
      <w:r w:rsidR="00431D27">
        <w:rPr>
          <w:b/>
          <w:sz w:val="24"/>
          <w:szCs w:val="24"/>
        </w:rPr>
        <w:t xml:space="preserve">. </w:t>
      </w:r>
      <w:r w:rsidR="000F06A7">
        <w:rPr>
          <w:b/>
          <w:sz w:val="24"/>
          <w:szCs w:val="24"/>
        </w:rPr>
        <w:t>Escalation Process</w:t>
      </w:r>
    </w:p>
    <w:p w:rsidRPr="00431D27" w:rsidR="000F06A7" w:rsidRDefault="003B0563" w14:paraId="4A6364BC" w14:textId="77777777">
      <w:pPr>
        <w:rPr>
          <w:b/>
          <w:sz w:val="24"/>
          <w:szCs w:val="24"/>
        </w:rPr>
      </w:pPr>
      <w:r>
        <w:rPr>
          <w:b/>
          <w:sz w:val="24"/>
          <w:szCs w:val="24"/>
        </w:rPr>
        <w:t>6</w:t>
      </w:r>
      <w:r w:rsidR="00431D27">
        <w:rPr>
          <w:b/>
          <w:sz w:val="24"/>
          <w:szCs w:val="24"/>
        </w:rPr>
        <w:t xml:space="preserve">.1 </w:t>
      </w:r>
      <w:r w:rsidRPr="00431D27" w:rsidR="000F06A7">
        <w:rPr>
          <w:b/>
          <w:sz w:val="24"/>
          <w:szCs w:val="24"/>
        </w:rPr>
        <w:t>Stage one</w:t>
      </w:r>
    </w:p>
    <w:p w:rsidRPr="00FF4317" w:rsidR="006F35C6" w:rsidRDefault="00431D27" w14:paraId="621C54AA" w14:textId="18900E13">
      <w:r w:rsidRPr="00FF4317">
        <w:t>In the event that the customer is not satisfied with the handling of the complaint, the</w:t>
      </w:r>
      <w:r w:rsidR="00463BCB">
        <w:t xml:space="preserve"> complaint can be escalated to </w:t>
      </w:r>
      <w:hyperlink w:history="1" r:id="rId8">
        <w:r w:rsidRPr="000E1CFE" w:rsidR="00696B55">
          <w:rPr>
            <w:rStyle w:val="Hyperlink"/>
          </w:rPr>
          <w:t>Geoff.marsh@canterbury.ac.uk</w:t>
        </w:r>
      </w:hyperlink>
      <w:r w:rsidR="00696B55">
        <w:t xml:space="preserve"> </w:t>
      </w:r>
      <w:r w:rsidRPr="00FF4317">
        <w:t xml:space="preserve">The </w:t>
      </w:r>
      <w:r w:rsidR="00696B55">
        <w:t xml:space="preserve">Assistant Director of Estates and Facilities </w:t>
      </w:r>
      <w:r w:rsidRPr="00FF4317">
        <w:t>will acknowledge the escalated complaint within 14 days.  A full response to your complaint will be issued within 28 days unless exceptional circumstances have been identified.</w:t>
      </w:r>
      <w:r w:rsidR="00A10BF8">
        <w:t xml:space="preserve">  If more time is needed, the customer will be written to with an update. </w:t>
      </w:r>
      <w:r w:rsidRPr="00FF4317">
        <w:t xml:space="preserve"> </w:t>
      </w:r>
    </w:p>
    <w:p w:rsidR="00B422AC" w:rsidRDefault="003B0563" w14:paraId="73E8EBD3" w14:textId="77777777">
      <w:pPr>
        <w:rPr>
          <w:sz w:val="24"/>
          <w:szCs w:val="24"/>
        </w:rPr>
      </w:pPr>
      <w:r>
        <w:rPr>
          <w:b/>
          <w:sz w:val="24"/>
          <w:szCs w:val="24"/>
        </w:rPr>
        <w:lastRenderedPageBreak/>
        <w:t>6</w:t>
      </w:r>
      <w:r w:rsidR="00431D27">
        <w:rPr>
          <w:b/>
          <w:sz w:val="24"/>
          <w:szCs w:val="24"/>
        </w:rPr>
        <w:t xml:space="preserve">.2 </w:t>
      </w:r>
      <w:r w:rsidRPr="00431D27" w:rsidR="00B422AC">
        <w:rPr>
          <w:b/>
          <w:sz w:val="24"/>
          <w:szCs w:val="24"/>
        </w:rPr>
        <w:t>Stage two</w:t>
      </w:r>
      <w:r w:rsidR="00B422AC">
        <w:rPr>
          <w:sz w:val="24"/>
          <w:szCs w:val="24"/>
        </w:rPr>
        <w:t xml:space="preserve"> </w:t>
      </w:r>
    </w:p>
    <w:p w:rsidR="003F05A3" w:rsidRDefault="00431D27" w14:paraId="49ABF756" w14:textId="3CFC5688">
      <w:r w:rsidRPr="00FF4317">
        <w:t xml:space="preserve">If the customer remains dissatisfied with our determination of the complaint, we will provide you with </w:t>
      </w:r>
      <w:r w:rsidR="00D13046">
        <w:t>the details</w:t>
      </w:r>
      <w:r w:rsidRPr="00FF4317">
        <w:t xml:space="preserve"> to enable you to complain to</w:t>
      </w:r>
      <w:r w:rsidR="006D7CF9">
        <w:t xml:space="preserve"> our Director of Estates and Facilities or if relating to a PCN/appeal</w:t>
      </w:r>
      <w:r w:rsidRPr="00FF4317">
        <w:t xml:space="preserve"> </w:t>
      </w:r>
      <w:r w:rsidRPr="00696B55" w:rsidR="00284F7F">
        <w:t xml:space="preserve">our </w:t>
      </w:r>
      <w:r w:rsidR="004826B0">
        <w:t>joint controller</w:t>
      </w:r>
      <w:r w:rsidR="00254AF7">
        <w:t xml:space="preserve">, </w:t>
      </w:r>
      <w:r w:rsidRPr="00696B55" w:rsidR="00284F7F">
        <w:t xml:space="preserve">Accredited Trade Association  or </w:t>
      </w:r>
      <w:r w:rsidRPr="00696B55">
        <w:t>Conformity Assessment Body</w:t>
      </w:r>
      <w:r w:rsidRPr="00FF4317">
        <w:t xml:space="preserve"> (full details will be provided at the appropriate time). </w:t>
      </w:r>
    </w:p>
    <w:p w:rsidR="00284F7F" w:rsidRDefault="003F05A3" w14:paraId="653C777B" w14:textId="379071AE">
      <w:r>
        <w:t xml:space="preserve">In order to escalate a complaint </w:t>
      </w:r>
      <w:r w:rsidRPr="00696B55">
        <w:t xml:space="preserve">to </w:t>
      </w:r>
      <w:r w:rsidRPr="00696B55" w:rsidR="00284F7F">
        <w:t>our Accredited Trade Association  or</w:t>
      </w:r>
      <w:r w:rsidRPr="00696B55">
        <w:t xml:space="preserve"> Conformity Assessment Body</w:t>
      </w:r>
      <w:r w:rsidRPr="003F05A3">
        <w:t xml:space="preserve">, the </w:t>
      </w:r>
      <w:r>
        <w:t>customer</w:t>
      </w:r>
      <w:r w:rsidRPr="003F05A3">
        <w:t xml:space="preserve"> must supply</w:t>
      </w:r>
      <w:r w:rsidR="00DE1033">
        <w:t xml:space="preserve"> </w:t>
      </w:r>
      <w:r w:rsidR="00284F7F">
        <w:t xml:space="preserve">our </w:t>
      </w:r>
      <w:r w:rsidRPr="00696B55" w:rsidR="00284F7F">
        <w:t xml:space="preserve">Accredited Trade Association  or </w:t>
      </w:r>
      <w:r w:rsidRPr="00696B55" w:rsidR="00DE1033">
        <w:t>Conformity Assessment Body</w:t>
      </w:r>
      <w:r w:rsidR="00DE1033">
        <w:t xml:space="preserve"> with</w:t>
      </w:r>
      <w:r w:rsidRPr="003F05A3">
        <w:t xml:space="preserve"> a copy of </w:t>
      </w:r>
      <w:r>
        <w:t>our</w:t>
      </w:r>
      <w:r w:rsidRPr="003F05A3">
        <w:t xml:space="preserve"> final </w:t>
      </w:r>
      <w:r w:rsidR="00DE1033">
        <w:t xml:space="preserve">complaint </w:t>
      </w:r>
      <w:r>
        <w:t>response</w:t>
      </w:r>
      <w:r w:rsidR="00DE1033">
        <w:t xml:space="preserve">.  </w:t>
      </w:r>
    </w:p>
    <w:p w:rsidR="001E6415" w:rsidRDefault="00284F7F" w14:paraId="5BC09055" w14:textId="77777777">
      <w:r w:rsidRPr="00696B55">
        <w:t>Our Accredited Trade Association  or</w:t>
      </w:r>
      <w:r w:rsidRPr="00696B55" w:rsidR="00DE1033">
        <w:t xml:space="preserve"> Conformity Assessment Body</w:t>
      </w:r>
      <w:r w:rsidR="00DE1033">
        <w:t xml:space="preserve"> will not review </w:t>
      </w:r>
      <w:r w:rsidR="00E65ADF">
        <w:t>escalated complaints</w:t>
      </w:r>
      <w:r w:rsidR="00DE1033">
        <w:t xml:space="preserve"> where this is not provided by the customer.</w:t>
      </w:r>
    </w:p>
    <w:p w:rsidR="00431D27" w:rsidRDefault="003B0563" w14:paraId="056E073E" w14:textId="77777777">
      <w:pPr>
        <w:rPr>
          <w:b/>
          <w:sz w:val="24"/>
          <w:szCs w:val="24"/>
        </w:rPr>
      </w:pPr>
      <w:r>
        <w:rPr>
          <w:b/>
          <w:sz w:val="24"/>
          <w:szCs w:val="24"/>
        </w:rPr>
        <w:t>7</w:t>
      </w:r>
      <w:r w:rsidR="00431D27">
        <w:rPr>
          <w:b/>
          <w:sz w:val="24"/>
          <w:szCs w:val="24"/>
        </w:rPr>
        <w:t xml:space="preserve">. Confidentiality </w:t>
      </w:r>
    </w:p>
    <w:p w:rsidRPr="00FF4317" w:rsidR="00431D27" w:rsidRDefault="00431D27" w14:paraId="69187A63" w14:textId="77777777">
      <w:r w:rsidRPr="00FF4317">
        <w:t xml:space="preserve">All complaints will be dealt with in accordance with the requirements of the Data Protection Act 2018.  </w:t>
      </w:r>
    </w:p>
    <w:p w:rsidRPr="00FF4317" w:rsidR="00431D27" w:rsidRDefault="00431D27" w14:paraId="6B1C0FE3" w14:textId="75BACF8B">
      <w:r w:rsidRPr="00FF4317">
        <w:t xml:space="preserve">Please note, when a complaint concerns the issuing of </w:t>
      </w:r>
      <w:r w:rsidRPr="00FF4317" w:rsidR="00FF4317">
        <w:t>an</w:t>
      </w:r>
      <w:r w:rsidRPr="00FF4317">
        <w:t xml:space="preserve"> </w:t>
      </w:r>
      <w:r w:rsidR="00EE4C9B">
        <w:t>PCN</w:t>
      </w:r>
      <w:r w:rsidRPr="00FF4317">
        <w:t xml:space="preserve"> issued by us, </w:t>
      </w:r>
      <w:r w:rsidR="0071620B">
        <w:t xml:space="preserve">Workflow Dynamic </w:t>
      </w:r>
      <w:r w:rsidRPr="00FF4317">
        <w:t xml:space="preserve">are the data controller.  As such the customer should be aware that any information provided in connection with the complaint will be used by </w:t>
      </w:r>
      <w:r w:rsidR="00434B05">
        <w:t>Workflow Dynamic</w:t>
      </w:r>
      <w:r w:rsidRPr="00363431" w:rsidR="008077FE">
        <w:t xml:space="preserve"> </w:t>
      </w:r>
      <w:r w:rsidRPr="00FF4317">
        <w:t xml:space="preserve">to help us deal with it.  The customer’s information may also be passed to </w:t>
      </w:r>
      <w:r w:rsidR="00434B05">
        <w:t>Canterbury Christ Church University</w:t>
      </w:r>
      <w:r w:rsidRPr="00363431" w:rsidR="008077FE">
        <w:t xml:space="preserve"> </w:t>
      </w:r>
      <w:r w:rsidRPr="00FF4317">
        <w:t xml:space="preserve">staff who were enforcing any parking restrictions or conditions at the relevant site.  Information may also be shared with the landowner and any permit service provider if relevant to allowing the complaint to be investigated and resolved. </w:t>
      </w:r>
      <w:r w:rsidR="005A344A">
        <w:t xml:space="preserve"> Any complaints against the data controller should follow the procedure outlined</w:t>
      </w:r>
      <w:r w:rsidR="0066087A">
        <w:t xml:space="preserve"> in the</w:t>
      </w:r>
      <w:r w:rsidRPr="005A344A" w:rsidR="005A344A">
        <w:t xml:space="preserve"> </w:t>
      </w:r>
      <w:hyperlink w:history="1" r:id="rId9">
        <w:r w:rsidRPr="005A344A" w:rsidR="005A344A">
          <w:rPr>
            <w:rStyle w:val="Hyperlink"/>
          </w:rPr>
          <w:t xml:space="preserve">Workflow Dynamics </w:t>
        </w:r>
        <w:r w:rsidR="005A344A">
          <w:rPr>
            <w:rStyle w:val="Hyperlink"/>
          </w:rPr>
          <w:t>complaints policy</w:t>
        </w:r>
      </w:hyperlink>
      <w:r w:rsidR="005A344A">
        <w:t xml:space="preserve"> web pages.</w:t>
      </w:r>
    </w:p>
    <w:p w:rsidR="00431D27" w:rsidRDefault="00431D27" w14:paraId="2E9A7532" w14:textId="0B805B47">
      <w:r w:rsidRPr="00FF4317">
        <w:t>For more information on how we use your information you can contact our data prote</w:t>
      </w:r>
      <w:r w:rsidR="00463BCB">
        <w:t xml:space="preserve">ction officer </w:t>
      </w:r>
      <w:hyperlink w:tooltip="R Melville" w:history="1" r:id="rId10">
        <w:r w:rsidRPr="00434B05" w:rsidR="00434B05">
          <w:rPr>
            <w:rFonts w:ascii="Arial" w:hAnsi="Arial" w:cs="Arial"/>
            <w:color w:val="154293"/>
            <w:u w:val="single"/>
            <w:shd w:val="clear" w:color="auto" w:fill="F4F4F4"/>
          </w:rPr>
          <w:t>dp.officer@canterbury.ac.uk</w:t>
        </w:r>
      </w:hyperlink>
      <w:r w:rsidR="00434B05">
        <w:t xml:space="preserve"> </w:t>
      </w:r>
      <w:r w:rsidRPr="00FF4317">
        <w:t xml:space="preserve">More information about your rights concerning the use of your personal data is available within our privacy policy found on our website </w:t>
      </w:r>
      <w:hyperlink w:history="1" r:id="rId11">
        <w:r w:rsidRPr="0038017E" w:rsidR="00434B05">
          <w:rPr>
            <w:rStyle w:val="Hyperlink"/>
          </w:rPr>
          <w:t>https://www.canterbury.ac.uk/services/governance-and-legal-services/data-protection</w:t>
        </w:r>
      </w:hyperlink>
      <w:r w:rsidR="00434B05">
        <w:t xml:space="preserve"> </w:t>
      </w:r>
    </w:p>
    <w:p w:rsidRPr="00FF4317" w:rsidR="001C5415" w:rsidRDefault="001C5415" w14:paraId="768ED135" w14:textId="77777777"/>
    <w:p w:rsidR="000F06A7" w:rsidRDefault="00B422AC" w14:paraId="5FFCDA7C" w14:textId="77777777">
      <w:pPr>
        <w:rPr>
          <w:sz w:val="24"/>
          <w:szCs w:val="24"/>
        </w:rPr>
      </w:pPr>
      <w:r>
        <w:rPr>
          <w:sz w:val="24"/>
          <w:szCs w:val="24"/>
        </w:rPr>
        <w:t xml:space="preserve"> </w:t>
      </w:r>
    </w:p>
    <w:p w:rsidR="00754E6E" w:rsidRDefault="00754E6E" w14:paraId="0256A72F" w14:textId="77777777">
      <w:pPr>
        <w:rPr>
          <w:sz w:val="24"/>
          <w:szCs w:val="24"/>
        </w:rPr>
      </w:pPr>
    </w:p>
    <w:p w:rsidRPr="000F06A7" w:rsidR="00754E6E" w:rsidRDefault="00754E6E" w14:paraId="51586B46" w14:textId="77777777">
      <w:pPr>
        <w:rPr>
          <w:sz w:val="24"/>
          <w:szCs w:val="24"/>
        </w:rPr>
      </w:pPr>
    </w:p>
    <w:sectPr w:rsidRPr="000F06A7" w:rsidR="00754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22FA"/>
    <w:multiLevelType w:val="hybridMultilevel"/>
    <w:tmpl w:val="F30481AA"/>
    <w:lvl w:ilvl="0" w:tplc="D0443FC2">
      <w:start w:val="1"/>
      <w:numFmt w:val="upperRoman"/>
      <w:lvlText w:val="%1."/>
      <w:lvlJc w:val="right"/>
      <w:pPr>
        <w:tabs>
          <w:tab w:val="num" w:pos="720"/>
        </w:tabs>
        <w:ind w:left="720" w:hanging="360"/>
      </w:pPr>
    </w:lvl>
    <w:lvl w:ilvl="1" w:tplc="6B9005CC" w:tentative="1">
      <w:start w:val="1"/>
      <w:numFmt w:val="upperRoman"/>
      <w:lvlText w:val="%2."/>
      <w:lvlJc w:val="right"/>
      <w:pPr>
        <w:tabs>
          <w:tab w:val="num" w:pos="1440"/>
        </w:tabs>
        <w:ind w:left="1440" w:hanging="360"/>
      </w:pPr>
    </w:lvl>
    <w:lvl w:ilvl="2" w:tplc="A3687EB0" w:tentative="1">
      <w:start w:val="1"/>
      <w:numFmt w:val="upperRoman"/>
      <w:lvlText w:val="%3."/>
      <w:lvlJc w:val="right"/>
      <w:pPr>
        <w:tabs>
          <w:tab w:val="num" w:pos="2160"/>
        </w:tabs>
        <w:ind w:left="2160" w:hanging="360"/>
      </w:pPr>
    </w:lvl>
    <w:lvl w:ilvl="3" w:tplc="8E34C520" w:tentative="1">
      <w:start w:val="1"/>
      <w:numFmt w:val="upperRoman"/>
      <w:lvlText w:val="%4."/>
      <w:lvlJc w:val="right"/>
      <w:pPr>
        <w:tabs>
          <w:tab w:val="num" w:pos="2880"/>
        </w:tabs>
        <w:ind w:left="2880" w:hanging="360"/>
      </w:pPr>
    </w:lvl>
    <w:lvl w:ilvl="4" w:tplc="0C40596E" w:tentative="1">
      <w:start w:val="1"/>
      <w:numFmt w:val="upperRoman"/>
      <w:lvlText w:val="%5."/>
      <w:lvlJc w:val="right"/>
      <w:pPr>
        <w:tabs>
          <w:tab w:val="num" w:pos="3600"/>
        </w:tabs>
        <w:ind w:left="3600" w:hanging="360"/>
      </w:pPr>
    </w:lvl>
    <w:lvl w:ilvl="5" w:tplc="578CF464" w:tentative="1">
      <w:start w:val="1"/>
      <w:numFmt w:val="upperRoman"/>
      <w:lvlText w:val="%6."/>
      <w:lvlJc w:val="right"/>
      <w:pPr>
        <w:tabs>
          <w:tab w:val="num" w:pos="4320"/>
        </w:tabs>
        <w:ind w:left="4320" w:hanging="360"/>
      </w:pPr>
    </w:lvl>
    <w:lvl w:ilvl="6" w:tplc="530EC578" w:tentative="1">
      <w:start w:val="1"/>
      <w:numFmt w:val="upperRoman"/>
      <w:lvlText w:val="%7."/>
      <w:lvlJc w:val="right"/>
      <w:pPr>
        <w:tabs>
          <w:tab w:val="num" w:pos="5040"/>
        </w:tabs>
        <w:ind w:left="5040" w:hanging="360"/>
      </w:pPr>
    </w:lvl>
    <w:lvl w:ilvl="7" w:tplc="3F840016" w:tentative="1">
      <w:start w:val="1"/>
      <w:numFmt w:val="upperRoman"/>
      <w:lvlText w:val="%8."/>
      <w:lvlJc w:val="right"/>
      <w:pPr>
        <w:tabs>
          <w:tab w:val="num" w:pos="5760"/>
        </w:tabs>
        <w:ind w:left="5760" w:hanging="360"/>
      </w:pPr>
    </w:lvl>
    <w:lvl w:ilvl="8" w:tplc="9A123466" w:tentative="1">
      <w:start w:val="1"/>
      <w:numFmt w:val="upperRoman"/>
      <w:lvlText w:val="%9."/>
      <w:lvlJc w:val="right"/>
      <w:pPr>
        <w:tabs>
          <w:tab w:val="num" w:pos="6480"/>
        </w:tabs>
        <w:ind w:left="6480" w:hanging="360"/>
      </w:pPr>
    </w:lvl>
  </w:abstractNum>
  <w:abstractNum w:abstractNumId="1" w15:restartNumberingAfterBreak="0">
    <w:nsid w:val="32C73B5E"/>
    <w:multiLevelType w:val="hybridMultilevel"/>
    <w:tmpl w:val="9F3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75852"/>
    <w:multiLevelType w:val="hybridMultilevel"/>
    <w:tmpl w:val="19264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D418A1"/>
    <w:multiLevelType w:val="hybridMultilevel"/>
    <w:tmpl w:val="97D8B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E97538"/>
    <w:multiLevelType w:val="hybridMultilevel"/>
    <w:tmpl w:val="79E83F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317E74"/>
    <w:multiLevelType w:val="hybridMultilevel"/>
    <w:tmpl w:val="07801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9903672">
    <w:abstractNumId w:val="4"/>
  </w:num>
  <w:num w:numId="2" w16cid:durableId="472408453">
    <w:abstractNumId w:val="3"/>
  </w:num>
  <w:num w:numId="3" w16cid:durableId="333386014">
    <w:abstractNumId w:val="1"/>
  </w:num>
  <w:num w:numId="4" w16cid:durableId="596209486">
    <w:abstractNumId w:val="2"/>
  </w:num>
  <w:num w:numId="5" w16cid:durableId="1998338248">
    <w:abstractNumId w:val="5"/>
  </w:num>
  <w:num w:numId="6" w16cid:durableId="87045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0B"/>
    <w:rsid w:val="00031998"/>
    <w:rsid w:val="00044F7D"/>
    <w:rsid w:val="00083490"/>
    <w:rsid w:val="000F06A7"/>
    <w:rsid w:val="001454B4"/>
    <w:rsid w:val="001C5415"/>
    <w:rsid w:val="001E6415"/>
    <w:rsid w:val="001F5FF9"/>
    <w:rsid w:val="002337CD"/>
    <w:rsid w:val="00235704"/>
    <w:rsid w:val="00254AF7"/>
    <w:rsid w:val="00284F7F"/>
    <w:rsid w:val="002F6B3E"/>
    <w:rsid w:val="00336F2F"/>
    <w:rsid w:val="00342AB5"/>
    <w:rsid w:val="00363431"/>
    <w:rsid w:val="00367380"/>
    <w:rsid w:val="003B0563"/>
    <w:rsid w:val="003F05A3"/>
    <w:rsid w:val="00431D27"/>
    <w:rsid w:val="00434B05"/>
    <w:rsid w:val="00463BCB"/>
    <w:rsid w:val="004826B0"/>
    <w:rsid w:val="00485EC4"/>
    <w:rsid w:val="00487BAA"/>
    <w:rsid w:val="0051577D"/>
    <w:rsid w:val="00577501"/>
    <w:rsid w:val="005A344A"/>
    <w:rsid w:val="005C549C"/>
    <w:rsid w:val="005F3C71"/>
    <w:rsid w:val="006262B7"/>
    <w:rsid w:val="0066087A"/>
    <w:rsid w:val="00690B8C"/>
    <w:rsid w:val="00696B55"/>
    <w:rsid w:val="006D7CF9"/>
    <w:rsid w:val="006F35C6"/>
    <w:rsid w:val="0071620B"/>
    <w:rsid w:val="00754E6E"/>
    <w:rsid w:val="007A1173"/>
    <w:rsid w:val="008077FE"/>
    <w:rsid w:val="008E6345"/>
    <w:rsid w:val="00913E0A"/>
    <w:rsid w:val="009C78EB"/>
    <w:rsid w:val="00A10BF8"/>
    <w:rsid w:val="00A22C8D"/>
    <w:rsid w:val="00A23D5E"/>
    <w:rsid w:val="00B422AC"/>
    <w:rsid w:val="00B73A35"/>
    <w:rsid w:val="00C17F9B"/>
    <w:rsid w:val="00CF5297"/>
    <w:rsid w:val="00D13046"/>
    <w:rsid w:val="00D85BA6"/>
    <w:rsid w:val="00D86263"/>
    <w:rsid w:val="00DB20BA"/>
    <w:rsid w:val="00DB36C6"/>
    <w:rsid w:val="00DE1033"/>
    <w:rsid w:val="00E61A2A"/>
    <w:rsid w:val="00E65ADF"/>
    <w:rsid w:val="00ED12FB"/>
    <w:rsid w:val="00EE4C9B"/>
    <w:rsid w:val="00F27FD2"/>
    <w:rsid w:val="00F31525"/>
    <w:rsid w:val="00F95008"/>
    <w:rsid w:val="00FB54B8"/>
    <w:rsid w:val="00FF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2011"/>
  <w15:chartTrackingRefBased/>
  <w15:docId w15:val="{9CB17727-096B-455D-8F46-5039679F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2AC"/>
    <w:pPr>
      <w:ind w:left="720"/>
      <w:contextualSpacing/>
    </w:pPr>
  </w:style>
  <w:style w:type="character" w:styleId="CommentReference">
    <w:name w:val="annotation reference"/>
    <w:basedOn w:val="DefaultParagraphFont"/>
    <w:uiPriority w:val="99"/>
    <w:semiHidden/>
    <w:unhideWhenUsed/>
    <w:rsid w:val="00754E6E"/>
    <w:rPr>
      <w:sz w:val="16"/>
      <w:szCs w:val="16"/>
    </w:rPr>
  </w:style>
  <w:style w:type="paragraph" w:styleId="CommentText">
    <w:name w:val="annotation text"/>
    <w:basedOn w:val="Normal"/>
    <w:link w:val="CommentTextChar"/>
    <w:uiPriority w:val="99"/>
    <w:unhideWhenUsed/>
    <w:rsid w:val="00754E6E"/>
    <w:pPr>
      <w:spacing w:line="240" w:lineRule="auto"/>
    </w:pPr>
    <w:rPr>
      <w:sz w:val="20"/>
      <w:szCs w:val="20"/>
    </w:rPr>
  </w:style>
  <w:style w:type="character" w:customStyle="1" w:styleId="CommentTextChar">
    <w:name w:val="Comment Text Char"/>
    <w:basedOn w:val="DefaultParagraphFont"/>
    <w:link w:val="CommentText"/>
    <w:uiPriority w:val="99"/>
    <w:rsid w:val="00754E6E"/>
    <w:rPr>
      <w:sz w:val="20"/>
      <w:szCs w:val="20"/>
    </w:rPr>
  </w:style>
  <w:style w:type="paragraph" w:styleId="CommentSubject">
    <w:name w:val="annotation subject"/>
    <w:basedOn w:val="CommentText"/>
    <w:next w:val="CommentText"/>
    <w:link w:val="CommentSubjectChar"/>
    <w:uiPriority w:val="99"/>
    <w:semiHidden/>
    <w:unhideWhenUsed/>
    <w:rsid w:val="00754E6E"/>
    <w:rPr>
      <w:b/>
      <w:bCs/>
    </w:rPr>
  </w:style>
  <w:style w:type="character" w:customStyle="1" w:styleId="CommentSubjectChar">
    <w:name w:val="Comment Subject Char"/>
    <w:basedOn w:val="CommentTextChar"/>
    <w:link w:val="CommentSubject"/>
    <w:uiPriority w:val="99"/>
    <w:semiHidden/>
    <w:rsid w:val="00754E6E"/>
    <w:rPr>
      <w:b/>
      <w:bCs/>
      <w:sz w:val="20"/>
      <w:szCs w:val="20"/>
    </w:rPr>
  </w:style>
  <w:style w:type="paragraph" w:styleId="BalloonText">
    <w:name w:val="Balloon Text"/>
    <w:basedOn w:val="Normal"/>
    <w:link w:val="BalloonTextChar"/>
    <w:uiPriority w:val="99"/>
    <w:semiHidden/>
    <w:unhideWhenUsed/>
    <w:rsid w:val="00754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E6E"/>
    <w:rPr>
      <w:rFonts w:ascii="Segoe UI" w:hAnsi="Segoe UI" w:cs="Segoe UI"/>
      <w:sz w:val="18"/>
      <w:szCs w:val="18"/>
    </w:rPr>
  </w:style>
  <w:style w:type="character" w:styleId="Emphasis">
    <w:name w:val="Emphasis"/>
    <w:basedOn w:val="DefaultParagraphFont"/>
    <w:uiPriority w:val="20"/>
    <w:qFormat/>
    <w:rsid w:val="008E6345"/>
    <w:rPr>
      <w:i/>
      <w:iCs/>
    </w:rPr>
  </w:style>
  <w:style w:type="paragraph" w:styleId="Revision">
    <w:name w:val="Revision"/>
    <w:hidden/>
    <w:uiPriority w:val="99"/>
    <w:semiHidden/>
    <w:rsid w:val="00DB20BA"/>
    <w:pPr>
      <w:spacing w:after="0" w:line="240" w:lineRule="auto"/>
    </w:pPr>
  </w:style>
  <w:style w:type="character" w:styleId="Hyperlink">
    <w:name w:val="Hyperlink"/>
    <w:basedOn w:val="DefaultParagraphFont"/>
    <w:uiPriority w:val="99"/>
    <w:unhideWhenUsed/>
    <w:rsid w:val="00434B05"/>
    <w:rPr>
      <w:color w:val="0563C1" w:themeColor="hyperlink"/>
      <w:u w:val="single"/>
    </w:rPr>
  </w:style>
  <w:style w:type="character" w:styleId="UnresolvedMention">
    <w:name w:val="Unresolved Mention"/>
    <w:basedOn w:val="DefaultParagraphFont"/>
    <w:uiPriority w:val="99"/>
    <w:semiHidden/>
    <w:unhideWhenUsed/>
    <w:rsid w:val="00434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08578">
      <w:bodyDiv w:val="1"/>
      <w:marLeft w:val="0"/>
      <w:marRight w:val="0"/>
      <w:marTop w:val="0"/>
      <w:marBottom w:val="0"/>
      <w:divBdr>
        <w:top w:val="none" w:sz="0" w:space="0" w:color="auto"/>
        <w:left w:val="none" w:sz="0" w:space="0" w:color="auto"/>
        <w:bottom w:val="none" w:sz="0" w:space="0" w:color="auto"/>
        <w:right w:val="none" w:sz="0" w:space="0" w:color="auto"/>
      </w:divBdr>
      <w:divsChild>
        <w:div w:id="1043015026">
          <w:marLeft w:val="90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ff.marsh@canterbury.ac.uk"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terbury.ac.uk/services/governance-and-legal-services/data-protection" TargetMode="External"/><Relationship Id="rId5" Type="http://schemas.openxmlformats.org/officeDocument/2006/relationships/settings" Target="settings.xml"/><Relationship Id="rId10" Type="http://schemas.openxmlformats.org/officeDocument/2006/relationships/hyperlink" Target="mailto:dp.officer@canterbury.ac.uk" TargetMode="External"/><Relationship Id="rId4" Type="http://schemas.openxmlformats.org/officeDocument/2006/relationships/styles" Target="styles.xml"/><Relationship Id="rId9" Type="http://schemas.openxmlformats.org/officeDocument/2006/relationships/hyperlink" Target="https://www.workflowdynamic.com/complaints-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75\Downloads\Operator%20Complaint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B5978F863E04C9F7B9A7A9CCCEC3E" ma:contentTypeVersion="10" ma:contentTypeDescription="Create a new document." ma:contentTypeScope="" ma:versionID="0df0a051ccdd3abf461fade1e315b9ac">
  <xsd:schema xmlns:xsd="http://www.w3.org/2001/XMLSchema" xmlns:xs="http://www.w3.org/2001/XMLSchema" xmlns:p="http://schemas.microsoft.com/office/2006/metadata/properties" xmlns:ns2="1b1e4828-b402-4fd7-81ff-983f0bc21dd3" xmlns:ns3="947a7fd5-4737-4c4e-ad44-d81abd306940" targetNamespace="http://schemas.microsoft.com/office/2006/metadata/properties" ma:root="true" ma:fieldsID="5c56a27f6756464351c2b53a6e756911" ns2:_="" ns3:_="">
    <xsd:import namespace="1b1e4828-b402-4fd7-81ff-983f0bc21dd3"/>
    <xsd:import namespace="947a7fd5-4737-4c4e-ad44-d81abd3069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e4828-b402-4fd7-81ff-983f0bc21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e878858-69cd-4b58-96c2-37139011a0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7a7fd5-4737-4c4e-ad44-d81abd30694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fdd1a8e-a4a6-4e76-a1d2-27c1f498b88f}" ma:internalName="TaxCatchAll" ma:showField="CatchAllData" ma:web="947a7fd5-4737-4c4e-ad44-d81abd3069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3DED7-923B-4AAD-94E2-7F61C8AD6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e4828-b402-4fd7-81ff-983f0bc21dd3"/>
    <ds:schemaRef ds:uri="947a7fd5-4737-4c4e-ad44-d81abd306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3196D-71C9-4C69-B400-FC57D14E0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Operator Complaints Policy Template</Template>
  <TotalTime>7</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Complaints-Policy-Car-Parking-document (5)</dc:title>
  <dc:subject>
  </dc:subject>
  <dc:creator>Natalie Phillips</dc:creator>
  <cp:keywords>
  </cp:keywords>
  <dc:description>
  </dc:description>
  <cp:lastModifiedBy>Ben White</cp:lastModifiedBy>
  <cp:revision>3</cp:revision>
  <dcterms:created xsi:type="dcterms:W3CDTF">2023-06-14T13:28:00Z</dcterms:created>
  <dcterms:modified xsi:type="dcterms:W3CDTF">2023-06-15T14:13:23Z</dcterms:modified>
</cp:coreProperties>
</file>