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28" w:rsidRDefault="00C70C28" w:rsidP="00F54A15">
      <w:pPr>
        <w:pStyle w:val="Default"/>
      </w:pPr>
    </w:p>
    <w:p w:rsidR="00C70C28" w:rsidRDefault="00C70C28" w:rsidP="00F54A15">
      <w:pPr>
        <w:pStyle w:val="Default"/>
      </w:pPr>
    </w:p>
    <w:p w:rsidR="00C70C28" w:rsidRPr="0019333C" w:rsidRDefault="00F54A15" w:rsidP="00C70C28">
      <w:pPr>
        <w:pStyle w:val="Title"/>
        <w:rPr>
          <w:b/>
        </w:rPr>
      </w:pPr>
      <w:r w:rsidRPr="0019333C">
        <w:rPr>
          <w:b/>
        </w:rPr>
        <w:t xml:space="preserve">CANTERBURY CHRIST CHURCH UNIVERSITY </w:t>
      </w:r>
    </w:p>
    <w:p w:rsidR="00C70C28" w:rsidRPr="0019333C" w:rsidRDefault="00C70C28" w:rsidP="00C70C28">
      <w:pPr>
        <w:pStyle w:val="Title"/>
        <w:rPr>
          <w:b/>
        </w:rPr>
      </w:pPr>
    </w:p>
    <w:p w:rsidR="00C70C28" w:rsidRPr="0019333C" w:rsidRDefault="00F54A15" w:rsidP="00C70C28">
      <w:pPr>
        <w:pStyle w:val="Title"/>
        <w:rPr>
          <w:b/>
        </w:rPr>
      </w:pPr>
      <w:r w:rsidRPr="0019333C">
        <w:rPr>
          <w:b/>
        </w:rPr>
        <w:t xml:space="preserve">RESEARCH DEGREES ACADEMIC FRAMEWORK </w:t>
      </w:r>
    </w:p>
    <w:p w:rsidR="00C70C28" w:rsidRPr="0019333C" w:rsidRDefault="00C70C28" w:rsidP="00C70C28">
      <w:pPr>
        <w:pStyle w:val="Title"/>
      </w:pPr>
    </w:p>
    <w:p w:rsidR="0014313D" w:rsidRPr="0019333C" w:rsidRDefault="00F54A15" w:rsidP="00E44386">
      <w:pPr>
        <w:pStyle w:val="Heading1"/>
        <w:ind w:left="709" w:hanging="709"/>
        <w:jc w:val="both"/>
      </w:pPr>
      <w:r w:rsidRPr="0019333C">
        <w:t xml:space="preserve">1 </w:t>
      </w:r>
      <w:r w:rsidR="00C67C47" w:rsidRPr="0019333C">
        <w:tab/>
      </w:r>
      <w:r w:rsidRPr="0019333C">
        <w:t xml:space="preserve">INTRODUCTION </w:t>
      </w:r>
    </w:p>
    <w:p w:rsidR="0014313D" w:rsidRPr="0019333C" w:rsidRDefault="00F54A15" w:rsidP="00E44386">
      <w:pPr>
        <w:spacing w:before="120" w:after="120"/>
        <w:ind w:left="709" w:hanging="709"/>
        <w:jc w:val="both"/>
      </w:pPr>
      <w:r w:rsidRPr="0019333C">
        <w:t xml:space="preserve">1.1 </w:t>
      </w:r>
      <w:r w:rsidR="00E44386" w:rsidRPr="0019333C">
        <w:tab/>
      </w:r>
      <w:r w:rsidRPr="0019333C">
        <w:t xml:space="preserve">This document sets out the regulatory requirements of the Research Degrees Academic Framework (‘the Framework’) for Canterbury Christ Church University (‘the University’). </w:t>
      </w:r>
    </w:p>
    <w:p w:rsidR="0014313D" w:rsidRPr="0019333C" w:rsidRDefault="00F54A15" w:rsidP="00E44386">
      <w:pPr>
        <w:spacing w:before="120" w:after="120"/>
        <w:ind w:left="709" w:hanging="709"/>
        <w:jc w:val="both"/>
      </w:pPr>
      <w:r w:rsidRPr="0019333C">
        <w:t xml:space="preserve">1.2 </w:t>
      </w:r>
      <w:r w:rsidR="00080D94" w:rsidRPr="0019333C">
        <w:t xml:space="preserve"> </w:t>
      </w:r>
      <w:r w:rsidR="00E44386" w:rsidRPr="0019333C">
        <w:tab/>
      </w:r>
      <w:r w:rsidRPr="0019333C">
        <w:t xml:space="preserve">Specialised study that leads to the award of Research Degrees of the University will only be approved within this Framework. </w:t>
      </w:r>
    </w:p>
    <w:p w:rsidR="0014313D" w:rsidRPr="0019333C" w:rsidRDefault="00F54A15" w:rsidP="00E44386">
      <w:pPr>
        <w:spacing w:before="120" w:after="120"/>
        <w:ind w:left="709" w:hanging="709"/>
        <w:jc w:val="both"/>
      </w:pPr>
      <w:r w:rsidRPr="0019333C">
        <w:t xml:space="preserve">1.3 </w:t>
      </w:r>
      <w:r w:rsidR="00080D94" w:rsidRPr="0019333C">
        <w:t xml:space="preserve"> </w:t>
      </w:r>
      <w:r w:rsidR="00E44386" w:rsidRPr="0019333C">
        <w:tab/>
      </w:r>
      <w:r w:rsidRPr="0019333C">
        <w:t xml:space="preserve">All Research Degrees approved by the Academic Board with a commencement date of 1 September 2011 or later are to conform to the Framework. </w:t>
      </w:r>
    </w:p>
    <w:p w:rsidR="00B0628F" w:rsidRPr="0019333C" w:rsidRDefault="00B0628F" w:rsidP="00E44386">
      <w:pPr>
        <w:spacing w:before="120" w:after="120"/>
        <w:ind w:left="709" w:hanging="709"/>
        <w:jc w:val="both"/>
      </w:pPr>
      <w:r w:rsidRPr="0019333C">
        <w:t>1.4</w:t>
      </w:r>
      <w:r w:rsidRPr="0019333C">
        <w:tab/>
        <w:t>The research degrees covered by the Framework are outlined in Schedule 1.</w:t>
      </w:r>
    </w:p>
    <w:p w:rsidR="001958FC" w:rsidRPr="0019333C" w:rsidRDefault="001958FC" w:rsidP="00E44386">
      <w:pPr>
        <w:spacing w:before="120" w:after="120"/>
        <w:ind w:left="709" w:hanging="709"/>
        <w:jc w:val="both"/>
      </w:pPr>
    </w:p>
    <w:p w:rsidR="0014313D" w:rsidRPr="0019333C" w:rsidRDefault="00F54A15" w:rsidP="00E44386">
      <w:pPr>
        <w:spacing w:before="120" w:after="120"/>
        <w:ind w:left="709" w:hanging="709"/>
        <w:jc w:val="both"/>
      </w:pPr>
      <w:r w:rsidRPr="0019333C">
        <w:t xml:space="preserve">Glossary of terms: </w:t>
      </w:r>
    </w:p>
    <w:p w:rsidR="0014313D" w:rsidRPr="0019333C" w:rsidRDefault="00F54A15" w:rsidP="00E44386">
      <w:pPr>
        <w:spacing w:before="120" w:after="120"/>
        <w:ind w:left="1701" w:hanging="709"/>
        <w:jc w:val="both"/>
      </w:pPr>
      <w:r w:rsidRPr="0019333C">
        <w:t xml:space="preserve">a) </w:t>
      </w:r>
      <w:r w:rsidR="00E44386" w:rsidRPr="0019333C">
        <w:tab/>
      </w:r>
      <w:r w:rsidRPr="0019333C">
        <w:t xml:space="preserve">Degree </w:t>
      </w:r>
    </w:p>
    <w:p w:rsidR="0014313D" w:rsidRPr="0019333C" w:rsidRDefault="00F54A15" w:rsidP="00E44386">
      <w:pPr>
        <w:spacing w:before="120" w:after="120"/>
        <w:ind w:left="993"/>
        <w:jc w:val="both"/>
      </w:pPr>
      <w:r w:rsidRPr="0019333C">
        <w:t>The degree defines the title of the award e.g. Masters by Research</w:t>
      </w:r>
      <w:r w:rsidR="00261F9F" w:rsidRPr="0019333C">
        <w:t xml:space="preserve"> (MA by Research; MSc by Research)</w:t>
      </w:r>
      <w:r w:rsidRPr="0019333C">
        <w:t>, Master of Philosophy (MPhil), Doctorate of Philosophy (PhD), or Doctorate of Education (EdD)</w:t>
      </w:r>
      <w:r w:rsidR="00080D94" w:rsidRPr="0019333C">
        <w:t xml:space="preserve">, </w:t>
      </w:r>
      <w:r w:rsidR="00080D94" w:rsidRPr="0019333C">
        <w:rPr>
          <w:color w:val="000000" w:themeColor="text1"/>
        </w:rPr>
        <w:t>or Doct</w:t>
      </w:r>
      <w:r w:rsidR="00062CD0" w:rsidRPr="0019333C">
        <w:rPr>
          <w:color w:val="000000" w:themeColor="text1"/>
        </w:rPr>
        <w:t>orate of Clinical Psychology (DClin</w:t>
      </w:r>
      <w:r w:rsidR="00080D94" w:rsidRPr="0019333C">
        <w:rPr>
          <w:color w:val="000000" w:themeColor="text1"/>
        </w:rPr>
        <w:t>Psychol)</w:t>
      </w:r>
      <w:r w:rsidRPr="0019333C">
        <w:rPr>
          <w:color w:val="000000" w:themeColor="text1"/>
        </w:rPr>
        <w:t xml:space="preserve">. </w:t>
      </w:r>
    </w:p>
    <w:p w:rsidR="0014313D" w:rsidRPr="0019333C" w:rsidRDefault="00F54A15" w:rsidP="00E44386">
      <w:pPr>
        <w:spacing w:before="120" w:after="120"/>
        <w:ind w:left="1701" w:hanging="709"/>
        <w:jc w:val="both"/>
      </w:pPr>
      <w:r w:rsidRPr="0019333C">
        <w:t xml:space="preserve">b) </w:t>
      </w:r>
      <w:r w:rsidR="00E44386" w:rsidRPr="0019333C">
        <w:tab/>
      </w:r>
      <w:r w:rsidRPr="0019333C">
        <w:t xml:space="preserve">Subject </w:t>
      </w:r>
    </w:p>
    <w:p w:rsidR="0014313D" w:rsidRPr="0019333C" w:rsidRDefault="00F54A15" w:rsidP="00E44386">
      <w:pPr>
        <w:spacing w:before="120" w:after="120"/>
        <w:ind w:left="993"/>
        <w:jc w:val="both"/>
      </w:pPr>
      <w:r w:rsidRPr="0019333C">
        <w:t xml:space="preserve">A Subject refers to a particular discipline (e.g. History, Music) within a Research Degree that provides coherence and identity, and defines what is expected of a student in terms of the techniques needed to develop understanding. Each Subject is </w:t>
      </w:r>
      <w:r w:rsidR="00066D38" w:rsidRPr="0019333C">
        <w:t>approved separately as a new location for the degree.</w:t>
      </w:r>
    </w:p>
    <w:p w:rsidR="0014313D" w:rsidRPr="0019333C" w:rsidRDefault="00F54A15" w:rsidP="00E44386">
      <w:pPr>
        <w:spacing w:before="120" w:after="120"/>
        <w:ind w:left="1701" w:hanging="709"/>
        <w:jc w:val="both"/>
      </w:pPr>
      <w:r w:rsidRPr="0019333C">
        <w:t xml:space="preserve">c) </w:t>
      </w:r>
      <w:r w:rsidR="00E44386" w:rsidRPr="0019333C">
        <w:tab/>
      </w:r>
      <w:r w:rsidRPr="0019333C">
        <w:t xml:space="preserve">Programme Management Committee </w:t>
      </w:r>
    </w:p>
    <w:p w:rsidR="0014313D" w:rsidRPr="0019333C" w:rsidRDefault="006A118C" w:rsidP="00E44386">
      <w:pPr>
        <w:spacing w:before="120" w:after="120"/>
        <w:ind w:left="993"/>
        <w:jc w:val="both"/>
        <w:rPr>
          <w:color w:val="000000" w:themeColor="text1"/>
        </w:rPr>
      </w:pPr>
      <w:r w:rsidRPr="0019333C">
        <w:rPr>
          <w:color w:val="000000" w:themeColor="text1"/>
        </w:rPr>
        <w:t xml:space="preserve">The Programme Management Committee for Research Degrees by Thesis </w:t>
      </w:r>
      <w:r w:rsidR="00C601B5" w:rsidRPr="0019333C">
        <w:rPr>
          <w:color w:val="000000" w:themeColor="text1"/>
        </w:rPr>
        <w:t>and</w:t>
      </w:r>
      <w:r w:rsidRPr="0019333C">
        <w:rPr>
          <w:color w:val="000000" w:themeColor="text1"/>
        </w:rPr>
        <w:t xml:space="preserve"> Coursework must include a nominee from the RDSC, the Head of </w:t>
      </w:r>
      <w:r w:rsidR="009B596C" w:rsidRPr="0019333C">
        <w:rPr>
          <w:color w:val="000000" w:themeColor="text1"/>
        </w:rPr>
        <w:t>School</w:t>
      </w:r>
      <w:r w:rsidRPr="0019333C">
        <w:rPr>
          <w:color w:val="000000" w:themeColor="text1"/>
        </w:rPr>
        <w:t xml:space="preserve"> (within which the </w:t>
      </w:r>
      <w:r w:rsidRPr="0019333C">
        <w:t>programme</w:t>
      </w:r>
      <w:r w:rsidRPr="0019333C">
        <w:rPr>
          <w:color w:val="000000" w:themeColor="text1"/>
        </w:rPr>
        <w:t xml:space="preserve"> is delivered)</w:t>
      </w:r>
      <w:r w:rsidR="00DB7A52" w:rsidRPr="0019333C">
        <w:rPr>
          <w:color w:val="000000" w:themeColor="text1"/>
        </w:rPr>
        <w:t xml:space="preserve"> and</w:t>
      </w:r>
      <w:r w:rsidRPr="0019333C">
        <w:rPr>
          <w:color w:val="000000" w:themeColor="text1"/>
        </w:rPr>
        <w:t xml:space="preserve"> the Programme Director</w:t>
      </w:r>
      <w:r w:rsidR="00DB7A52" w:rsidRPr="0019333C">
        <w:rPr>
          <w:color w:val="000000" w:themeColor="text1"/>
        </w:rPr>
        <w:t xml:space="preserve"> (one of whom should chair the Committee)</w:t>
      </w:r>
      <w:r w:rsidRPr="0019333C">
        <w:rPr>
          <w:color w:val="000000" w:themeColor="text1"/>
        </w:rPr>
        <w:t>, Programme Tutors, and a Student Representative</w:t>
      </w:r>
      <w:r w:rsidR="00DB7A52" w:rsidRPr="0019333C">
        <w:rPr>
          <w:color w:val="000000" w:themeColor="text1"/>
        </w:rPr>
        <w:t>.</w:t>
      </w:r>
      <w:r w:rsidRPr="0019333C">
        <w:rPr>
          <w:color w:val="000000" w:themeColor="text1"/>
        </w:rPr>
        <w:t xml:space="preserve">  The Programme Director must be a member of the RDSC.</w:t>
      </w:r>
    </w:p>
    <w:p w:rsidR="0014313D" w:rsidRPr="0019333C" w:rsidRDefault="00F54A15" w:rsidP="00E44386">
      <w:pPr>
        <w:pStyle w:val="Heading1"/>
        <w:ind w:left="709" w:hanging="709"/>
        <w:jc w:val="both"/>
      </w:pPr>
      <w:r w:rsidRPr="0019333C">
        <w:t xml:space="preserve">2 </w:t>
      </w:r>
      <w:r w:rsidR="00C67C47" w:rsidRPr="0019333C">
        <w:tab/>
      </w:r>
      <w:r w:rsidRPr="0019333C">
        <w:t xml:space="preserve">ORGANISATION OF RESEARCH DEGREES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2.1 </w:t>
      </w:r>
      <w:r w:rsidR="000B36DA" w:rsidRPr="0019333C">
        <w:rPr>
          <w:sz w:val="22"/>
          <w:szCs w:val="22"/>
        </w:rPr>
        <w:t xml:space="preserve"> </w:t>
      </w:r>
      <w:r w:rsidR="00E44386" w:rsidRPr="0019333C">
        <w:rPr>
          <w:sz w:val="22"/>
          <w:szCs w:val="22"/>
        </w:rPr>
        <w:tab/>
      </w:r>
      <w:r w:rsidR="00066D38" w:rsidRPr="0019333C">
        <w:rPr>
          <w:sz w:val="22"/>
          <w:szCs w:val="22"/>
        </w:rPr>
        <w:t xml:space="preserve">The Research Degrees Sub Committee will scrutinise and advise on any proposals for new degree areas </w:t>
      </w:r>
      <w:r w:rsidRPr="0019333C">
        <w:rPr>
          <w:sz w:val="22"/>
          <w:szCs w:val="22"/>
        </w:rPr>
        <w:t>or any award at Level 8 and make recommendations.</w:t>
      </w:r>
      <w:r w:rsidR="00C601B5" w:rsidRPr="0019333C">
        <w:rPr>
          <w:sz w:val="22"/>
          <w:szCs w:val="22"/>
        </w:rPr>
        <w:t xml:space="preserve"> </w:t>
      </w:r>
      <w:r w:rsidRPr="0019333C">
        <w:rPr>
          <w:sz w:val="22"/>
          <w:szCs w:val="22"/>
        </w:rPr>
        <w:t xml:space="preserve"> Such approvals will be carried out in accordance with University procedures for programme approval.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2.2 </w:t>
      </w:r>
      <w:r w:rsidR="006E4BAA" w:rsidRPr="0019333C">
        <w:rPr>
          <w:sz w:val="22"/>
          <w:szCs w:val="22"/>
        </w:rPr>
        <w:t xml:space="preserve"> </w:t>
      </w:r>
      <w:r w:rsidR="00E44386" w:rsidRPr="0019333C">
        <w:rPr>
          <w:sz w:val="22"/>
          <w:szCs w:val="22"/>
        </w:rPr>
        <w:tab/>
      </w:r>
      <w:r w:rsidRPr="0019333C">
        <w:rPr>
          <w:sz w:val="22"/>
          <w:szCs w:val="22"/>
        </w:rPr>
        <w:t xml:space="preserve">Research Degrees must have a particular philosophy, together with a management structure, to support the delivery of coherent Research Degree Programmes in relation to the student’s subject of study. Although all Research Degrees fall within the </w:t>
      </w:r>
      <w:r w:rsidRPr="0019333C">
        <w:rPr>
          <w:sz w:val="22"/>
          <w:szCs w:val="22"/>
        </w:rPr>
        <w:lastRenderedPageBreak/>
        <w:t xml:space="preserve">regulatory </w:t>
      </w:r>
      <w:r w:rsidR="000B36DA" w:rsidRPr="0019333C">
        <w:rPr>
          <w:sz w:val="22"/>
          <w:szCs w:val="22"/>
        </w:rPr>
        <w:t>r</w:t>
      </w:r>
      <w:r w:rsidRPr="0019333C">
        <w:rPr>
          <w:sz w:val="22"/>
          <w:szCs w:val="22"/>
        </w:rPr>
        <w:t xml:space="preserve">equirements of the Framework, a Research Degree will have rules particular to its structure. These rules are set out in the Code of Practice for each Research Degree.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2.3 </w:t>
      </w:r>
      <w:r w:rsidR="006E4BAA" w:rsidRPr="0019333C">
        <w:rPr>
          <w:sz w:val="22"/>
          <w:szCs w:val="22"/>
        </w:rPr>
        <w:t xml:space="preserve"> </w:t>
      </w:r>
      <w:r w:rsidR="00E44386" w:rsidRPr="0019333C">
        <w:rPr>
          <w:sz w:val="22"/>
          <w:szCs w:val="22"/>
        </w:rPr>
        <w:tab/>
      </w:r>
      <w:r w:rsidRPr="0019333C">
        <w:rPr>
          <w:sz w:val="22"/>
          <w:szCs w:val="22"/>
        </w:rPr>
        <w:t xml:space="preserve">Following the validation of a Research Degree, a Subject or set of Subjects may also be </w:t>
      </w:r>
      <w:r w:rsidR="00066D38" w:rsidRPr="0019333C">
        <w:rPr>
          <w:sz w:val="22"/>
          <w:szCs w:val="22"/>
        </w:rPr>
        <w:t>approved</w:t>
      </w:r>
      <w:r w:rsidRPr="0019333C">
        <w:rPr>
          <w:sz w:val="22"/>
          <w:szCs w:val="22"/>
        </w:rPr>
        <w:t xml:space="preserve"> as</w:t>
      </w:r>
      <w:r w:rsidR="00066D38" w:rsidRPr="0019333C">
        <w:rPr>
          <w:sz w:val="22"/>
          <w:szCs w:val="22"/>
        </w:rPr>
        <w:t xml:space="preserve"> part of the degree</w:t>
      </w:r>
      <w:r w:rsidRPr="0019333C">
        <w:rPr>
          <w:sz w:val="22"/>
          <w:szCs w:val="22"/>
        </w:rPr>
        <w:t xml:space="preserve">. The Subject is to follow the regulatory requirements of the Framework and the Research Degree. </w:t>
      </w:r>
    </w:p>
    <w:p w:rsidR="0014313D" w:rsidRPr="0019333C" w:rsidRDefault="00F54A15" w:rsidP="00E44386">
      <w:pPr>
        <w:pStyle w:val="Heading2"/>
        <w:spacing w:before="120"/>
        <w:ind w:left="709" w:hanging="709"/>
        <w:rPr>
          <w:rFonts w:ascii="Humnst777 BT" w:hAnsi="Humnst777 BT"/>
          <w:sz w:val="26"/>
        </w:rPr>
      </w:pPr>
      <w:r w:rsidRPr="0019333C">
        <w:rPr>
          <w:rFonts w:ascii="Humnst777 BT" w:hAnsi="Humnst777 BT"/>
          <w:sz w:val="22"/>
        </w:rPr>
        <w:t>Research Degree Codes of Practice</w:t>
      </w:r>
      <w:r w:rsidRPr="0019333C">
        <w:rPr>
          <w:rFonts w:ascii="Humnst777 BT" w:hAnsi="Humnst777 BT"/>
          <w:sz w:val="26"/>
        </w:rPr>
        <w:t xml:space="preserv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2.4 </w:t>
      </w:r>
      <w:r w:rsidR="006E4BAA" w:rsidRPr="0019333C">
        <w:rPr>
          <w:sz w:val="22"/>
          <w:szCs w:val="22"/>
        </w:rPr>
        <w:t xml:space="preserve"> </w:t>
      </w:r>
      <w:r w:rsidR="00E44386" w:rsidRPr="0019333C">
        <w:rPr>
          <w:sz w:val="22"/>
          <w:szCs w:val="22"/>
        </w:rPr>
        <w:tab/>
      </w:r>
      <w:r w:rsidRPr="0019333C">
        <w:rPr>
          <w:sz w:val="22"/>
          <w:szCs w:val="22"/>
        </w:rPr>
        <w:t xml:space="preserve">Each Research Degree, or group of Research Degrees which have similar structures, will have a separate Code of Practice which must be approved by the Research Degrees Sub-committee. Modifications to Codes of Practice must also be approved by the Research Degrees Sub-committee. </w:t>
      </w:r>
    </w:p>
    <w:p w:rsidR="0014313D" w:rsidRPr="0019333C" w:rsidRDefault="00F54A15" w:rsidP="00E44386">
      <w:pPr>
        <w:pStyle w:val="Heading1"/>
        <w:ind w:left="709" w:hanging="709"/>
        <w:jc w:val="both"/>
      </w:pPr>
      <w:r w:rsidRPr="0019333C">
        <w:t xml:space="preserve">3 </w:t>
      </w:r>
      <w:r w:rsidR="006E4BAA" w:rsidRPr="0019333C">
        <w:t xml:space="preserve">  </w:t>
      </w:r>
      <w:r w:rsidRPr="0019333C">
        <w:t xml:space="preserve">MANAGEMENT OF THE RESEARCH DEGREES ACADEMIC FRAMEWORK </w:t>
      </w:r>
    </w:p>
    <w:p w:rsidR="0014313D" w:rsidRPr="0019333C" w:rsidRDefault="00F54A15" w:rsidP="00E44386">
      <w:pPr>
        <w:pStyle w:val="Heading2"/>
        <w:spacing w:before="120"/>
        <w:ind w:left="709" w:hanging="709"/>
        <w:rPr>
          <w:rFonts w:ascii="Humnst777 BT" w:hAnsi="Humnst777 BT"/>
          <w:sz w:val="22"/>
        </w:rPr>
      </w:pPr>
      <w:r w:rsidRPr="0019333C">
        <w:rPr>
          <w:rFonts w:ascii="Humnst777 BT" w:hAnsi="Humnst777 BT"/>
          <w:sz w:val="22"/>
        </w:rPr>
        <w:t xml:space="preserve">Responsibility for the Research Degrees Academic Framework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3.1 </w:t>
      </w:r>
      <w:r w:rsidR="006E4BAA" w:rsidRPr="0019333C">
        <w:rPr>
          <w:sz w:val="22"/>
          <w:szCs w:val="22"/>
        </w:rPr>
        <w:t xml:space="preserve"> </w:t>
      </w:r>
      <w:r w:rsidR="00E44386" w:rsidRPr="0019333C">
        <w:rPr>
          <w:sz w:val="22"/>
          <w:szCs w:val="22"/>
        </w:rPr>
        <w:tab/>
      </w:r>
      <w:r w:rsidRPr="0019333C">
        <w:rPr>
          <w:sz w:val="22"/>
          <w:szCs w:val="22"/>
        </w:rPr>
        <w:t xml:space="preserve">The member of the Senior Management Team responsible for Research and Knowledge Exchange will have overall responsibility for the Framework, and may delegate specific functions to a nominee, who will normally be the Head of The Graduate School. </w:t>
      </w:r>
    </w:p>
    <w:p w:rsidR="0014313D" w:rsidRPr="0019333C" w:rsidRDefault="00F54A15" w:rsidP="00E44386">
      <w:pPr>
        <w:pStyle w:val="Heading2"/>
        <w:spacing w:before="120"/>
        <w:ind w:left="709" w:hanging="709"/>
        <w:rPr>
          <w:rFonts w:ascii="Humnst777 BT" w:hAnsi="Humnst777 BT"/>
          <w:sz w:val="22"/>
        </w:rPr>
      </w:pPr>
      <w:r w:rsidRPr="0019333C">
        <w:rPr>
          <w:rFonts w:ascii="Humnst777 BT" w:hAnsi="Humnst777 BT"/>
          <w:sz w:val="22"/>
        </w:rPr>
        <w:t xml:space="preserve">Research Degrees Management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3.2 </w:t>
      </w:r>
      <w:r w:rsidR="006E4BAA" w:rsidRPr="0019333C">
        <w:rPr>
          <w:sz w:val="22"/>
          <w:szCs w:val="22"/>
        </w:rPr>
        <w:t xml:space="preserve"> </w:t>
      </w:r>
      <w:r w:rsidR="00E44386" w:rsidRPr="0019333C">
        <w:rPr>
          <w:sz w:val="22"/>
          <w:szCs w:val="22"/>
        </w:rPr>
        <w:tab/>
      </w:r>
      <w:r w:rsidRPr="0019333C">
        <w:rPr>
          <w:sz w:val="22"/>
          <w:szCs w:val="22"/>
        </w:rPr>
        <w:t xml:space="preserve">Specific arrangements for Research Degrees management (to include: Research Degrees by Thesis, Research Degrees by </w:t>
      </w:r>
      <w:r w:rsidR="00062CD0" w:rsidRPr="0019333C">
        <w:rPr>
          <w:sz w:val="22"/>
          <w:szCs w:val="22"/>
        </w:rPr>
        <w:t xml:space="preserve">Thesis </w:t>
      </w:r>
      <w:r w:rsidR="00C601B5" w:rsidRPr="0019333C">
        <w:rPr>
          <w:sz w:val="22"/>
          <w:szCs w:val="22"/>
        </w:rPr>
        <w:t>and</w:t>
      </w:r>
      <w:r w:rsidR="00062CD0" w:rsidRPr="0019333C">
        <w:rPr>
          <w:sz w:val="22"/>
          <w:szCs w:val="22"/>
        </w:rPr>
        <w:t xml:space="preserve"> Coursework</w:t>
      </w:r>
      <w:r w:rsidRPr="0019333C">
        <w:rPr>
          <w:sz w:val="22"/>
          <w:szCs w:val="22"/>
        </w:rPr>
        <w:t xml:space="preserve">, Master of Philosophy and Masters by Research) will be set out in detail in the Codes of Practice.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3.3 </w:t>
      </w:r>
      <w:r w:rsidR="006E4BAA" w:rsidRPr="0019333C">
        <w:rPr>
          <w:sz w:val="22"/>
          <w:szCs w:val="22"/>
        </w:rPr>
        <w:t xml:space="preserve"> </w:t>
      </w:r>
      <w:r w:rsidR="00E44386" w:rsidRPr="0019333C">
        <w:rPr>
          <w:sz w:val="22"/>
          <w:szCs w:val="22"/>
        </w:rPr>
        <w:tab/>
      </w:r>
      <w:r w:rsidRPr="0019333C">
        <w:rPr>
          <w:sz w:val="22"/>
          <w:szCs w:val="22"/>
        </w:rPr>
        <w:t xml:space="preserve">The Graduate School is responsible for the provision of services to support the Framework. This will include the provision and management of the Researcher Development Programme for students, centralised student research facilities, the Post Graduate Research Association (PGRA), and the professional development and training of supervisors.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3.4 </w:t>
      </w:r>
      <w:r w:rsidR="006E4BAA" w:rsidRPr="0019333C">
        <w:rPr>
          <w:sz w:val="22"/>
          <w:szCs w:val="22"/>
        </w:rPr>
        <w:t xml:space="preserve"> </w:t>
      </w:r>
      <w:r w:rsidR="00E44386" w:rsidRPr="0019333C">
        <w:rPr>
          <w:sz w:val="22"/>
          <w:szCs w:val="22"/>
        </w:rPr>
        <w:tab/>
      </w:r>
      <w:r w:rsidRPr="0019333C">
        <w:rPr>
          <w:sz w:val="22"/>
          <w:szCs w:val="22"/>
        </w:rPr>
        <w:t xml:space="preserve">For Research Degrees by Thesis, the Research Degrees Sub-committee, chaired by the member of the Senior Management Team responsible for Research and Knowledge Exchange, and managed by the Graduate School, will approve the supervisory panel, admission and changes in registration (upgrades, extensions and changes in status), and monitor progress.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3.5 </w:t>
      </w:r>
      <w:r w:rsidR="006E4BAA" w:rsidRPr="0019333C">
        <w:rPr>
          <w:sz w:val="22"/>
          <w:szCs w:val="22"/>
        </w:rPr>
        <w:t xml:space="preserve"> </w:t>
      </w:r>
      <w:r w:rsidR="00E44386" w:rsidRPr="0019333C">
        <w:rPr>
          <w:sz w:val="22"/>
          <w:szCs w:val="22"/>
        </w:rPr>
        <w:tab/>
      </w:r>
      <w:r w:rsidRPr="0019333C">
        <w:rPr>
          <w:sz w:val="22"/>
          <w:szCs w:val="22"/>
        </w:rPr>
        <w:t xml:space="preserve">If a Research Degree student considers that an application made in accordance with </w:t>
      </w:r>
      <w:r w:rsidR="003A611D" w:rsidRPr="0019333C">
        <w:rPr>
          <w:sz w:val="22"/>
          <w:szCs w:val="22"/>
        </w:rPr>
        <w:t>4.3</w:t>
      </w:r>
      <w:r w:rsidRPr="0019333C">
        <w:rPr>
          <w:sz w:val="22"/>
          <w:szCs w:val="22"/>
        </w:rPr>
        <w:t xml:space="preserve"> was not properly considered or wishes to present new and relevant evidence, he/she may request a review of his/her case by writing to the: </w:t>
      </w:r>
    </w:p>
    <w:p w:rsidR="0014313D" w:rsidRPr="0019333C" w:rsidRDefault="00F54A15" w:rsidP="00E44386">
      <w:pPr>
        <w:spacing w:before="120" w:after="120"/>
        <w:ind w:left="1560" w:hanging="709"/>
        <w:jc w:val="both"/>
      </w:pPr>
      <w:r w:rsidRPr="0019333C">
        <w:t xml:space="preserve">a) Research Degrees Sub-committee in the case of Research Degrees by Thesis or </w:t>
      </w:r>
    </w:p>
    <w:p w:rsidR="0014313D" w:rsidRPr="0019333C" w:rsidRDefault="00F54A15" w:rsidP="00E44386">
      <w:pPr>
        <w:spacing w:before="120" w:after="120"/>
        <w:ind w:left="1560" w:hanging="709"/>
        <w:jc w:val="both"/>
      </w:pPr>
      <w:r w:rsidRPr="0019333C">
        <w:t xml:space="preserve">b) Programme Management Committee in the case of Research Degrees by </w:t>
      </w:r>
      <w:r w:rsidR="00062CD0" w:rsidRPr="0019333C">
        <w:t xml:space="preserve">Thesis </w:t>
      </w:r>
      <w:r w:rsidR="00C601B5" w:rsidRPr="0019333C">
        <w:t>and</w:t>
      </w:r>
      <w:r w:rsidR="00062CD0" w:rsidRPr="0019333C">
        <w:t xml:space="preserve"> Coursework</w:t>
      </w:r>
      <w:r w:rsidRPr="0019333C">
        <w:t xml:space="preserve">. </w:t>
      </w:r>
    </w:p>
    <w:p w:rsidR="0014313D" w:rsidRPr="0019333C" w:rsidRDefault="00F54A15" w:rsidP="00E44386">
      <w:pPr>
        <w:pStyle w:val="Default"/>
        <w:spacing w:before="120" w:after="120"/>
        <w:ind w:left="709"/>
        <w:jc w:val="both"/>
        <w:rPr>
          <w:sz w:val="22"/>
          <w:szCs w:val="22"/>
        </w:rPr>
      </w:pPr>
      <w:r w:rsidRPr="0019333C">
        <w:rPr>
          <w:sz w:val="22"/>
          <w:szCs w:val="22"/>
        </w:rPr>
        <w:t xml:space="preserve">Evidence will not be accepted which: is submitted more than ten days after the date of the official notification to the student of the outcome of his/her application; relates to the student's failure to fulfil the requirements of </w:t>
      </w:r>
      <w:r w:rsidR="003A611D" w:rsidRPr="0019333C">
        <w:rPr>
          <w:sz w:val="22"/>
          <w:szCs w:val="22"/>
        </w:rPr>
        <w:t>4.3</w:t>
      </w:r>
      <w:r w:rsidRPr="0019333C">
        <w:rPr>
          <w:sz w:val="22"/>
          <w:szCs w:val="22"/>
        </w:rPr>
        <w:t xml:space="preserve">. </w:t>
      </w:r>
    </w:p>
    <w:p w:rsidR="00C70C28" w:rsidRPr="0019333C" w:rsidRDefault="00F54A15" w:rsidP="003A611D">
      <w:pPr>
        <w:spacing w:before="120" w:after="120"/>
        <w:ind w:left="709" w:hanging="709"/>
        <w:jc w:val="both"/>
        <w:rPr>
          <w:rFonts w:eastAsia="Times New Roman" w:cs="Humnst777 BT"/>
          <w:color w:val="000000"/>
          <w:lang w:eastAsia="en-GB"/>
        </w:rPr>
      </w:pPr>
      <w:r w:rsidRPr="0019333C">
        <w:rPr>
          <w:rFonts w:eastAsia="Times New Roman" w:cs="Humnst777 BT"/>
          <w:color w:val="000000"/>
          <w:lang w:eastAsia="en-GB"/>
        </w:rPr>
        <w:t xml:space="preserve">3.6 </w:t>
      </w:r>
      <w:r w:rsidR="006E4BAA" w:rsidRPr="0019333C">
        <w:rPr>
          <w:rFonts w:eastAsia="Times New Roman" w:cs="Humnst777 BT"/>
          <w:color w:val="000000"/>
          <w:lang w:eastAsia="en-GB"/>
        </w:rPr>
        <w:t xml:space="preserve"> </w:t>
      </w:r>
      <w:r w:rsidR="00E44386" w:rsidRPr="0019333C">
        <w:rPr>
          <w:rFonts w:eastAsia="Times New Roman" w:cs="Humnst777 BT"/>
          <w:color w:val="000000"/>
          <w:lang w:eastAsia="en-GB"/>
        </w:rPr>
        <w:tab/>
      </w:r>
      <w:r w:rsidR="006A118C" w:rsidRPr="0019333C">
        <w:rPr>
          <w:rFonts w:eastAsia="Times New Roman" w:cs="Humnst777 BT"/>
          <w:color w:val="000000"/>
          <w:lang w:eastAsia="en-GB"/>
        </w:rPr>
        <w:t xml:space="preserve">The Academic Board </w:t>
      </w:r>
      <w:r w:rsidR="00066D38" w:rsidRPr="0019333C">
        <w:rPr>
          <w:rFonts w:eastAsia="Times New Roman" w:cs="Humnst777 BT"/>
          <w:color w:val="000000"/>
          <w:lang w:eastAsia="en-GB"/>
        </w:rPr>
        <w:t>delegates the approval of the appointment of</w:t>
      </w:r>
      <w:r w:rsidR="006A118C" w:rsidRPr="0019333C">
        <w:rPr>
          <w:rFonts w:eastAsia="Times New Roman" w:cs="Humnst777 BT"/>
          <w:color w:val="000000"/>
          <w:lang w:eastAsia="en-GB"/>
        </w:rPr>
        <w:t xml:space="preserve"> the </w:t>
      </w:r>
      <w:r w:rsidR="00B0628F" w:rsidRPr="0019333C">
        <w:rPr>
          <w:rFonts w:eastAsia="Times New Roman" w:cs="Humnst777 BT"/>
          <w:color w:val="000000"/>
          <w:lang w:eastAsia="en-GB"/>
        </w:rPr>
        <w:t xml:space="preserve">internal and external examiners to a </w:t>
      </w:r>
      <w:r w:rsidR="001A635E" w:rsidRPr="0019333C">
        <w:rPr>
          <w:rFonts w:eastAsia="Times New Roman" w:cs="Humnst777 BT"/>
          <w:color w:val="000000"/>
          <w:lang w:eastAsia="en-GB"/>
        </w:rPr>
        <w:t>Panel</w:t>
      </w:r>
      <w:r w:rsidR="00B0628F" w:rsidRPr="0019333C">
        <w:rPr>
          <w:rFonts w:eastAsia="Times New Roman" w:cs="Humnst777 BT"/>
          <w:color w:val="000000"/>
          <w:lang w:eastAsia="en-GB"/>
        </w:rPr>
        <w:t xml:space="preserve"> approved by the Research Degrees Sub Committee for that purpose</w:t>
      </w:r>
      <w:r w:rsidR="006A7483" w:rsidRPr="0019333C">
        <w:rPr>
          <w:rFonts w:eastAsia="Times New Roman" w:cs="Humnst777 BT"/>
          <w:color w:val="000000"/>
          <w:lang w:eastAsia="en-GB"/>
        </w:rPr>
        <w:t>.</w:t>
      </w:r>
      <w:r w:rsidR="00B0628F" w:rsidRPr="0019333C">
        <w:rPr>
          <w:rFonts w:eastAsia="Times New Roman" w:cs="Humnst777 BT"/>
          <w:color w:val="000000"/>
          <w:lang w:eastAsia="en-GB"/>
        </w:rPr>
        <w:t xml:space="preserve"> </w:t>
      </w:r>
    </w:p>
    <w:p w:rsidR="0014313D" w:rsidRPr="0019333C" w:rsidRDefault="00F54A15" w:rsidP="00E44386">
      <w:pPr>
        <w:spacing w:before="120" w:after="120"/>
        <w:ind w:left="709" w:hanging="709"/>
        <w:jc w:val="both"/>
      </w:pPr>
      <w:r w:rsidRPr="0019333C">
        <w:t xml:space="preserve">3.7 </w:t>
      </w:r>
      <w:r w:rsidR="007C1CC7" w:rsidRPr="0019333C">
        <w:t xml:space="preserve"> </w:t>
      </w:r>
      <w:r w:rsidR="00E44386" w:rsidRPr="0019333C">
        <w:tab/>
      </w:r>
      <w:r w:rsidRPr="0019333C">
        <w:t xml:space="preserve">The </w:t>
      </w:r>
      <w:r w:rsidR="00066D38" w:rsidRPr="0019333C">
        <w:rPr>
          <w:rFonts w:eastAsia="Times New Roman" w:cs="Humnst777 BT"/>
          <w:color w:val="000000"/>
          <w:lang w:eastAsia="en-GB"/>
        </w:rPr>
        <w:t>approval</w:t>
      </w:r>
      <w:r w:rsidRPr="0019333C">
        <w:t xml:space="preserve"> of Subjects within Research Degrees by Thesis will be </w:t>
      </w:r>
      <w:r w:rsidR="00066D38" w:rsidRPr="0019333C">
        <w:t>proposed</w:t>
      </w:r>
      <w:r w:rsidRPr="0019333C">
        <w:t xml:space="preserve"> by the </w:t>
      </w:r>
      <w:r w:rsidR="00066D38" w:rsidRPr="0019333C">
        <w:lastRenderedPageBreak/>
        <w:t>schools</w:t>
      </w:r>
      <w:r w:rsidRPr="0019333C">
        <w:t xml:space="preserve"> and centres within which the Subjects will be supervised, in collaboration with the Graduate School. </w:t>
      </w:r>
      <w:r w:rsidR="006B366D" w:rsidRPr="0019333C">
        <w:t xml:space="preserve">They will proceed to approval following consideration by the </w:t>
      </w:r>
      <w:r w:rsidR="00625145" w:rsidRPr="0019333C">
        <w:t xml:space="preserve">Academic </w:t>
      </w:r>
      <w:r w:rsidR="006B366D" w:rsidRPr="0019333C">
        <w:t xml:space="preserve">Planning Committee.  </w:t>
      </w:r>
      <w:r w:rsidRPr="0019333C">
        <w:t xml:space="preserve"> Final scrutiny and </w:t>
      </w:r>
      <w:r w:rsidR="00066D38" w:rsidRPr="0019333C">
        <w:t>approval</w:t>
      </w:r>
      <w:r w:rsidRPr="0019333C">
        <w:t xml:space="preserve"> is carried out by the Research Degrees Sub-Committee, on the basis of relevant external endorsement, on behalf of Academic Board, which oversees the process. </w:t>
      </w:r>
    </w:p>
    <w:p w:rsidR="0014313D" w:rsidRPr="0019333C" w:rsidRDefault="00F54A15" w:rsidP="00E44386">
      <w:pPr>
        <w:spacing w:before="120" w:after="120"/>
        <w:ind w:left="709" w:hanging="709"/>
        <w:jc w:val="both"/>
      </w:pPr>
      <w:r w:rsidRPr="0019333C">
        <w:t xml:space="preserve">3.8 </w:t>
      </w:r>
      <w:r w:rsidR="007C1CC7" w:rsidRPr="0019333C">
        <w:t xml:space="preserve"> </w:t>
      </w:r>
      <w:r w:rsidR="00E44386" w:rsidRPr="0019333C">
        <w:tab/>
      </w:r>
      <w:r w:rsidRPr="0019333C">
        <w:t xml:space="preserve">The management of Subjects within Research Degrees by Thesis will be carried out by the </w:t>
      </w:r>
      <w:r w:rsidR="009B596C" w:rsidRPr="0019333C">
        <w:t>schools</w:t>
      </w:r>
      <w:r w:rsidRPr="0019333C">
        <w:t xml:space="preserve"> and centres within which they are supervised, in collaboration with the Graduate School. </w:t>
      </w:r>
    </w:p>
    <w:p w:rsidR="00B0628F" w:rsidRPr="0019333C" w:rsidRDefault="00F54A15" w:rsidP="00E44386">
      <w:pPr>
        <w:spacing w:before="120" w:after="120"/>
        <w:ind w:left="709" w:hanging="709"/>
        <w:jc w:val="both"/>
      </w:pPr>
      <w:r w:rsidRPr="0019333C">
        <w:t xml:space="preserve">3.9 </w:t>
      </w:r>
      <w:r w:rsidR="007C1CC7" w:rsidRPr="0019333C">
        <w:t xml:space="preserve"> </w:t>
      </w:r>
      <w:r w:rsidR="00E44386" w:rsidRPr="0019333C">
        <w:tab/>
      </w:r>
      <w:r w:rsidRPr="0019333C">
        <w:t xml:space="preserve">The validation </w:t>
      </w:r>
      <w:r w:rsidR="006B366D" w:rsidRPr="0019333C">
        <w:t xml:space="preserve">and revalidation </w:t>
      </w:r>
      <w:r w:rsidRPr="0019333C">
        <w:t xml:space="preserve">of Research Degrees by </w:t>
      </w:r>
      <w:r w:rsidR="00062CD0" w:rsidRPr="0019333C">
        <w:t xml:space="preserve">Thesis </w:t>
      </w:r>
      <w:r w:rsidR="00C601B5" w:rsidRPr="0019333C">
        <w:t>and</w:t>
      </w:r>
      <w:r w:rsidR="00062CD0" w:rsidRPr="0019333C">
        <w:t xml:space="preserve"> Coursework</w:t>
      </w:r>
      <w:r w:rsidRPr="0019333C">
        <w:t xml:space="preserve"> will </w:t>
      </w:r>
      <w:r w:rsidR="006B366D" w:rsidRPr="0019333C">
        <w:t xml:space="preserve">follow the University procedures, with the exception that </w:t>
      </w:r>
    </w:p>
    <w:p w:rsidR="00B0628F" w:rsidRPr="0019333C" w:rsidRDefault="00B0628F" w:rsidP="00E44386">
      <w:pPr>
        <w:pStyle w:val="ListParagraph"/>
        <w:numPr>
          <w:ilvl w:val="0"/>
          <w:numId w:val="34"/>
        </w:numPr>
        <w:spacing w:before="120" w:after="120"/>
        <w:ind w:left="1560" w:hanging="709"/>
        <w:contextualSpacing w:val="0"/>
        <w:jc w:val="both"/>
      </w:pPr>
      <w:r w:rsidRPr="0019333C">
        <w:t>approval of Research Degrees Sub Committee must be given before a proposal</w:t>
      </w:r>
      <w:r w:rsidR="001A1ED0" w:rsidRPr="0019333C">
        <w:t xml:space="preserve"> is submitted for approval</w:t>
      </w:r>
    </w:p>
    <w:p w:rsidR="006B366D" w:rsidRPr="0019333C" w:rsidRDefault="006B366D" w:rsidP="00E44386">
      <w:pPr>
        <w:pStyle w:val="ListParagraph"/>
        <w:numPr>
          <w:ilvl w:val="0"/>
          <w:numId w:val="34"/>
        </w:numPr>
        <w:spacing w:before="120" w:after="120"/>
        <w:ind w:left="1560" w:hanging="709"/>
        <w:contextualSpacing w:val="0"/>
        <w:jc w:val="both"/>
      </w:pPr>
      <w:r w:rsidRPr="0019333C">
        <w:t>the validation panel must include members as nominated by the Res</w:t>
      </w:r>
      <w:r w:rsidR="001A1ED0" w:rsidRPr="0019333C">
        <w:t>earch Degrees Sub Committee</w:t>
      </w:r>
    </w:p>
    <w:p w:rsidR="0014313D" w:rsidRPr="0019333C" w:rsidRDefault="001A1ED0" w:rsidP="00E44386">
      <w:pPr>
        <w:pStyle w:val="ListParagraph"/>
        <w:numPr>
          <w:ilvl w:val="0"/>
          <w:numId w:val="34"/>
        </w:numPr>
        <w:spacing w:before="120" w:after="120"/>
        <w:ind w:left="1560" w:hanging="709"/>
        <w:contextualSpacing w:val="0"/>
        <w:jc w:val="both"/>
      </w:pPr>
      <w:r w:rsidRPr="0019333C">
        <w:t>the meeting will normally be chaired by the Chair of the Research Degrees Sub Committee</w:t>
      </w:r>
    </w:p>
    <w:p w:rsidR="0014313D" w:rsidRPr="0019333C" w:rsidRDefault="00F54A15" w:rsidP="00E44386">
      <w:pPr>
        <w:spacing w:before="120" w:after="120"/>
        <w:ind w:left="709" w:hanging="709"/>
        <w:jc w:val="both"/>
      </w:pPr>
      <w:r w:rsidRPr="0019333C">
        <w:t xml:space="preserve">3.10 </w:t>
      </w:r>
      <w:r w:rsidR="00E44386" w:rsidRPr="0019333C">
        <w:tab/>
      </w:r>
      <w:r w:rsidRPr="0019333C">
        <w:t xml:space="preserve">The Academic Board delegates the provision of services to support the framework for Research Degrees by </w:t>
      </w:r>
      <w:r w:rsidR="00062CD0" w:rsidRPr="0019333C">
        <w:t xml:space="preserve">Thesis </w:t>
      </w:r>
      <w:r w:rsidR="00C601B5" w:rsidRPr="0019333C">
        <w:t>and</w:t>
      </w:r>
      <w:r w:rsidR="00062CD0" w:rsidRPr="0019333C">
        <w:t xml:space="preserve"> Coursework</w:t>
      </w:r>
      <w:r w:rsidRPr="0019333C">
        <w:t xml:space="preserve"> to their respective Programme Management Committees</w:t>
      </w:r>
      <w:r w:rsidR="007C1CC7" w:rsidRPr="0019333C">
        <w:t>, as defined in 1.4c.</w:t>
      </w:r>
    </w:p>
    <w:p w:rsidR="00874D1C" w:rsidRPr="0019333C" w:rsidRDefault="00F54A15" w:rsidP="00FA6DBE">
      <w:pPr>
        <w:spacing w:before="120" w:after="120"/>
        <w:ind w:left="709" w:hanging="709"/>
        <w:jc w:val="both"/>
      </w:pPr>
      <w:r w:rsidRPr="0019333C">
        <w:t xml:space="preserve">3.11 </w:t>
      </w:r>
      <w:r w:rsidR="00E44386" w:rsidRPr="0019333C">
        <w:tab/>
      </w:r>
      <w:r w:rsidRPr="0019333C">
        <w:t xml:space="preserve">The establishment of a supervisory panel for Research Degrees by Thesis </w:t>
      </w:r>
      <w:r w:rsidR="00874D1C" w:rsidRPr="0019333C">
        <w:t xml:space="preserve">is approved by the </w:t>
      </w:r>
      <w:r w:rsidR="00FA6DBE">
        <w:t xml:space="preserve"> </w:t>
      </w:r>
      <w:r w:rsidR="00874D1C" w:rsidRPr="0019333C">
        <w:t>Head of The Graduate School on recommendation from the Programme Director, on the</w:t>
      </w:r>
      <w:r w:rsidR="00FA6DBE">
        <w:t xml:space="preserve"> </w:t>
      </w:r>
      <w:r w:rsidR="00874D1C" w:rsidRPr="0019333C">
        <w:t xml:space="preserve">basis of the accreditation of supervisors by the Research Degrees Sub-committee.  </w:t>
      </w:r>
    </w:p>
    <w:p w:rsidR="0014313D" w:rsidRPr="0019333C" w:rsidRDefault="00F06DB2" w:rsidP="00FA6DBE">
      <w:pPr>
        <w:spacing w:before="120" w:after="120"/>
        <w:ind w:left="709"/>
        <w:jc w:val="both"/>
        <w:rPr>
          <w:color w:val="FF0000"/>
        </w:rPr>
      </w:pPr>
      <w:r w:rsidRPr="0019333C">
        <w:rPr>
          <w:color w:val="000000" w:themeColor="text1"/>
        </w:rPr>
        <w:t xml:space="preserve">For Research Degrees by Thesis </w:t>
      </w:r>
      <w:r w:rsidR="00C601B5" w:rsidRPr="0019333C">
        <w:rPr>
          <w:color w:val="000000" w:themeColor="text1"/>
        </w:rPr>
        <w:t>and</w:t>
      </w:r>
      <w:r w:rsidRPr="0019333C">
        <w:rPr>
          <w:color w:val="000000" w:themeColor="text1"/>
        </w:rPr>
        <w:t xml:space="preserve"> Coursework, the Programme Management Committee will approve the supervisory panel, subject to the accreditation of supervisors by the RDSC. The PMC will also ensure that structures are in place which approve admissions and changes in registration (upgrades, extensions, interruptions and changes in status), and monitor progress.</w:t>
      </w:r>
    </w:p>
    <w:p w:rsidR="0014313D" w:rsidRPr="0019333C" w:rsidRDefault="00F54A15" w:rsidP="00E44386">
      <w:pPr>
        <w:pStyle w:val="Heading1"/>
        <w:ind w:left="709" w:hanging="709"/>
        <w:jc w:val="both"/>
      </w:pPr>
      <w:r w:rsidRPr="0019333C">
        <w:t xml:space="preserve">4 </w:t>
      </w:r>
      <w:r w:rsidR="00C67C47" w:rsidRPr="0019333C">
        <w:tab/>
      </w:r>
      <w:r w:rsidRPr="0019333C">
        <w:t xml:space="preserve">RESEARCH DEGREES AND SUBJECTS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 </w:t>
      </w:r>
      <w:r w:rsidR="00475C3B" w:rsidRPr="0019333C">
        <w:rPr>
          <w:sz w:val="22"/>
          <w:szCs w:val="22"/>
        </w:rPr>
        <w:t xml:space="preserve"> </w:t>
      </w:r>
      <w:r w:rsidR="00E44386" w:rsidRPr="0019333C">
        <w:rPr>
          <w:sz w:val="22"/>
          <w:szCs w:val="22"/>
        </w:rPr>
        <w:tab/>
      </w:r>
      <w:r w:rsidRPr="0019333C">
        <w:rPr>
          <w:sz w:val="22"/>
          <w:szCs w:val="22"/>
        </w:rPr>
        <w:t xml:space="preserve">A Research Degree will offer Subjects, where appropriate, and these will be listed in the Code of Practice.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 </w:t>
      </w:r>
      <w:r w:rsidR="00475C3B" w:rsidRPr="0019333C">
        <w:rPr>
          <w:sz w:val="22"/>
          <w:szCs w:val="22"/>
        </w:rPr>
        <w:t xml:space="preserve"> </w:t>
      </w:r>
      <w:r w:rsidR="00E44386" w:rsidRPr="0019333C">
        <w:rPr>
          <w:sz w:val="22"/>
          <w:szCs w:val="22"/>
        </w:rPr>
        <w:tab/>
      </w:r>
      <w:r w:rsidRPr="0019333C">
        <w:rPr>
          <w:sz w:val="22"/>
          <w:szCs w:val="22"/>
        </w:rPr>
        <w:t xml:space="preserve">Students will </w:t>
      </w:r>
      <w:r w:rsidR="008340AE" w:rsidRPr="0019333C">
        <w:rPr>
          <w:sz w:val="22"/>
          <w:szCs w:val="22"/>
        </w:rPr>
        <w:t xml:space="preserve">normally </w:t>
      </w:r>
      <w:r w:rsidRPr="0019333C">
        <w:rPr>
          <w:sz w:val="22"/>
          <w:szCs w:val="22"/>
        </w:rPr>
        <w:t xml:space="preserve">be registered for only one Research Degree within the Research Degrees Academic Framework, and for only one Subject within each Research Degree. </w:t>
      </w:r>
    </w:p>
    <w:p w:rsidR="0014313D" w:rsidRPr="0019333C" w:rsidRDefault="00F54A15" w:rsidP="00E44386">
      <w:pPr>
        <w:pStyle w:val="Heading2"/>
        <w:spacing w:before="120"/>
        <w:ind w:left="709" w:hanging="709"/>
        <w:rPr>
          <w:rFonts w:ascii="Humnst777 BT" w:hAnsi="Humnst777 BT"/>
          <w:sz w:val="22"/>
        </w:rPr>
      </w:pPr>
      <w:r w:rsidRPr="0019333C">
        <w:rPr>
          <w:rFonts w:ascii="Humnst777 BT" w:hAnsi="Humnst777 BT"/>
          <w:sz w:val="22"/>
        </w:rPr>
        <w:t xml:space="preserve">Entry Requirements and Registration for Research Degrees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 </w:t>
      </w:r>
      <w:r w:rsidR="00475C3B" w:rsidRPr="0019333C">
        <w:rPr>
          <w:sz w:val="22"/>
          <w:szCs w:val="22"/>
        </w:rPr>
        <w:t xml:space="preserve"> </w:t>
      </w:r>
      <w:r w:rsidR="00E44386" w:rsidRPr="0019333C">
        <w:rPr>
          <w:sz w:val="22"/>
          <w:szCs w:val="22"/>
        </w:rPr>
        <w:tab/>
      </w:r>
      <w:r w:rsidRPr="0019333C">
        <w:rPr>
          <w:sz w:val="22"/>
          <w:szCs w:val="22"/>
        </w:rPr>
        <w:t xml:space="preserve">The standard of academic attainment normally expected of an applicant for registration as a student for a Research Degree is that of a first class or upper second class honours degree from a UK University in an appropriate subject or an equivalent qualification from a University from outside the UK, or equivalent qualifications in professional areas which will be set by the appropriate faculty or </w:t>
      </w:r>
      <w:r w:rsidR="004E096B" w:rsidRPr="0019333C">
        <w:rPr>
          <w:sz w:val="22"/>
          <w:szCs w:val="22"/>
        </w:rPr>
        <w:t>school</w:t>
      </w:r>
      <w:r w:rsidRPr="0019333C">
        <w:rPr>
          <w:sz w:val="22"/>
          <w:szCs w:val="22"/>
        </w:rPr>
        <w:t>. The applicant should be adequately qualified to pursue the programme of training and research proposed and an applicant whose first language is not English must also demonstrate evidence of appropriate English language proficiency, normally def</w:t>
      </w:r>
      <w:r w:rsidR="008D658B">
        <w:rPr>
          <w:sz w:val="22"/>
          <w:szCs w:val="22"/>
        </w:rPr>
        <w:t xml:space="preserve">ined as minimum IELTS score of </w:t>
      </w:r>
      <w:r w:rsidR="008D658B" w:rsidRPr="00452AB0">
        <w:rPr>
          <w:sz w:val="22"/>
          <w:szCs w:val="22"/>
        </w:rPr>
        <w:t>6.5</w:t>
      </w:r>
      <w:r w:rsidRPr="0019333C">
        <w:rPr>
          <w:sz w:val="22"/>
          <w:szCs w:val="22"/>
        </w:rPr>
        <w:t xml:space="preserve"> (Overall B and Score) with 6.5 in all </w:t>
      </w:r>
      <w:r w:rsidRPr="0019333C">
        <w:rPr>
          <w:sz w:val="22"/>
          <w:szCs w:val="22"/>
        </w:rPr>
        <w:lastRenderedPageBreak/>
        <w:t xml:space="preserve">components, or equivalent, or have successfully completed an English medium degree with a research component.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4.4 </w:t>
      </w:r>
      <w:r w:rsidR="00475C3B" w:rsidRPr="0019333C">
        <w:rPr>
          <w:sz w:val="22"/>
          <w:szCs w:val="22"/>
        </w:rPr>
        <w:t xml:space="preserve"> </w:t>
      </w:r>
      <w:r w:rsidR="00E44386" w:rsidRPr="0019333C">
        <w:rPr>
          <w:sz w:val="22"/>
          <w:szCs w:val="22"/>
        </w:rPr>
        <w:tab/>
      </w:r>
      <w:r w:rsidRPr="0019333C">
        <w:rPr>
          <w:sz w:val="22"/>
          <w:szCs w:val="22"/>
        </w:rPr>
        <w:t xml:space="preserve">The Research Degrees Sub-committee, in the case of Research Degrees by Thesis, and the Programme Management Committee, in the case of Research Degrees by </w:t>
      </w:r>
      <w:r w:rsidR="00062CD0" w:rsidRPr="0019333C">
        <w:rPr>
          <w:sz w:val="22"/>
          <w:szCs w:val="22"/>
        </w:rPr>
        <w:t xml:space="preserve">Thesis </w:t>
      </w:r>
      <w:r w:rsidR="00C601B5" w:rsidRPr="0019333C">
        <w:rPr>
          <w:sz w:val="22"/>
          <w:szCs w:val="22"/>
        </w:rPr>
        <w:t>and</w:t>
      </w:r>
      <w:r w:rsidR="00062CD0" w:rsidRPr="0019333C">
        <w:rPr>
          <w:sz w:val="22"/>
          <w:szCs w:val="22"/>
        </w:rPr>
        <w:t xml:space="preserve"> Coursework</w:t>
      </w:r>
      <w:r w:rsidRPr="0019333C">
        <w:rPr>
          <w:sz w:val="22"/>
          <w:szCs w:val="22"/>
        </w:rPr>
        <w:t xml:space="preserve">, may require the provision of specific evidence of the applicant’s ability to undertake research in the field proposed. Applicants must nominate two referees to supply such evidence. </w:t>
      </w:r>
    </w:p>
    <w:p w:rsidR="0014313D" w:rsidRPr="0019333C" w:rsidRDefault="00F54A15" w:rsidP="00874D1C">
      <w:pPr>
        <w:pStyle w:val="CommentText"/>
        <w:rPr>
          <w:sz w:val="22"/>
          <w:szCs w:val="22"/>
        </w:rPr>
      </w:pPr>
      <w:r w:rsidRPr="0019333C">
        <w:rPr>
          <w:sz w:val="22"/>
          <w:szCs w:val="22"/>
        </w:rPr>
        <w:t xml:space="preserve">4.5 </w:t>
      </w:r>
      <w:r w:rsidR="00475C3B" w:rsidRPr="0019333C">
        <w:rPr>
          <w:sz w:val="22"/>
          <w:szCs w:val="22"/>
        </w:rPr>
        <w:t xml:space="preserve"> </w:t>
      </w:r>
      <w:r w:rsidR="00E44386" w:rsidRPr="0019333C">
        <w:rPr>
          <w:sz w:val="22"/>
          <w:szCs w:val="22"/>
        </w:rPr>
        <w:tab/>
      </w:r>
      <w:r w:rsidR="00874D1C" w:rsidRPr="0019333C">
        <w:rPr>
          <w:sz w:val="22"/>
          <w:szCs w:val="22"/>
        </w:rPr>
        <w:t xml:space="preserve">The Research Degrees Sub-committee delegates the approval of registration to the </w:t>
      </w:r>
      <w:r w:rsidR="00874D1C" w:rsidRPr="0019333C">
        <w:rPr>
          <w:sz w:val="22"/>
          <w:szCs w:val="22"/>
        </w:rPr>
        <w:tab/>
      </w:r>
      <w:r w:rsidR="00874D1C" w:rsidRPr="0019333C">
        <w:rPr>
          <w:sz w:val="22"/>
          <w:szCs w:val="22"/>
        </w:rPr>
        <w:tab/>
      </w:r>
      <w:r w:rsidR="00874D1C" w:rsidRPr="0019333C">
        <w:rPr>
          <w:sz w:val="22"/>
          <w:szCs w:val="22"/>
        </w:rPr>
        <w:tab/>
        <w:t xml:space="preserve">Head of The Graduate School </w:t>
      </w:r>
      <w:r w:rsidRPr="0019333C">
        <w:rPr>
          <w:sz w:val="22"/>
          <w:szCs w:val="22"/>
        </w:rPr>
        <w:t xml:space="preserve">of an applicant for Research Degrees by Thesis </w:t>
      </w:r>
      <w:r w:rsidR="00874D1C" w:rsidRPr="0019333C">
        <w:rPr>
          <w:sz w:val="22"/>
          <w:szCs w:val="22"/>
        </w:rPr>
        <w:tab/>
      </w:r>
      <w:r w:rsidR="00874D1C" w:rsidRPr="0019333C">
        <w:rPr>
          <w:sz w:val="22"/>
          <w:szCs w:val="22"/>
        </w:rPr>
        <w:tab/>
      </w:r>
      <w:r w:rsidR="00874D1C" w:rsidRPr="0019333C">
        <w:rPr>
          <w:sz w:val="22"/>
          <w:szCs w:val="22"/>
        </w:rPr>
        <w:tab/>
      </w:r>
      <w:r w:rsidR="00874D1C" w:rsidRPr="0019333C">
        <w:rPr>
          <w:sz w:val="22"/>
          <w:szCs w:val="22"/>
        </w:rPr>
        <w:tab/>
      </w:r>
      <w:r w:rsidR="00874D1C" w:rsidRPr="0019333C">
        <w:rPr>
          <w:sz w:val="22"/>
          <w:szCs w:val="22"/>
        </w:rPr>
        <w:tab/>
      </w:r>
      <w:r w:rsidRPr="0019333C">
        <w:rPr>
          <w:sz w:val="22"/>
          <w:szCs w:val="22"/>
        </w:rPr>
        <w:t xml:space="preserve">provided that it has been satisfied: </w:t>
      </w:r>
    </w:p>
    <w:p w:rsidR="0014313D" w:rsidRPr="0019333C" w:rsidRDefault="00F54A15" w:rsidP="00E44386">
      <w:pPr>
        <w:pStyle w:val="Default"/>
        <w:spacing w:before="120" w:after="120"/>
        <w:ind w:left="1418" w:hanging="567"/>
        <w:jc w:val="both"/>
        <w:rPr>
          <w:sz w:val="22"/>
          <w:szCs w:val="22"/>
        </w:rPr>
      </w:pPr>
      <w:r w:rsidRPr="0019333C">
        <w:rPr>
          <w:sz w:val="22"/>
          <w:szCs w:val="22"/>
        </w:rPr>
        <w:t xml:space="preserve">a) </w:t>
      </w:r>
      <w:r w:rsidR="00E44386" w:rsidRPr="0019333C">
        <w:rPr>
          <w:sz w:val="22"/>
          <w:szCs w:val="22"/>
        </w:rPr>
        <w:tab/>
      </w:r>
      <w:r w:rsidRPr="0019333C">
        <w:rPr>
          <w:sz w:val="22"/>
          <w:szCs w:val="22"/>
        </w:rPr>
        <w:t xml:space="preserve">that a suitable programme of training and research, which could be completed within the proposed registration period, can be offered; </w:t>
      </w:r>
    </w:p>
    <w:p w:rsidR="0014313D" w:rsidRPr="0019333C" w:rsidRDefault="00F54A15" w:rsidP="00E44386">
      <w:pPr>
        <w:pStyle w:val="Default"/>
        <w:spacing w:before="120" w:after="120"/>
        <w:ind w:left="1418" w:hanging="567"/>
        <w:jc w:val="both"/>
        <w:rPr>
          <w:sz w:val="22"/>
          <w:szCs w:val="22"/>
        </w:rPr>
      </w:pPr>
      <w:r w:rsidRPr="0019333C">
        <w:rPr>
          <w:sz w:val="22"/>
          <w:szCs w:val="22"/>
        </w:rPr>
        <w:t xml:space="preserve">b) </w:t>
      </w:r>
      <w:r w:rsidR="00E44386" w:rsidRPr="0019333C">
        <w:rPr>
          <w:sz w:val="22"/>
          <w:szCs w:val="22"/>
        </w:rPr>
        <w:tab/>
      </w:r>
      <w:r w:rsidRPr="0019333C">
        <w:rPr>
          <w:sz w:val="22"/>
          <w:szCs w:val="22"/>
        </w:rPr>
        <w:t xml:space="preserve">that appropriate members of staff of the University are available to act as supervisors; that the resources needed for the proposed programme of training and research can be made available; that the application and the proposed research have been properly scrutinized by the </w:t>
      </w:r>
      <w:r w:rsidR="004E096B" w:rsidRPr="0019333C">
        <w:rPr>
          <w:sz w:val="22"/>
          <w:szCs w:val="22"/>
        </w:rPr>
        <w:t>school</w:t>
      </w:r>
      <w:r w:rsidRPr="0019333C">
        <w:rPr>
          <w:sz w:val="22"/>
          <w:szCs w:val="22"/>
        </w:rPr>
        <w:t xml:space="preserve"> or faculty.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4.6 </w:t>
      </w:r>
      <w:r w:rsidR="00475C3B" w:rsidRPr="0019333C">
        <w:rPr>
          <w:sz w:val="22"/>
          <w:szCs w:val="22"/>
        </w:rPr>
        <w:t xml:space="preserve"> </w:t>
      </w:r>
      <w:r w:rsidR="00E44386" w:rsidRPr="0019333C">
        <w:rPr>
          <w:sz w:val="22"/>
          <w:szCs w:val="22"/>
        </w:rPr>
        <w:tab/>
      </w:r>
      <w:r w:rsidRPr="0019333C">
        <w:rPr>
          <w:sz w:val="22"/>
          <w:szCs w:val="22"/>
        </w:rPr>
        <w:t xml:space="preserve">The Programme Management Committee may approve the registration of an applicant for Research Degrees by </w:t>
      </w:r>
      <w:r w:rsidR="00062CD0" w:rsidRPr="0019333C">
        <w:rPr>
          <w:sz w:val="22"/>
          <w:szCs w:val="22"/>
        </w:rPr>
        <w:t xml:space="preserve">Thesis </w:t>
      </w:r>
      <w:r w:rsidR="00C601B5" w:rsidRPr="0019333C">
        <w:rPr>
          <w:sz w:val="22"/>
          <w:szCs w:val="22"/>
        </w:rPr>
        <w:t>and</w:t>
      </w:r>
      <w:r w:rsidR="00062CD0" w:rsidRPr="0019333C">
        <w:rPr>
          <w:sz w:val="22"/>
          <w:szCs w:val="22"/>
        </w:rPr>
        <w:t xml:space="preserve"> Coursework</w:t>
      </w:r>
      <w:r w:rsidRPr="0019333C">
        <w:rPr>
          <w:sz w:val="22"/>
          <w:szCs w:val="22"/>
        </w:rPr>
        <w:t xml:space="preserve">. </w:t>
      </w:r>
    </w:p>
    <w:p w:rsidR="0014313D" w:rsidRPr="0019333C" w:rsidRDefault="00F54A15" w:rsidP="00E44386">
      <w:pPr>
        <w:pStyle w:val="Heading2"/>
        <w:spacing w:before="120"/>
        <w:ind w:left="709" w:hanging="709"/>
        <w:rPr>
          <w:rFonts w:ascii="Humnst777 BT" w:hAnsi="Humnst777 BT"/>
          <w:sz w:val="22"/>
        </w:rPr>
      </w:pPr>
      <w:r w:rsidRPr="0019333C">
        <w:rPr>
          <w:rFonts w:ascii="Humnst777 BT" w:hAnsi="Humnst777 BT"/>
          <w:sz w:val="22"/>
        </w:rPr>
        <w:t xml:space="preserve">Periods of Study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4.7 </w:t>
      </w:r>
      <w:r w:rsidR="00475C3B" w:rsidRPr="0019333C">
        <w:rPr>
          <w:sz w:val="22"/>
          <w:szCs w:val="22"/>
        </w:rPr>
        <w:t xml:space="preserve"> </w:t>
      </w:r>
      <w:r w:rsidR="00E44386" w:rsidRPr="0019333C">
        <w:rPr>
          <w:sz w:val="22"/>
          <w:szCs w:val="22"/>
        </w:rPr>
        <w:tab/>
      </w:r>
      <w:r w:rsidRPr="0019333C">
        <w:rPr>
          <w:sz w:val="22"/>
          <w:szCs w:val="22"/>
        </w:rPr>
        <w:t xml:space="preserve">A student may be registered for full-time or part-time study.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4.8 </w:t>
      </w:r>
      <w:r w:rsidR="00475C3B" w:rsidRPr="0019333C">
        <w:rPr>
          <w:sz w:val="22"/>
          <w:szCs w:val="22"/>
        </w:rPr>
        <w:t xml:space="preserve"> </w:t>
      </w:r>
      <w:r w:rsidR="00E44386" w:rsidRPr="0019333C">
        <w:rPr>
          <w:sz w:val="22"/>
          <w:szCs w:val="22"/>
        </w:rPr>
        <w:tab/>
      </w:r>
      <w:r w:rsidRPr="0019333C">
        <w:rPr>
          <w:sz w:val="22"/>
          <w:szCs w:val="22"/>
        </w:rPr>
        <w:t xml:space="preserve">The period of registration for the </w:t>
      </w:r>
      <w:r w:rsidR="000318FD" w:rsidRPr="0019333C">
        <w:rPr>
          <w:sz w:val="22"/>
          <w:szCs w:val="22"/>
        </w:rPr>
        <w:t>MPhil/PhD</w:t>
      </w:r>
      <w:r w:rsidRPr="0019333C">
        <w:rPr>
          <w:sz w:val="22"/>
          <w:szCs w:val="22"/>
        </w:rPr>
        <w:t xml:space="preserve"> by thesis shall be three years full-time and five years part-time. In exceptional circumstances there is a maximum period of five years full-time and eight years part-time permitted.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4.9 </w:t>
      </w:r>
      <w:r w:rsidR="00475C3B" w:rsidRPr="0019333C">
        <w:rPr>
          <w:sz w:val="22"/>
          <w:szCs w:val="22"/>
        </w:rPr>
        <w:t xml:space="preserve"> </w:t>
      </w:r>
      <w:r w:rsidR="00E44386" w:rsidRPr="0019333C">
        <w:rPr>
          <w:sz w:val="22"/>
          <w:szCs w:val="22"/>
        </w:rPr>
        <w:tab/>
      </w:r>
      <w:r w:rsidRPr="0019333C">
        <w:rPr>
          <w:sz w:val="22"/>
          <w:szCs w:val="22"/>
        </w:rPr>
        <w:t xml:space="preserve">The period of registration for the Master of Philosophy shall be two years full-time and three years part-time. In exceptional circumstances there is a maximum period of three years full-time and five years part-time permitted.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4.10 </w:t>
      </w:r>
      <w:r w:rsidR="00E44386" w:rsidRPr="0019333C">
        <w:rPr>
          <w:sz w:val="22"/>
          <w:szCs w:val="22"/>
        </w:rPr>
        <w:tab/>
      </w:r>
      <w:r w:rsidRPr="0019333C">
        <w:rPr>
          <w:sz w:val="22"/>
          <w:szCs w:val="22"/>
        </w:rPr>
        <w:t xml:space="preserve">The period of registration for the Masters by Research shall be one year full-time and two years part-time. In exceptional circumstances there is a maximum period of three years full-time and five years part-time permitted.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4.11 </w:t>
      </w:r>
      <w:r w:rsidR="00E44386" w:rsidRPr="0019333C">
        <w:rPr>
          <w:sz w:val="22"/>
          <w:szCs w:val="22"/>
        </w:rPr>
        <w:tab/>
      </w:r>
      <w:r w:rsidRPr="0019333C">
        <w:rPr>
          <w:sz w:val="22"/>
          <w:szCs w:val="22"/>
        </w:rPr>
        <w:t xml:space="preserve">A student may apply to the relevant body to change the mode of study. This will be the Research Degrees Sub-committee in the case of Research Degrees by Thesis, and the Programme Management Committee in the case of Research Degrees by </w:t>
      </w:r>
      <w:r w:rsidR="00062CD0" w:rsidRPr="0019333C">
        <w:rPr>
          <w:sz w:val="22"/>
          <w:szCs w:val="22"/>
        </w:rPr>
        <w:t xml:space="preserve">Thesis </w:t>
      </w:r>
      <w:r w:rsidR="00C601B5" w:rsidRPr="0019333C">
        <w:rPr>
          <w:sz w:val="22"/>
          <w:szCs w:val="22"/>
        </w:rPr>
        <w:t>and</w:t>
      </w:r>
      <w:r w:rsidR="00062CD0" w:rsidRPr="0019333C">
        <w:rPr>
          <w:sz w:val="22"/>
          <w:szCs w:val="22"/>
        </w:rPr>
        <w:t xml:space="preserve"> Coursework</w:t>
      </w:r>
      <w:r w:rsidRPr="0019333C">
        <w:rPr>
          <w:sz w:val="22"/>
          <w:szCs w:val="22"/>
        </w:rPr>
        <w:t xml:space="preserve">. The relevant body shall prescribe the period of registration by taking account of the period the student has been registered and the circumstances of the request. </w:t>
      </w:r>
    </w:p>
    <w:p w:rsidR="0014313D" w:rsidRPr="0019333C" w:rsidRDefault="00F54A15" w:rsidP="00E44386">
      <w:pPr>
        <w:pStyle w:val="Heading2"/>
        <w:spacing w:before="120"/>
        <w:ind w:left="709" w:hanging="709"/>
        <w:rPr>
          <w:rFonts w:ascii="Humnst777 BT" w:hAnsi="Humnst777 BT"/>
          <w:sz w:val="22"/>
        </w:rPr>
      </w:pPr>
      <w:r w:rsidRPr="0019333C">
        <w:rPr>
          <w:rFonts w:ascii="Humnst777 BT" w:hAnsi="Humnst777 BT"/>
          <w:sz w:val="22"/>
        </w:rPr>
        <w:t xml:space="preserve">Programme Structure, Research Degrees by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4.12 </w:t>
      </w:r>
      <w:r w:rsidR="00E44386" w:rsidRPr="0019333C">
        <w:rPr>
          <w:sz w:val="22"/>
          <w:szCs w:val="22"/>
        </w:rPr>
        <w:tab/>
      </w:r>
      <w:r w:rsidRPr="0019333C">
        <w:rPr>
          <w:sz w:val="22"/>
          <w:szCs w:val="22"/>
        </w:rPr>
        <w:t xml:space="preserve">All applicants seeking the award of PhD will initially register for an MPhil. The application by the student for an upgrade to the PhD programme will take place before the end of registration for the MPhil, on the basis of demonstrating through work produced that the research is of sufficient quality to proceed to a PhD, and demonstrating participation in the mandatory researcher development as required by the Graduate School.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4.13 </w:t>
      </w:r>
      <w:r w:rsidR="00E44386" w:rsidRPr="0019333C">
        <w:rPr>
          <w:sz w:val="22"/>
          <w:szCs w:val="22"/>
        </w:rPr>
        <w:tab/>
      </w:r>
      <w:r w:rsidRPr="0019333C">
        <w:rPr>
          <w:sz w:val="22"/>
          <w:szCs w:val="22"/>
        </w:rPr>
        <w:t xml:space="preserve">In the event that an MPhil student’s registration is not progressed to PhD, the student may exit with the award of degree of Master of Philosophy if the student satisfies the required criteria.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lastRenderedPageBreak/>
        <w:t xml:space="preserve">Programme Structure, Research Degrees by </w:t>
      </w:r>
      <w:r w:rsidR="00062CD0" w:rsidRPr="0019333C">
        <w:rPr>
          <w:rFonts w:cs="Arial"/>
          <w:b/>
          <w:sz w:val="22"/>
          <w:szCs w:val="20"/>
          <w:lang w:eastAsia="en-US"/>
        </w:rPr>
        <w:t xml:space="preserve">Thesis </w:t>
      </w:r>
      <w:r w:rsidR="00C601B5" w:rsidRPr="0019333C">
        <w:rPr>
          <w:rFonts w:cs="Arial"/>
          <w:b/>
          <w:sz w:val="22"/>
          <w:szCs w:val="20"/>
          <w:lang w:eastAsia="en-US"/>
        </w:rPr>
        <w:t>and</w:t>
      </w:r>
      <w:r w:rsidR="00062CD0" w:rsidRPr="0019333C">
        <w:rPr>
          <w:rFonts w:cs="Arial"/>
          <w:b/>
          <w:sz w:val="22"/>
          <w:szCs w:val="20"/>
          <w:lang w:eastAsia="en-US"/>
        </w:rPr>
        <w:t xml:space="preserve"> Coursework</w:t>
      </w:r>
      <w:r w:rsidRPr="0019333C">
        <w:rPr>
          <w:rFonts w:cs="Arial"/>
          <w:b/>
          <w:sz w:val="22"/>
          <w:szCs w:val="20"/>
          <w:lang w:eastAsia="en-US"/>
        </w:rPr>
        <w:t xml:space="preserv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4.14 </w:t>
      </w:r>
      <w:r w:rsidR="00E44386" w:rsidRPr="0019333C">
        <w:rPr>
          <w:sz w:val="22"/>
          <w:szCs w:val="22"/>
        </w:rPr>
        <w:tab/>
      </w:r>
      <w:r w:rsidRPr="0019333C">
        <w:rPr>
          <w:sz w:val="22"/>
          <w:szCs w:val="22"/>
        </w:rPr>
        <w:t xml:space="preserve">The taught element is an integral part of the programme and the assessment of the taught component contributes directly towards the final award. </w:t>
      </w:r>
    </w:p>
    <w:p w:rsidR="0014313D" w:rsidRPr="0019333C" w:rsidRDefault="00F54A15" w:rsidP="00E44386">
      <w:pPr>
        <w:pStyle w:val="Default"/>
        <w:spacing w:before="120" w:after="120"/>
        <w:ind w:left="709" w:hanging="709"/>
        <w:jc w:val="both"/>
        <w:rPr>
          <w:color w:val="FF0000"/>
          <w:sz w:val="22"/>
          <w:szCs w:val="22"/>
        </w:rPr>
      </w:pPr>
      <w:r w:rsidRPr="0019333C">
        <w:rPr>
          <w:sz w:val="22"/>
          <w:szCs w:val="22"/>
        </w:rPr>
        <w:t xml:space="preserve">4.15 </w:t>
      </w:r>
      <w:r w:rsidR="00E44386" w:rsidRPr="0019333C">
        <w:rPr>
          <w:sz w:val="22"/>
          <w:szCs w:val="22"/>
        </w:rPr>
        <w:tab/>
      </w:r>
      <w:r w:rsidR="006A118C" w:rsidRPr="0019333C">
        <w:rPr>
          <w:color w:val="000000" w:themeColor="text1"/>
          <w:sz w:val="22"/>
          <w:szCs w:val="22"/>
        </w:rPr>
        <w:t>The taught components should consist of identifiable blocks of study.  Where these are modules, the credit value of a module included in the taught element of a programme will be an integer multiple of 10 credits up to a maximum of 60 credits.</w:t>
      </w:r>
    </w:p>
    <w:p w:rsidR="0014313D" w:rsidRPr="0019333C" w:rsidRDefault="00F54A15" w:rsidP="00E44386">
      <w:pPr>
        <w:spacing w:before="120" w:after="120"/>
        <w:ind w:left="709" w:hanging="709"/>
        <w:jc w:val="both"/>
        <w:rPr>
          <w:color w:val="FF0000"/>
        </w:rPr>
      </w:pPr>
      <w:r w:rsidRPr="0019333C">
        <w:t xml:space="preserve">4.16 </w:t>
      </w:r>
      <w:r w:rsidR="00E44386" w:rsidRPr="0019333C">
        <w:tab/>
      </w:r>
      <w:r w:rsidRPr="0019333C">
        <w:rPr>
          <w:color w:val="000000" w:themeColor="text1"/>
        </w:rPr>
        <w:t xml:space="preserve">All </w:t>
      </w:r>
      <w:r w:rsidR="00475C3B" w:rsidRPr="0019333C">
        <w:rPr>
          <w:color w:val="000000" w:themeColor="text1"/>
        </w:rPr>
        <w:t>assessments</w:t>
      </w:r>
      <w:r w:rsidRPr="0019333C">
        <w:rPr>
          <w:color w:val="000000" w:themeColor="text1"/>
        </w:rPr>
        <w:t xml:space="preserve"> must be</w:t>
      </w:r>
      <w:r w:rsidR="00475C3B" w:rsidRPr="0019333C">
        <w:rPr>
          <w:color w:val="000000" w:themeColor="text1"/>
        </w:rPr>
        <w:t xml:space="preserve"> passed</w:t>
      </w:r>
      <w:r w:rsidRPr="0019333C">
        <w:rPr>
          <w:color w:val="000000" w:themeColor="text1"/>
        </w:rPr>
        <w:t xml:space="preserve">. A </w:t>
      </w:r>
      <w:r w:rsidR="006A118C" w:rsidRPr="0019333C">
        <w:rPr>
          <w:color w:val="000000" w:themeColor="text1"/>
        </w:rPr>
        <w:t>Board of Examiners</w:t>
      </w:r>
      <w:r w:rsidRPr="0019333C">
        <w:rPr>
          <w:color w:val="000000" w:themeColor="text1"/>
        </w:rPr>
        <w:t xml:space="preserve"> may offer a student one opportunity to re-sit </w:t>
      </w:r>
      <w:r w:rsidR="00475C3B" w:rsidRPr="0019333C">
        <w:rPr>
          <w:color w:val="000000" w:themeColor="text1"/>
        </w:rPr>
        <w:t>a failed assessment and the specific regulations must be set out clearly in the appropriate Code of Practice.</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4.17 </w:t>
      </w:r>
      <w:r w:rsidR="00E44386" w:rsidRPr="0019333C">
        <w:rPr>
          <w:sz w:val="22"/>
          <w:szCs w:val="22"/>
        </w:rPr>
        <w:tab/>
      </w:r>
      <w:r w:rsidRPr="0019333C">
        <w:rPr>
          <w:sz w:val="22"/>
          <w:szCs w:val="22"/>
        </w:rPr>
        <w:t xml:space="preserve">Programmes may make provision for an exit award </w:t>
      </w:r>
      <w:r w:rsidRPr="0019333C">
        <w:rPr>
          <w:color w:val="000000" w:themeColor="text1"/>
          <w:sz w:val="22"/>
          <w:szCs w:val="22"/>
        </w:rPr>
        <w:t xml:space="preserve">at </w:t>
      </w:r>
      <w:r w:rsidR="00475C3B" w:rsidRPr="0019333C">
        <w:rPr>
          <w:color w:val="000000" w:themeColor="text1"/>
          <w:sz w:val="22"/>
          <w:szCs w:val="22"/>
        </w:rPr>
        <w:t>level 7</w:t>
      </w:r>
      <w:r w:rsidRPr="0019333C">
        <w:rPr>
          <w:sz w:val="22"/>
          <w:szCs w:val="22"/>
        </w:rPr>
        <w:t xml:space="preserve">, which must comprise at least 180 credits and will not be graded.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4.18 </w:t>
      </w:r>
      <w:r w:rsidR="00E44386" w:rsidRPr="0019333C">
        <w:rPr>
          <w:sz w:val="22"/>
          <w:szCs w:val="22"/>
        </w:rPr>
        <w:tab/>
      </w:r>
      <w:r w:rsidRPr="0019333C">
        <w:rPr>
          <w:sz w:val="22"/>
          <w:szCs w:val="22"/>
        </w:rPr>
        <w:t xml:space="preserve">A programme may make provision for a progression point when 180 credits have been completed.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4.19 </w:t>
      </w:r>
      <w:r w:rsidR="00E44386" w:rsidRPr="0019333C">
        <w:rPr>
          <w:sz w:val="22"/>
          <w:szCs w:val="22"/>
        </w:rPr>
        <w:tab/>
      </w:r>
      <w:r w:rsidRPr="0019333C">
        <w:rPr>
          <w:sz w:val="22"/>
          <w:szCs w:val="22"/>
        </w:rPr>
        <w:t xml:space="preserve">Each programme will make clear the point at which a research proposal for the dissertation should be completed.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Shared Modules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4.20 </w:t>
      </w:r>
      <w:r w:rsidR="00E44386" w:rsidRPr="0019333C">
        <w:rPr>
          <w:sz w:val="22"/>
          <w:szCs w:val="22"/>
        </w:rPr>
        <w:tab/>
      </w:r>
      <w:r w:rsidRPr="0019333C">
        <w:rPr>
          <w:sz w:val="22"/>
          <w:szCs w:val="22"/>
        </w:rPr>
        <w:t xml:space="preserve">The validation for a particular programme may designate the inclusion of a module validated as part of a different postgraduate programme.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4.21 </w:t>
      </w:r>
      <w:r w:rsidR="00E44386" w:rsidRPr="0019333C">
        <w:rPr>
          <w:sz w:val="22"/>
          <w:szCs w:val="22"/>
        </w:rPr>
        <w:tab/>
      </w:r>
      <w:r w:rsidRPr="0019333C">
        <w:rPr>
          <w:sz w:val="22"/>
          <w:szCs w:val="22"/>
        </w:rPr>
        <w:t xml:space="preserve">A module shared in this way might have differentiated assessment although the teaching of the module embraces students from more than one programme. Differentiated assessment for a shared module will be exceptional and will need to be fully justified at validation.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Credit Exemption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4.22 </w:t>
      </w:r>
      <w:r w:rsidR="00E44386" w:rsidRPr="0019333C">
        <w:rPr>
          <w:sz w:val="22"/>
          <w:szCs w:val="22"/>
        </w:rPr>
        <w:tab/>
      </w:r>
      <w:r w:rsidRPr="0019333C">
        <w:rPr>
          <w:sz w:val="22"/>
          <w:szCs w:val="22"/>
        </w:rPr>
        <w:t xml:space="preserve">An applicant who already possesses an MPhil from a UK University, or an equivalent qualification from a University outside the UK, may apply for admission into the Doctor of Philosophy programme without the requirement to register initially for an MPhil. </w:t>
      </w:r>
    </w:p>
    <w:p w:rsidR="0014313D" w:rsidRPr="0019333C" w:rsidRDefault="00F54A15" w:rsidP="00E44386">
      <w:pPr>
        <w:pStyle w:val="Default"/>
        <w:spacing w:before="120" w:after="120"/>
        <w:ind w:left="709" w:hanging="709"/>
        <w:jc w:val="both"/>
        <w:rPr>
          <w:color w:val="FF0000"/>
          <w:sz w:val="22"/>
          <w:szCs w:val="22"/>
        </w:rPr>
      </w:pPr>
      <w:r w:rsidRPr="0019333C">
        <w:rPr>
          <w:sz w:val="22"/>
          <w:szCs w:val="22"/>
        </w:rPr>
        <w:t xml:space="preserve">4.23 </w:t>
      </w:r>
      <w:r w:rsidR="00E44386" w:rsidRPr="0019333C">
        <w:rPr>
          <w:sz w:val="22"/>
          <w:szCs w:val="22"/>
        </w:rPr>
        <w:tab/>
      </w:r>
      <w:r w:rsidR="006A118C" w:rsidRPr="0019333C">
        <w:rPr>
          <w:color w:val="000000" w:themeColor="text1"/>
          <w:sz w:val="22"/>
          <w:szCs w:val="22"/>
        </w:rPr>
        <w:t xml:space="preserve">For Research Degrees by Thesis </w:t>
      </w:r>
      <w:r w:rsidR="00C601B5" w:rsidRPr="0019333C">
        <w:rPr>
          <w:color w:val="000000" w:themeColor="text1"/>
          <w:sz w:val="22"/>
          <w:szCs w:val="22"/>
        </w:rPr>
        <w:t>and</w:t>
      </w:r>
      <w:r w:rsidR="006A118C" w:rsidRPr="0019333C">
        <w:rPr>
          <w:color w:val="000000" w:themeColor="text1"/>
          <w:sz w:val="22"/>
          <w:szCs w:val="22"/>
        </w:rPr>
        <w:t xml:space="preserve"> Coursework credit</w:t>
      </w:r>
      <w:r w:rsidR="00DB7A52" w:rsidRPr="0019333C">
        <w:rPr>
          <w:color w:val="000000" w:themeColor="text1"/>
          <w:sz w:val="22"/>
          <w:szCs w:val="22"/>
        </w:rPr>
        <w:t xml:space="preserve"> exemption</w:t>
      </w:r>
      <w:r w:rsidR="006A118C" w:rsidRPr="0019333C">
        <w:rPr>
          <w:color w:val="000000" w:themeColor="text1"/>
          <w:sz w:val="22"/>
          <w:szCs w:val="22"/>
        </w:rPr>
        <w:t xml:space="preserve"> may be given for up to a maximum of 50% exemption of the taught component of the programme.</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Attendance for Research Degrees by Thesis </w:t>
      </w:r>
    </w:p>
    <w:p w:rsidR="0014313D" w:rsidRPr="0019333C" w:rsidRDefault="00A30598" w:rsidP="00E44386">
      <w:pPr>
        <w:pStyle w:val="Default"/>
        <w:spacing w:before="120" w:after="120"/>
        <w:ind w:left="709" w:hanging="709"/>
        <w:jc w:val="both"/>
        <w:rPr>
          <w:sz w:val="22"/>
          <w:szCs w:val="22"/>
        </w:rPr>
      </w:pPr>
      <w:r w:rsidRPr="0019333C">
        <w:rPr>
          <w:sz w:val="22"/>
          <w:szCs w:val="22"/>
        </w:rPr>
        <w:t>4.24</w:t>
      </w:r>
      <w:r w:rsidRPr="0019333C">
        <w:rPr>
          <w:sz w:val="22"/>
          <w:szCs w:val="22"/>
        </w:rPr>
        <w:tab/>
      </w:r>
      <w:r w:rsidR="00F54A15" w:rsidRPr="0019333C">
        <w:rPr>
          <w:sz w:val="22"/>
          <w:szCs w:val="22"/>
        </w:rPr>
        <w:t xml:space="preserve">A full-time PhD or MPhil student may, with the approval of the Research Degrees Sub-committee, spend a part of the prescribed period of registration elsewhere, provided that not less than one year is spent in attendance at the University.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4.25 </w:t>
      </w:r>
      <w:r w:rsidR="00E44386" w:rsidRPr="0019333C">
        <w:rPr>
          <w:sz w:val="22"/>
          <w:szCs w:val="22"/>
        </w:rPr>
        <w:tab/>
      </w:r>
      <w:r w:rsidRPr="0019333C">
        <w:rPr>
          <w:sz w:val="22"/>
          <w:szCs w:val="22"/>
        </w:rPr>
        <w:t xml:space="preserve">A part-time student must attend the University for consultation with the student’s supervisors and to participate in the mandatory researcher development as required by the Graduate School.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4.26 </w:t>
      </w:r>
      <w:r w:rsidR="00E44386" w:rsidRPr="0019333C">
        <w:rPr>
          <w:sz w:val="22"/>
          <w:szCs w:val="22"/>
        </w:rPr>
        <w:tab/>
      </w:r>
      <w:r w:rsidRPr="0019333C">
        <w:rPr>
          <w:sz w:val="22"/>
          <w:szCs w:val="22"/>
        </w:rPr>
        <w:t xml:space="preserve">Part-time students may arrange to spend a large part of their registration away from the University if demanded by the location of their research, pending suitable arrangements regarding resources and supervision.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4.27 </w:t>
      </w:r>
      <w:r w:rsidR="00E44386" w:rsidRPr="0019333C">
        <w:rPr>
          <w:sz w:val="22"/>
          <w:szCs w:val="22"/>
        </w:rPr>
        <w:tab/>
      </w:r>
      <w:r w:rsidRPr="0019333C">
        <w:rPr>
          <w:sz w:val="22"/>
          <w:szCs w:val="22"/>
        </w:rPr>
        <w:t xml:space="preserve">Students are required to undertake a researcher development programme and research approved by the Research Degrees Sub-committee, and under the supervision of a member or members of the staff of the University appointed for this purpose by the Graduate School.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Attendance for Research Degrees by </w:t>
      </w:r>
      <w:r w:rsidR="00062CD0" w:rsidRPr="0019333C">
        <w:rPr>
          <w:rFonts w:cs="Arial"/>
          <w:b/>
          <w:sz w:val="22"/>
          <w:szCs w:val="20"/>
          <w:lang w:eastAsia="en-US"/>
        </w:rPr>
        <w:t xml:space="preserve">Thesis </w:t>
      </w:r>
      <w:r w:rsidR="00C601B5" w:rsidRPr="0019333C">
        <w:rPr>
          <w:rFonts w:cs="Arial"/>
          <w:b/>
          <w:sz w:val="22"/>
          <w:szCs w:val="20"/>
          <w:lang w:eastAsia="en-US"/>
        </w:rPr>
        <w:t>and</w:t>
      </w:r>
      <w:r w:rsidR="00062CD0" w:rsidRPr="0019333C">
        <w:rPr>
          <w:rFonts w:cs="Arial"/>
          <w:b/>
          <w:sz w:val="22"/>
          <w:szCs w:val="20"/>
          <w:lang w:eastAsia="en-US"/>
        </w:rPr>
        <w:t xml:space="preserve"> Coursework</w:t>
      </w:r>
      <w:r w:rsidRPr="0019333C">
        <w:rPr>
          <w:rFonts w:cs="Arial"/>
          <w:b/>
          <w:sz w:val="22"/>
          <w:szCs w:val="20"/>
          <w:lang w:eastAsia="en-US"/>
        </w:rPr>
        <w:t xml:space="preserve"> </w:t>
      </w:r>
    </w:p>
    <w:p w:rsidR="0014313D" w:rsidRPr="0019333C" w:rsidRDefault="00F54A15" w:rsidP="00E44386">
      <w:pPr>
        <w:pStyle w:val="Default"/>
        <w:spacing w:before="120" w:after="120"/>
        <w:ind w:left="709" w:hanging="709"/>
        <w:jc w:val="both"/>
        <w:rPr>
          <w:sz w:val="22"/>
          <w:szCs w:val="22"/>
        </w:rPr>
      </w:pPr>
      <w:r w:rsidRPr="0019333C">
        <w:rPr>
          <w:sz w:val="22"/>
          <w:szCs w:val="22"/>
        </w:rPr>
        <w:lastRenderedPageBreak/>
        <w:t xml:space="preserve">4.28 </w:t>
      </w:r>
      <w:r w:rsidR="00E44386" w:rsidRPr="0019333C">
        <w:rPr>
          <w:sz w:val="22"/>
          <w:szCs w:val="22"/>
        </w:rPr>
        <w:tab/>
      </w:r>
      <w:r w:rsidRPr="0019333C">
        <w:rPr>
          <w:sz w:val="22"/>
          <w:szCs w:val="22"/>
        </w:rPr>
        <w:t xml:space="preserve">Students are required to conform to the University’s Attendance Policy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4.29 </w:t>
      </w:r>
      <w:r w:rsidR="00E44386" w:rsidRPr="0019333C">
        <w:rPr>
          <w:sz w:val="22"/>
          <w:szCs w:val="22"/>
        </w:rPr>
        <w:tab/>
      </w:r>
      <w:r w:rsidRPr="0019333C">
        <w:rPr>
          <w:sz w:val="22"/>
          <w:szCs w:val="22"/>
        </w:rPr>
        <w:t xml:space="preserve">A full-time student at thesis stage may, with the approval of the Programme Management Committee, spend a part of the prescribed period of registration elsewhere, pending suitable arrangements regarding resources and supervision.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4.30 </w:t>
      </w:r>
      <w:r w:rsidR="00E44386" w:rsidRPr="0019333C">
        <w:rPr>
          <w:sz w:val="22"/>
          <w:szCs w:val="22"/>
        </w:rPr>
        <w:tab/>
      </w:r>
      <w:r w:rsidRPr="0019333C">
        <w:rPr>
          <w:sz w:val="22"/>
          <w:szCs w:val="22"/>
        </w:rPr>
        <w:t xml:space="preserve">A part-time student at thesis stage may arrange to spend a large part of their registration away from the University if demanded by the location of their research, pending suitable arrangements regarding resources and supervision.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Transfer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4.31 </w:t>
      </w:r>
      <w:r w:rsidR="00E44386" w:rsidRPr="0019333C">
        <w:rPr>
          <w:sz w:val="22"/>
          <w:szCs w:val="22"/>
        </w:rPr>
        <w:tab/>
      </w:r>
      <w:r w:rsidRPr="0019333C">
        <w:rPr>
          <w:sz w:val="22"/>
          <w:szCs w:val="22"/>
        </w:rPr>
        <w:t xml:space="preserve">A student may apply to the Research Degrees Sub-committee in the case of a Research Degree by Thesis, or to the Programme Management Committee in the case of Research Degrees by </w:t>
      </w:r>
      <w:r w:rsidR="00062CD0" w:rsidRPr="0019333C">
        <w:rPr>
          <w:sz w:val="22"/>
          <w:szCs w:val="22"/>
        </w:rPr>
        <w:t xml:space="preserve">Thesis </w:t>
      </w:r>
      <w:r w:rsidR="00C601B5" w:rsidRPr="0019333C">
        <w:rPr>
          <w:sz w:val="22"/>
          <w:szCs w:val="22"/>
        </w:rPr>
        <w:t>and</w:t>
      </w:r>
      <w:r w:rsidR="00062CD0" w:rsidRPr="0019333C">
        <w:rPr>
          <w:sz w:val="22"/>
          <w:szCs w:val="22"/>
        </w:rPr>
        <w:t xml:space="preserve"> Coursework</w:t>
      </w:r>
      <w:r w:rsidRPr="0019333C">
        <w:rPr>
          <w:sz w:val="22"/>
          <w:szCs w:val="22"/>
        </w:rPr>
        <w:t xml:space="preserve">, for permission to transfer registration to another degree or otherwise to vary the conditions attached to his/her registration.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4.32 </w:t>
      </w:r>
      <w:r w:rsidR="00E44386" w:rsidRPr="0019333C">
        <w:rPr>
          <w:sz w:val="22"/>
          <w:szCs w:val="22"/>
        </w:rPr>
        <w:tab/>
      </w:r>
      <w:r w:rsidRPr="0019333C">
        <w:rPr>
          <w:sz w:val="22"/>
          <w:szCs w:val="22"/>
        </w:rPr>
        <w:t xml:space="preserve">An applicant for a Research Degree by Thesis may be considered for transfer from a Research Degree by Thesis in another UK university, given the normal requirements for admission, on condition that there is no objection from the institution of original registration. The normal period of registration may be shortened if a sufficient case is made by the appropriate faculty or </w:t>
      </w:r>
      <w:r w:rsidR="004E096B" w:rsidRPr="0019333C">
        <w:rPr>
          <w:sz w:val="22"/>
          <w:szCs w:val="22"/>
        </w:rPr>
        <w:t>school</w:t>
      </w:r>
      <w:r w:rsidRPr="0019333C">
        <w:rPr>
          <w:sz w:val="22"/>
          <w:szCs w:val="22"/>
        </w:rPr>
        <w:t xml:space="preserve">.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Termination of Registration for the Research Degrees by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4.33 </w:t>
      </w:r>
      <w:r w:rsidR="00E44386" w:rsidRPr="0019333C">
        <w:rPr>
          <w:sz w:val="22"/>
          <w:szCs w:val="22"/>
        </w:rPr>
        <w:tab/>
      </w:r>
      <w:r w:rsidRPr="0019333C">
        <w:rPr>
          <w:sz w:val="22"/>
          <w:szCs w:val="22"/>
        </w:rPr>
        <w:t xml:space="preserve">In the event of unsatisfactory progress or attendance of mandatory researcher development during the period of registration the Research Degrees Sub-committee may terminate a student’s registration for the degree.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Termination of Registration for the Research Degrees by </w:t>
      </w:r>
      <w:r w:rsidR="00062CD0" w:rsidRPr="0019333C">
        <w:rPr>
          <w:rFonts w:cs="Arial"/>
          <w:b/>
          <w:sz w:val="22"/>
          <w:szCs w:val="20"/>
          <w:lang w:eastAsia="en-US"/>
        </w:rPr>
        <w:t xml:space="preserve">Thesis </w:t>
      </w:r>
      <w:r w:rsidR="00C601B5" w:rsidRPr="0019333C">
        <w:rPr>
          <w:rFonts w:cs="Arial"/>
          <w:b/>
          <w:sz w:val="22"/>
          <w:szCs w:val="20"/>
          <w:lang w:eastAsia="en-US"/>
        </w:rPr>
        <w:t>and</w:t>
      </w:r>
      <w:r w:rsidR="00062CD0" w:rsidRPr="0019333C">
        <w:rPr>
          <w:rFonts w:cs="Arial"/>
          <w:b/>
          <w:sz w:val="22"/>
          <w:szCs w:val="20"/>
          <w:lang w:eastAsia="en-US"/>
        </w:rPr>
        <w:t xml:space="preserve"> Coursework</w:t>
      </w:r>
      <w:r w:rsidRPr="0019333C">
        <w:rPr>
          <w:rFonts w:cs="Arial"/>
          <w:b/>
          <w:sz w:val="22"/>
          <w:szCs w:val="20"/>
          <w:lang w:eastAsia="en-US"/>
        </w:rPr>
        <w:t xml:space="preserve"> </w:t>
      </w:r>
    </w:p>
    <w:p w:rsidR="0014313D" w:rsidRPr="0019333C" w:rsidRDefault="00F54A15" w:rsidP="00E44386">
      <w:pPr>
        <w:pStyle w:val="Default"/>
        <w:spacing w:before="120" w:after="120"/>
        <w:ind w:left="709" w:hanging="709"/>
        <w:jc w:val="both"/>
        <w:rPr>
          <w:sz w:val="22"/>
          <w:szCs w:val="22"/>
        </w:rPr>
      </w:pPr>
      <w:r w:rsidRPr="0019333C">
        <w:rPr>
          <w:sz w:val="22"/>
          <w:szCs w:val="22"/>
        </w:rPr>
        <w:t>4.34</w:t>
      </w:r>
      <w:r w:rsidR="00E44386" w:rsidRPr="0019333C">
        <w:rPr>
          <w:sz w:val="22"/>
          <w:szCs w:val="22"/>
        </w:rPr>
        <w:tab/>
      </w:r>
      <w:r w:rsidRPr="0019333C">
        <w:rPr>
          <w:sz w:val="22"/>
          <w:szCs w:val="22"/>
        </w:rPr>
        <w:t xml:space="preserve"> In the event of unsatisfactory progress during the programme or attendance of mandatory researcher development, the Board of Examiners may require a student to withdraw.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Appeal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4.35 </w:t>
      </w:r>
      <w:r w:rsidR="00E44386" w:rsidRPr="0019333C">
        <w:rPr>
          <w:sz w:val="22"/>
          <w:szCs w:val="22"/>
        </w:rPr>
        <w:tab/>
      </w:r>
      <w:r w:rsidRPr="0019333C">
        <w:rPr>
          <w:sz w:val="22"/>
          <w:szCs w:val="22"/>
        </w:rPr>
        <w:t xml:space="preserve">Any student whose registration is terminated may request an appeal under the University’s procedures for Academic Appeals. </w:t>
      </w:r>
    </w:p>
    <w:p w:rsidR="0014313D" w:rsidRPr="0019333C" w:rsidRDefault="00F54A15" w:rsidP="00E44386">
      <w:pPr>
        <w:pStyle w:val="Heading1"/>
        <w:ind w:left="709" w:hanging="709"/>
        <w:jc w:val="both"/>
      </w:pPr>
      <w:r w:rsidRPr="0019333C">
        <w:t xml:space="preserve">5 </w:t>
      </w:r>
      <w:r w:rsidR="00C67C47" w:rsidRPr="0019333C">
        <w:tab/>
      </w:r>
      <w:r w:rsidRPr="0019333C">
        <w:t xml:space="preserve">ASSESSMENT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Taught Component of the Doctorate by </w:t>
      </w:r>
      <w:r w:rsidR="00062CD0" w:rsidRPr="0019333C">
        <w:rPr>
          <w:rFonts w:cs="Arial"/>
          <w:b/>
          <w:sz w:val="22"/>
          <w:szCs w:val="20"/>
          <w:lang w:eastAsia="en-US"/>
        </w:rPr>
        <w:t xml:space="preserve">Thesis </w:t>
      </w:r>
      <w:r w:rsidR="00C601B5" w:rsidRPr="0019333C">
        <w:rPr>
          <w:rFonts w:cs="Arial"/>
          <w:b/>
          <w:sz w:val="22"/>
          <w:szCs w:val="20"/>
          <w:lang w:eastAsia="en-US"/>
        </w:rPr>
        <w:t>and</w:t>
      </w:r>
      <w:r w:rsidR="00062CD0" w:rsidRPr="0019333C">
        <w:rPr>
          <w:rFonts w:cs="Arial"/>
          <w:b/>
          <w:sz w:val="22"/>
          <w:szCs w:val="20"/>
          <w:lang w:eastAsia="en-US"/>
        </w:rPr>
        <w:t xml:space="preserve"> Coursework</w:t>
      </w:r>
      <w:r w:rsidRPr="0019333C">
        <w:rPr>
          <w:rFonts w:cs="Arial"/>
          <w:b/>
          <w:sz w:val="22"/>
          <w:szCs w:val="20"/>
          <w:lang w:eastAsia="en-US"/>
        </w:rPr>
        <w:t xml:space="preserve"> </w:t>
      </w:r>
    </w:p>
    <w:p w:rsidR="0014313D" w:rsidRPr="0019333C" w:rsidRDefault="00F54A15" w:rsidP="00E44386">
      <w:pPr>
        <w:pStyle w:val="Default"/>
        <w:spacing w:before="120" w:after="120"/>
        <w:ind w:left="709" w:hanging="709"/>
        <w:jc w:val="both"/>
        <w:rPr>
          <w:color w:val="FF0000"/>
          <w:sz w:val="22"/>
          <w:szCs w:val="22"/>
        </w:rPr>
      </w:pPr>
      <w:r w:rsidRPr="0019333C">
        <w:rPr>
          <w:sz w:val="22"/>
          <w:szCs w:val="22"/>
        </w:rPr>
        <w:t xml:space="preserve">5.1 </w:t>
      </w:r>
      <w:r w:rsidR="00475C3B" w:rsidRPr="0019333C">
        <w:rPr>
          <w:sz w:val="22"/>
          <w:szCs w:val="22"/>
        </w:rPr>
        <w:t xml:space="preserve"> </w:t>
      </w:r>
      <w:r w:rsidR="00E44386" w:rsidRPr="0019333C">
        <w:rPr>
          <w:sz w:val="22"/>
          <w:szCs w:val="22"/>
        </w:rPr>
        <w:tab/>
      </w:r>
      <w:r w:rsidR="00C34BBC" w:rsidRPr="0019333C">
        <w:rPr>
          <w:color w:val="000000" w:themeColor="text1"/>
          <w:sz w:val="22"/>
          <w:szCs w:val="22"/>
        </w:rPr>
        <w:t xml:space="preserve">Assessment of the coursework and thesis will be the responsibility of either the relevant Board of Examiners or the Graduate School. Outcomes and any relevant issues must be reported to the Programme </w:t>
      </w:r>
      <w:r w:rsidR="006A118C" w:rsidRPr="0019333C">
        <w:rPr>
          <w:color w:val="000000" w:themeColor="text1"/>
          <w:sz w:val="22"/>
          <w:szCs w:val="22"/>
        </w:rPr>
        <w:t>M</w:t>
      </w:r>
      <w:r w:rsidR="00C34BBC" w:rsidRPr="0019333C">
        <w:rPr>
          <w:color w:val="000000" w:themeColor="text1"/>
          <w:sz w:val="22"/>
          <w:szCs w:val="22"/>
        </w:rPr>
        <w:t>a</w:t>
      </w:r>
      <w:r w:rsidR="00A2781F" w:rsidRPr="0019333C">
        <w:rPr>
          <w:color w:val="000000" w:themeColor="text1"/>
          <w:sz w:val="22"/>
          <w:szCs w:val="22"/>
        </w:rPr>
        <w:t>nagement Board or the Graduate S</w:t>
      </w:r>
      <w:r w:rsidR="00C34BBC" w:rsidRPr="0019333C">
        <w:rPr>
          <w:color w:val="000000" w:themeColor="text1"/>
          <w:sz w:val="22"/>
          <w:szCs w:val="22"/>
        </w:rPr>
        <w:t xml:space="preserve">chool, as appropriate.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Examination of the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5.2 </w:t>
      </w:r>
      <w:r w:rsidR="00C34BBC" w:rsidRPr="0019333C">
        <w:rPr>
          <w:sz w:val="22"/>
          <w:szCs w:val="22"/>
        </w:rPr>
        <w:t xml:space="preserve"> </w:t>
      </w:r>
      <w:r w:rsidR="00E44386" w:rsidRPr="0019333C">
        <w:rPr>
          <w:sz w:val="22"/>
          <w:szCs w:val="22"/>
        </w:rPr>
        <w:tab/>
      </w:r>
      <w:r w:rsidRPr="0019333C">
        <w:rPr>
          <w:sz w:val="22"/>
          <w:szCs w:val="22"/>
        </w:rPr>
        <w:t>Following submission of the thesis, two or more Examiners shall examine each student, of whom at least one shall be an External Examiner. In</w:t>
      </w:r>
      <w:r w:rsidR="00C34BBC" w:rsidRPr="0019333C">
        <w:rPr>
          <w:sz w:val="22"/>
          <w:szCs w:val="22"/>
        </w:rPr>
        <w:t xml:space="preserve"> the case of the PhD, MPhil, EdD, </w:t>
      </w:r>
      <w:r w:rsidR="00C34BBC" w:rsidRPr="0019333C">
        <w:rPr>
          <w:color w:val="000000" w:themeColor="text1"/>
          <w:sz w:val="22"/>
          <w:szCs w:val="22"/>
        </w:rPr>
        <w:t>DClinPsychol,</w:t>
      </w:r>
      <w:r w:rsidRPr="0019333C">
        <w:rPr>
          <w:color w:val="000000" w:themeColor="text1"/>
          <w:sz w:val="22"/>
          <w:szCs w:val="22"/>
        </w:rPr>
        <w:t xml:space="preserve"> </w:t>
      </w:r>
      <w:r w:rsidRPr="0019333C">
        <w:rPr>
          <w:sz w:val="22"/>
          <w:szCs w:val="22"/>
        </w:rPr>
        <w:t xml:space="preserve">and other similar awards, the Examiners will require each student to undertake a viva examination. In the case of the Masters by Research, the Examiners may choose to require the student to undertake a viva examination. Subject to the agreement of the student, the Examiners may invite the student’s supervisor to attend a viva examination as a silent observer and to answer questions put directly to him/her. </w:t>
      </w:r>
    </w:p>
    <w:p w:rsidR="0014313D" w:rsidRPr="0019333C" w:rsidRDefault="00F54A15" w:rsidP="00E44386">
      <w:pPr>
        <w:pStyle w:val="Default"/>
        <w:spacing w:before="120" w:after="120"/>
        <w:ind w:left="709" w:hanging="709"/>
        <w:jc w:val="both"/>
        <w:rPr>
          <w:color w:val="FF0000"/>
        </w:rPr>
      </w:pPr>
      <w:r w:rsidRPr="0019333C">
        <w:rPr>
          <w:sz w:val="22"/>
          <w:szCs w:val="22"/>
        </w:rPr>
        <w:lastRenderedPageBreak/>
        <w:t xml:space="preserve">5.3 </w:t>
      </w:r>
      <w:r w:rsidR="00C34BBC" w:rsidRPr="0019333C">
        <w:rPr>
          <w:sz w:val="22"/>
          <w:szCs w:val="22"/>
        </w:rPr>
        <w:t xml:space="preserve"> </w:t>
      </w:r>
      <w:r w:rsidR="00E44386" w:rsidRPr="0019333C">
        <w:rPr>
          <w:sz w:val="22"/>
          <w:szCs w:val="22"/>
        </w:rPr>
        <w:tab/>
      </w:r>
      <w:r w:rsidR="006A118C" w:rsidRPr="0019333C">
        <w:rPr>
          <w:color w:val="000000" w:themeColor="text1"/>
          <w:sz w:val="22"/>
          <w:szCs w:val="22"/>
        </w:rPr>
        <w:t>Proc</w:t>
      </w:r>
      <w:r w:rsidR="00DB7A52" w:rsidRPr="0019333C">
        <w:rPr>
          <w:color w:val="000000" w:themeColor="text1"/>
          <w:sz w:val="22"/>
          <w:szCs w:val="22"/>
        </w:rPr>
        <w:t>edures</w:t>
      </w:r>
      <w:r w:rsidR="006A118C" w:rsidRPr="0019333C">
        <w:rPr>
          <w:color w:val="000000" w:themeColor="text1"/>
          <w:sz w:val="22"/>
          <w:szCs w:val="22"/>
        </w:rPr>
        <w:t xml:space="preserve"> to ensure the appropriate conduct of the viva voce must be set out in the relevant Code of Practice.</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5.4 </w:t>
      </w:r>
      <w:r w:rsidR="00E44386" w:rsidRPr="0019333C">
        <w:rPr>
          <w:sz w:val="22"/>
          <w:szCs w:val="22"/>
        </w:rPr>
        <w:tab/>
      </w:r>
      <w:r w:rsidRPr="0019333C">
        <w:rPr>
          <w:sz w:val="22"/>
          <w:szCs w:val="22"/>
        </w:rPr>
        <w:t xml:space="preserve">The composition of the thesis must be wholly the student’s work and it must embody the results of the student’s research during the period of registration.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5.5 </w:t>
      </w:r>
      <w:r w:rsidR="00C34BBC" w:rsidRPr="0019333C">
        <w:rPr>
          <w:sz w:val="22"/>
          <w:szCs w:val="22"/>
        </w:rPr>
        <w:t xml:space="preserve"> </w:t>
      </w:r>
      <w:r w:rsidR="00E44386" w:rsidRPr="0019333C">
        <w:rPr>
          <w:sz w:val="22"/>
          <w:szCs w:val="22"/>
        </w:rPr>
        <w:tab/>
      </w:r>
      <w:r w:rsidRPr="0019333C">
        <w:rPr>
          <w:sz w:val="22"/>
          <w:szCs w:val="22"/>
        </w:rPr>
        <w:t xml:space="preserve">For a student to be eligible for the award of the Doctorate as validated under this framework, the thesis is to be an original contribution to knowledge or understanding in the field under investigation and should demonstrate the student’s ability to test ideas, whether his/her own or those of others, and to understand the relationship of the theme of the investigation to a wider field of knowledge. It is to be of such scholarly merit as would on that ground justify its publication either as submitted or in an abridged form.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5.6 </w:t>
      </w:r>
      <w:r w:rsidR="00C34BBC" w:rsidRPr="0019333C">
        <w:rPr>
          <w:sz w:val="22"/>
          <w:szCs w:val="22"/>
        </w:rPr>
        <w:t xml:space="preserve"> </w:t>
      </w:r>
      <w:r w:rsidR="00E44386" w:rsidRPr="0019333C">
        <w:rPr>
          <w:sz w:val="22"/>
          <w:szCs w:val="22"/>
        </w:rPr>
        <w:tab/>
      </w:r>
      <w:r w:rsidRPr="0019333C">
        <w:rPr>
          <w:sz w:val="22"/>
          <w:szCs w:val="22"/>
        </w:rPr>
        <w:t xml:space="preserve">In order to be eligible for the award of the degree of MPhil a student is required to show in the thesis appropriate ability to conduct an original investigation, to test ideas, whether the student’s own or those of others, and to understand the relationship of the theme of his/her investigation to a wider field of knowledge.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5.7 </w:t>
      </w:r>
      <w:r w:rsidR="00C34BBC" w:rsidRPr="0019333C">
        <w:rPr>
          <w:sz w:val="22"/>
          <w:szCs w:val="22"/>
        </w:rPr>
        <w:t xml:space="preserve"> </w:t>
      </w:r>
      <w:r w:rsidR="00E44386" w:rsidRPr="0019333C">
        <w:rPr>
          <w:sz w:val="22"/>
          <w:szCs w:val="22"/>
        </w:rPr>
        <w:tab/>
      </w:r>
      <w:r w:rsidRPr="0019333C">
        <w:rPr>
          <w:sz w:val="22"/>
          <w:szCs w:val="22"/>
        </w:rPr>
        <w:t xml:space="preserve">In order to be eligible for the award of the degree of Masters by Research a student is required to show in the thesis an ability to conduct an independent study and to understand its relationship to a wider field of knowledge.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5.8 </w:t>
      </w:r>
      <w:r w:rsidR="00C34BBC" w:rsidRPr="0019333C">
        <w:rPr>
          <w:sz w:val="22"/>
          <w:szCs w:val="22"/>
        </w:rPr>
        <w:t xml:space="preserve"> </w:t>
      </w:r>
      <w:r w:rsidR="00E44386" w:rsidRPr="0019333C">
        <w:rPr>
          <w:sz w:val="22"/>
          <w:szCs w:val="22"/>
        </w:rPr>
        <w:tab/>
      </w:r>
      <w:r w:rsidRPr="0019333C">
        <w:rPr>
          <w:sz w:val="22"/>
          <w:szCs w:val="22"/>
        </w:rPr>
        <w:t xml:space="preserve">The student is required to show appropriate ability in the organisation and presentation of his or her material in the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5.9 </w:t>
      </w:r>
      <w:r w:rsidR="00C34BBC" w:rsidRPr="0019333C">
        <w:rPr>
          <w:sz w:val="22"/>
          <w:szCs w:val="22"/>
        </w:rPr>
        <w:t xml:space="preserve"> </w:t>
      </w:r>
      <w:r w:rsidR="00E44386" w:rsidRPr="0019333C">
        <w:rPr>
          <w:sz w:val="22"/>
          <w:szCs w:val="22"/>
        </w:rPr>
        <w:tab/>
      </w:r>
      <w:r w:rsidRPr="0019333C">
        <w:rPr>
          <w:sz w:val="22"/>
          <w:szCs w:val="22"/>
        </w:rPr>
        <w:t xml:space="preserve">Where a thesis is based in whole or in part on collaborative research, the extent of this collaboration must be clearly indicated in the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5.10 </w:t>
      </w:r>
      <w:r w:rsidR="00E44386" w:rsidRPr="0019333C">
        <w:rPr>
          <w:sz w:val="22"/>
          <w:szCs w:val="22"/>
        </w:rPr>
        <w:tab/>
      </w:r>
      <w:r w:rsidRPr="0019333C">
        <w:rPr>
          <w:sz w:val="22"/>
          <w:szCs w:val="22"/>
        </w:rPr>
        <w:t xml:space="preserve">Any material, which the student has previously presented and been accepted for the award of an academic qualification at this University or elsewhere, must be clearly identified in the thesis.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5.11 </w:t>
      </w:r>
      <w:r w:rsidR="00E44386" w:rsidRPr="0019333C">
        <w:rPr>
          <w:sz w:val="22"/>
          <w:szCs w:val="22"/>
        </w:rPr>
        <w:tab/>
      </w:r>
      <w:r w:rsidRPr="0019333C">
        <w:rPr>
          <w:sz w:val="22"/>
          <w:szCs w:val="22"/>
        </w:rPr>
        <w:t xml:space="preserve">All theses must be submitted in English unless specified otherwise in a specific Research Degree or Subject within a Research Degree. </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Award of Doctorate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5.12 </w:t>
      </w:r>
      <w:r w:rsidR="00E44386" w:rsidRPr="0019333C">
        <w:rPr>
          <w:sz w:val="22"/>
          <w:szCs w:val="22"/>
        </w:rPr>
        <w:tab/>
      </w:r>
      <w:r w:rsidRPr="0019333C">
        <w:rPr>
          <w:sz w:val="22"/>
          <w:szCs w:val="22"/>
        </w:rPr>
        <w:t>After examining the thesis</w:t>
      </w:r>
      <w:r w:rsidR="009B596C" w:rsidRPr="0019333C">
        <w:rPr>
          <w:sz w:val="22"/>
          <w:szCs w:val="22"/>
        </w:rPr>
        <w:t>, the Examiners</w:t>
      </w:r>
      <w:r w:rsidRPr="0019333C">
        <w:rPr>
          <w:sz w:val="22"/>
          <w:szCs w:val="22"/>
        </w:rPr>
        <w:t xml:space="preserve"> </w:t>
      </w:r>
      <w:r w:rsidR="009B596C" w:rsidRPr="0019333C">
        <w:rPr>
          <w:sz w:val="22"/>
          <w:szCs w:val="22"/>
        </w:rPr>
        <w:t>decide on any of the following outcomes:</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(a) </w:t>
      </w:r>
      <w:r w:rsidR="00C34BBC" w:rsidRPr="0019333C">
        <w:rPr>
          <w:sz w:val="22"/>
          <w:szCs w:val="22"/>
        </w:rPr>
        <w:t xml:space="preserve"> </w:t>
      </w:r>
      <w:r w:rsidR="00E44386" w:rsidRPr="0019333C">
        <w:rPr>
          <w:sz w:val="22"/>
          <w:szCs w:val="22"/>
        </w:rPr>
        <w:tab/>
      </w:r>
      <w:r w:rsidRPr="0019333C">
        <w:rPr>
          <w:sz w:val="22"/>
          <w:szCs w:val="22"/>
        </w:rPr>
        <w:t xml:space="preserve">that the degree of Doctorate be awarded; </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(b) </w:t>
      </w:r>
      <w:r w:rsidR="00C34BBC" w:rsidRPr="0019333C">
        <w:rPr>
          <w:sz w:val="22"/>
          <w:szCs w:val="22"/>
        </w:rPr>
        <w:t xml:space="preserve"> </w:t>
      </w:r>
      <w:r w:rsidR="00E44386" w:rsidRPr="0019333C">
        <w:rPr>
          <w:sz w:val="22"/>
          <w:szCs w:val="22"/>
        </w:rPr>
        <w:tab/>
      </w:r>
      <w:r w:rsidRPr="0019333C">
        <w:rPr>
          <w:sz w:val="22"/>
          <w:szCs w:val="22"/>
        </w:rPr>
        <w:t xml:space="preserve">that the degree of Doctorate be awarded subject to certain minor corrections being carried out to the satisfaction of the Internal Examiner within three months of the official notification to the student of the recommendation of the Examiners; </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(c) </w:t>
      </w:r>
      <w:r w:rsidR="00C34BBC" w:rsidRPr="0019333C">
        <w:rPr>
          <w:sz w:val="22"/>
          <w:szCs w:val="22"/>
        </w:rPr>
        <w:t xml:space="preserve"> </w:t>
      </w:r>
      <w:r w:rsidR="00E44386" w:rsidRPr="0019333C">
        <w:rPr>
          <w:sz w:val="22"/>
          <w:szCs w:val="22"/>
        </w:rPr>
        <w:tab/>
      </w:r>
      <w:r w:rsidRPr="0019333C">
        <w:rPr>
          <w:sz w:val="22"/>
          <w:szCs w:val="22"/>
        </w:rPr>
        <w:t xml:space="preserve">that the degree of Doctorate be awarded subject to certain major corrections being carried out to the satisfaction of the Internal Examiner, and the External Examiner in cases where both examiners feel this necessary, within six months of the official notification to the student of the recommendation of the Examiners; </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(d) </w:t>
      </w:r>
      <w:r w:rsidR="00C34BBC" w:rsidRPr="0019333C">
        <w:rPr>
          <w:sz w:val="22"/>
          <w:szCs w:val="22"/>
        </w:rPr>
        <w:t xml:space="preserve"> </w:t>
      </w:r>
      <w:r w:rsidR="00E44386" w:rsidRPr="0019333C">
        <w:rPr>
          <w:sz w:val="22"/>
          <w:szCs w:val="22"/>
        </w:rPr>
        <w:tab/>
      </w:r>
      <w:r w:rsidRPr="0019333C">
        <w:rPr>
          <w:sz w:val="22"/>
          <w:szCs w:val="22"/>
        </w:rPr>
        <w:t xml:space="preserve">that the degree of Doctorate be not awarded at present but that the student be permitted to resubmit the thesis in a revised form not later (except in cases of illness or other good cause) than twelve months after the decision to allow resubmission has been made. If at least one of the Examiners so wishes, he/she may require the student to undergo an oral or a written examination or both; </w:t>
      </w:r>
    </w:p>
    <w:p w:rsidR="0014313D" w:rsidRPr="0019333C" w:rsidRDefault="00F54A15" w:rsidP="00E44386">
      <w:pPr>
        <w:pStyle w:val="Default"/>
        <w:spacing w:before="120" w:after="120"/>
        <w:ind w:left="1560" w:hanging="709"/>
        <w:jc w:val="both"/>
        <w:rPr>
          <w:sz w:val="22"/>
          <w:szCs w:val="22"/>
        </w:rPr>
      </w:pPr>
      <w:r w:rsidRPr="0019333C">
        <w:rPr>
          <w:sz w:val="22"/>
          <w:szCs w:val="22"/>
        </w:rPr>
        <w:lastRenderedPageBreak/>
        <w:t xml:space="preserve">(e) </w:t>
      </w:r>
      <w:r w:rsidR="00C34BBC" w:rsidRPr="0019333C">
        <w:rPr>
          <w:sz w:val="22"/>
          <w:szCs w:val="22"/>
        </w:rPr>
        <w:t xml:space="preserve">  </w:t>
      </w:r>
      <w:r w:rsidR="00E44386" w:rsidRPr="0019333C">
        <w:rPr>
          <w:sz w:val="22"/>
          <w:szCs w:val="22"/>
        </w:rPr>
        <w:tab/>
      </w:r>
      <w:r w:rsidRPr="0019333C">
        <w:rPr>
          <w:sz w:val="22"/>
          <w:szCs w:val="22"/>
        </w:rPr>
        <w:t xml:space="preserve">in cases where the student submits a thesis judged satisfactory by the Examiners for the award of the degree of Doctorate but fails to satisfy the Examiners in the oral or written examination or both, that the degree be not awarded at present but that the student be permitted to take a further oral or written examination or both, normally not later than six months after the decision to allow this has been made; </w:t>
      </w:r>
    </w:p>
    <w:p w:rsidR="0014313D" w:rsidRPr="0019333C" w:rsidRDefault="00F54A15" w:rsidP="00E44386">
      <w:pPr>
        <w:pStyle w:val="Default"/>
        <w:spacing w:before="120" w:after="120"/>
        <w:ind w:left="1560" w:hanging="709"/>
        <w:jc w:val="both"/>
        <w:rPr>
          <w:color w:val="000000" w:themeColor="text1"/>
          <w:sz w:val="22"/>
          <w:szCs w:val="22"/>
        </w:rPr>
      </w:pPr>
      <w:r w:rsidRPr="0019333C">
        <w:rPr>
          <w:sz w:val="22"/>
          <w:szCs w:val="22"/>
        </w:rPr>
        <w:t xml:space="preserve">(f) </w:t>
      </w:r>
      <w:r w:rsidR="00C34BBC" w:rsidRPr="0019333C">
        <w:rPr>
          <w:sz w:val="22"/>
          <w:szCs w:val="22"/>
        </w:rPr>
        <w:t xml:space="preserve">  </w:t>
      </w:r>
      <w:r w:rsidR="00E44386" w:rsidRPr="0019333C">
        <w:rPr>
          <w:sz w:val="22"/>
          <w:szCs w:val="22"/>
        </w:rPr>
        <w:tab/>
      </w:r>
      <w:r w:rsidR="00DB7A52" w:rsidRPr="0019333C">
        <w:rPr>
          <w:color w:val="000000" w:themeColor="text1"/>
          <w:sz w:val="22"/>
          <w:szCs w:val="22"/>
        </w:rPr>
        <w:t>t</w:t>
      </w:r>
      <w:r w:rsidR="006A118C" w:rsidRPr="0019333C">
        <w:rPr>
          <w:color w:val="000000" w:themeColor="text1"/>
          <w:sz w:val="22"/>
          <w:szCs w:val="22"/>
        </w:rPr>
        <w:t>hat the degree of Doctorate be not awarded and</w:t>
      </w:r>
      <w:r w:rsidR="00DB7A52" w:rsidRPr="0019333C">
        <w:rPr>
          <w:color w:val="000000" w:themeColor="text1"/>
          <w:sz w:val="22"/>
          <w:szCs w:val="22"/>
        </w:rPr>
        <w:t>,</w:t>
      </w:r>
      <w:r w:rsidR="006A118C" w:rsidRPr="0019333C">
        <w:rPr>
          <w:color w:val="000000" w:themeColor="text1"/>
          <w:sz w:val="22"/>
          <w:szCs w:val="22"/>
        </w:rPr>
        <w:t xml:space="preserve"> where the degree of MPhil is available, that the student be permitted to resubmit the thesis without alteration and without further scrutiny for the award of the degree of MPhil.</w:t>
      </w:r>
      <w:r w:rsidR="00A2781F" w:rsidRPr="0019333C">
        <w:rPr>
          <w:color w:val="000000" w:themeColor="text1"/>
          <w:sz w:val="22"/>
          <w:szCs w:val="22"/>
        </w:rPr>
        <w:t xml:space="preserve">  </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(g) </w:t>
      </w:r>
      <w:r w:rsidR="00C34BBC" w:rsidRPr="0019333C">
        <w:rPr>
          <w:sz w:val="22"/>
          <w:szCs w:val="22"/>
        </w:rPr>
        <w:t xml:space="preserve"> </w:t>
      </w:r>
      <w:r w:rsidR="006A118C" w:rsidRPr="0019333C">
        <w:rPr>
          <w:sz w:val="22"/>
          <w:szCs w:val="22"/>
        </w:rPr>
        <w:t xml:space="preserve"> </w:t>
      </w:r>
      <w:r w:rsidR="00E44386" w:rsidRPr="0019333C">
        <w:rPr>
          <w:sz w:val="22"/>
          <w:szCs w:val="22"/>
        </w:rPr>
        <w:tab/>
      </w:r>
      <w:r w:rsidR="00DB7A52" w:rsidRPr="0019333C">
        <w:rPr>
          <w:color w:val="000000" w:themeColor="text1"/>
          <w:sz w:val="22"/>
          <w:szCs w:val="22"/>
        </w:rPr>
        <w:t>t</w:t>
      </w:r>
      <w:r w:rsidR="006A118C" w:rsidRPr="0019333C">
        <w:rPr>
          <w:color w:val="000000" w:themeColor="text1"/>
          <w:sz w:val="22"/>
          <w:szCs w:val="22"/>
        </w:rPr>
        <w:t>hat the degree of Doctorate be not awarded and</w:t>
      </w:r>
      <w:r w:rsidR="00DB7A52" w:rsidRPr="0019333C">
        <w:rPr>
          <w:color w:val="000000" w:themeColor="text1"/>
          <w:sz w:val="22"/>
          <w:szCs w:val="22"/>
        </w:rPr>
        <w:t>,</w:t>
      </w:r>
      <w:r w:rsidR="006A118C" w:rsidRPr="0019333C">
        <w:rPr>
          <w:color w:val="000000" w:themeColor="text1"/>
          <w:sz w:val="22"/>
          <w:szCs w:val="22"/>
        </w:rPr>
        <w:t xml:space="preserve"> where the degree of MPhil is available</w:t>
      </w:r>
      <w:r w:rsidR="00C34BBC" w:rsidRPr="0019333C">
        <w:rPr>
          <w:color w:val="000000" w:themeColor="text1"/>
        </w:rPr>
        <w:t xml:space="preserve">, </w:t>
      </w:r>
      <w:r w:rsidRPr="0019333C">
        <w:rPr>
          <w:sz w:val="22"/>
          <w:szCs w:val="22"/>
        </w:rPr>
        <w:t xml:space="preserve">that the student be permitted to resubmit the thesis for the award of the degree of MPhil subject to certain minor corrections being carried out to the satisfaction of the Internal Examiner within three months of the official notification to the student of the recommendation of the Examiners; </w:t>
      </w:r>
    </w:p>
    <w:p w:rsidR="0014313D" w:rsidRPr="0019333C" w:rsidRDefault="00F54A15" w:rsidP="00E44386">
      <w:pPr>
        <w:pStyle w:val="Default"/>
        <w:spacing w:before="120" w:after="120"/>
        <w:ind w:left="1560" w:hanging="709"/>
        <w:jc w:val="both"/>
        <w:rPr>
          <w:sz w:val="22"/>
          <w:szCs w:val="22"/>
        </w:rPr>
      </w:pPr>
      <w:r w:rsidRPr="0019333C">
        <w:rPr>
          <w:sz w:val="22"/>
          <w:szCs w:val="22"/>
        </w:rPr>
        <w:t xml:space="preserve">(h) </w:t>
      </w:r>
      <w:r w:rsidR="00C34BBC" w:rsidRPr="0019333C">
        <w:rPr>
          <w:sz w:val="22"/>
          <w:szCs w:val="22"/>
        </w:rPr>
        <w:t xml:space="preserve"> </w:t>
      </w:r>
      <w:r w:rsidR="00E44386" w:rsidRPr="0019333C">
        <w:rPr>
          <w:sz w:val="22"/>
          <w:szCs w:val="22"/>
        </w:rPr>
        <w:tab/>
      </w:r>
      <w:r w:rsidRPr="0019333C">
        <w:rPr>
          <w:sz w:val="22"/>
          <w:szCs w:val="22"/>
        </w:rPr>
        <w:t xml:space="preserve">that no degree be awarded. </w:t>
      </w:r>
    </w:p>
    <w:p w:rsidR="0014313D" w:rsidRPr="0019333C" w:rsidRDefault="00E44386" w:rsidP="00E44386">
      <w:pPr>
        <w:pStyle w:val="Default"/>
        <w:spacing w:before="120" w:after="120"/>
        <w:ind w:left="709" w:hanging="709"/>
        <w:jc w:val="both"/>
        <w:rPr>
          <w:sz w:val="22"/>
          <w:szCs w:val="22"/>
        </w:rPr>
      </w:pPr>
      <w:r w:rsidRPr="0019333C">
        <w:rPr>
          <w:sz w:val="22"/>
          <w:szCs w:val="22"/>
        </w:rPr>
        <w:t>5.13</w:t>
      </w:r>
      <w:r w:rsidRPr="0019333C">
        <w:rPr>
          <w:sz w:val="22"/>
          <w:szCs w:val="22"/>
        </w:rPr>
        <w:tab/>
      </w:r>
      <w:r w:rsidR="009B596C" w:rsidRPr="0019333C">
        <w:rPr>
          <w:sz w:val="22"/>
          <w:szCs w:val="22"/>
        </w:rPr>
        <w:t xml:space="preserve">The decision is then reported to Academic Board via the </w:t>
      </w:r>
      <w:r w:rsidR="009B596C" w:rsidRPr="00452AB0">
        <w:rPr>
          <w:sz w:val="22"/>
          <w:szCs w:val="22"/>
        </w:rPr>
        <w:t xml:space="preserve">Standing </w:t>
      </w:r>
      <w:r w:rsidR="008D658B" w:rsidRPr="00452AB0">
        <w:rPr>
          <w:sz w:val="22"/>
          <w:szCs w:val="22"/>
        </w:rPr>
        <w:t>Panel</w:t>
      </w:r>
      <w:r w:rsidR="009B596C" w:rsidRPr="00452AB0">
        <w:rPr>
          <w:sz w:val="22"/>
          <w:szCs w:val="22"/>
        </w:rPr>
        <w:t xml:space="preserve"> of</w:t>
      </w:r>
      <w:r w:rsidR="009B596C" w:rsidRPr="0019333C">
        <w:rPr>
          <w:sz w:val="22"/>
          <w:szCs w:val="22"/>
        </w:rPr>
        <w:t xml:space="preserve"> the Research Degrees Sub-Committee.</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Award of Master of Philosophy </w:t>
      </w:r>
    </w:p>
    <w:p w:rsidR="0014313D" w:rsidRPr="0019333C" w:rsidRDefault="00F54A15" w:rsidP="00E44386">
      <w:pPr>
        <w:pStyle w:val="Default"/>
        <w:spacing w:before="120" w:after="120"/>
        <w:ind w:left="709" w:hanging="709"/>
        <w:jc w:val="both"/>
        <w:rPr>
          <w:sz w:val="22"/>
          <w:szCs w:val="22"/>
        </w:rPr>
      </w:pPr>
      <w:r w:rsidRPr="0019333C">
        <w:rPr>
          <w:sz w:val="22"/>
          <w:szCs w:val="22"/>
        </w:rPr>
        <w:t>5.1</w:t>
      </w:r>
      <w:r w:rsidR="00E44386" w:rsidRPr="0019333C">
        <w:rPr>
          <w:sz w:val="22"/>
          <w:szCs w:val="22"/>
        </w:rPr>
        <w:t>4</w:t>
      </w:r>
      <w:r w:rsidR="00E44386" w:rsidRPr="0019333C">
        <w:rPr>
          <w:sz w:val="22"/>
          <w:szCs w:val="22"/>
        </w:rPr>
        <w:tab/>
      </w:r>
      <w:r w:rsidRPr="0019333C">
        <w:rPr>
          <w:sz w:val="22"/>
          <w:szCs w:val="22"/>
        </w:rPr>
        <w:t>After examining the thesis</w:t>
      </w:r>
      <w:r w:rsidR="009B596C" w:rsidRPr="0019333C">
        <w:rPr>
          <w:sz w:val="22"/>
          <w:szCs w:val="22"/>
        </w:rPr>
        <w:t>, the Examiners decide on any of the following outcomes</w:t>
      </w:r>
      <w:r w:rsidRPr="0019333C">
        <w:rPr>
          <w:sz w:val="22"/>
          <w:szCs w:val="22"/>
        </w:rPr>
        <w:t xml:space="preserve">: </w:t>
      </w:r>
    </w:p>
    <w:p w:rsidR="0014313D" w:rsidRPr="0019333C" w:rsidRDefault="00F54A15" w:rsidP="00E44386">
      <w:pPr>
        <w:pStyle w:val="Default"/>
        <w:numPr>
          <w:ilvl w:val="0"/>
          <w:numId w:val="40"/>
        </w:numPr>
        <w:spacing w:before="120" w:after="120"/>
        <w:jc w:val="both"/>
        <w:rPr>
          <w:sz w:val="22"/>
          <w:szCs w:val="22"/>
        </w:rPr>
      </w:pPr>
      <w:r w:rsidRPr="0019333C">
        <w:rPr>
          <w:sz w:val="22"/>
          <w:szCs w:val="22"/>
        </w:rPr>
        <w:t xml:space="preserve">that the degree of Master of Philosophy be awarded; </w:t>
      </w:r>
    </w:p>
    <w:p w:rsidR="0014313D" w:rsidRPr="0019333C" w:rsidRDefault="00F54A15" w:rsidP="00E44386">
      <w:pPr>
        <w:pStyle w:val="Default"/>
        <w:numPr>
          <w:ilvl w:val="0"/>
          <w:numId w:val="40"/>
        </w:numPr>
        <w:spacing w:before="120" w:after="120"/>
        <w:jc w:val="both"/>
        <w:rPr>
          <w:sz w:val="22"/>
          <w:szCs w:val="22"/>
        </w:rPr>
      </w:pPr>
      <w:r w:rsidRPr="0019333C">
        <w:rPr>
          <w:sz w:val="22"/>
          <w:szCs w:val="22"/>
        </w:rPr>
        <w:t xml:space="preserve">that the degree of Master of Philosophy be awarded subject to certain minor corrections being carried out to the satisfaction of the Internal Examiner within three months of the official notification to the student of the recommendation of the Examiners; </w:t>
      </w:r>
    </w:p>
    <w:p w:rsidR="0014313D" w:rsidRPr="0019333C" w:rsidRDefault="00F54A15" w:rsidP="00E44386">
      <w:pPr>
        <w:pStyle w:val="Default"/>
        <w:numPr>
          <w:ilvl w:val="0"/>
          <w:numId w:val="40"/>
        </w:numPr>
        <w:spacing w:before="120" w:after="120"/>
        <w:jc w:val="both"/>
        <w:rPr>
          <w:sz w:val="22"/>
          <w:szCs w:val="22"/>
        </w:rPr>
      </w:pPr>
      <w:r w:rsidRPr="0019333C">
        <w:rPr>
          <w:sz w:val="22"/>
          <w:szCs w:val="22"/>
        </w:rPr>
        <w:t xml:space="preserve">that the degree of Master of Philosophy be awarded subject to certain major corrections being carried out to the satisfaction of the Internal Examiner, and the External Examiner in cases where both examiners feel this necessary, within six months of the official notification to the student of the recommendation of the Examiners; </w:t>
      </w:r>
    </w:p>
    <w:p w:rsidR="00C70C28" w:rsidRPr="0019333C" w:rsidRDefault="00F54A15" w:rsidP="00E44386">
      <w:pPr>
        <w:pStyle w:val="Default"/>
        <w:numPr>
          <w:ilvl w:val="0"/>
          <w:numId w:val="40"/>
        </w:numPr>
        <w:spacing w:before="120" w:after="120"/>
        <w:jc w:val="both"/>
        <w:rPr>
          <w:sz w:val="22"/>
          <w:szCs w:val="22"/>
        </w:rPr>
      </w:pPr>
      <w:r w:rsidRPr="0019333C">
        <w:rPr>
          <w:sz w:val="22"/>
          <w:szCs w:val="22"/>
        </w:rPr>
        <w:t>that the degree of Master of Philosophy be not awarded at present but that the student be permitted to resubmit the thesis in a revised form not later (except in</w:t>
      </w:r>
      <w:r w:rsidR="00743893">
        <w:rPr>
          <w:sz w:val="22"/>
          <w:szCs w:val="22"/>
        </w:rPr>
        <w:t>5.17</w:t>
      </w:r>
      <w:r w:rsidRPr="0019333C">
        <w:rPr>
          <w:sz w:val="22"/>
          <w:szCs w:val="22"/>
        </w:rPr>
        <w:t xml:space="preserve"> cases of illness or other good cause) than twelve months after the decision to allow resubmission has been made. If at least one of the Examiners so wishes, he/she may require the student to undergo an oral or a written examination or both; </w:t>
      </w:r>
    </w:p>
    <w:p w:rsidR="0014313D" w:rsidRPr="0019333C" w:rsidRDefault="00F54A15" w:rsidP="00E44386">
      <w:pPr>
        <w:pStyle w:val="Default"/>
        <w:numPr>
          <w:ilvl w:val="0"/>
          <w:numId w:val="40"/>
        </w:numPr>
        <w:spacing w:before="120" w:after="120"/>
        <w:jc w:val="both"/>
        <w:rPr>
          <w:sz w:val="22"/>
          <w:szCs w:val="22"/>
        </w:rPr>
      </w:pPr>
      <w:r w:rsidRPr="0019333C">
        <w:rPr>
          <w:sz w:val="22"/>
          <w:szCs w:val="22"/>
        </w:rPr>
        <w:t xml:space="preserve">that the degree be not awarded. </w:t>
      </w:r>
    </w:p>
    <w:p w:rsidR="0014313D" w:rsidRPr="0019333C" w:rsidRDefault="00E44386" w:rsidP="00E44386">
      <w:pPr>
        <w:pStyle w:val="Default"/>
        <w:spacing w:before="120" w:after="120"/>
        <w:ind w:left="709" w:hanging="709"/>
        <w:jc w:val="both"/>
        <w:rPr>
          <w:sz w:val="22"/>
          <w:szCs w:val="22"/>
        </w:rPr>
      </w:pPr>
      <w:r w:rsidRPr="0019333C">
        <w:rPr>
          <w:sz w:val="22"/>
          <w:szCs w:val="22"/>
        </w:rPr>
        <w:t>5.15</w:t>
      </w:r>
      <w:r w:rsidRPr="0019333C">
        <w:rPr>
          <w:sz w:val="22"/>
          <w:szCs w:val="22"/>
        </w:rPr>
        <w:tab/>
      </w:r>
      <w:r w:rsidR="009B596C" w:rsidRPr="0019333C">
        <w:rPr>
          <w:sz w:val="22"/>
          <w:szCs w:val="22"/>
        </w:rPr>
        <w:t xml:space="preserve">The decision is then reported to Academic Board via the </w:t>
      </w:r>
      <w:r w:rsidR="009B596C" w:rsidRPr="00452AB0">
        <w:rPr>
          <w:sz w:val="22"/>
          <w:szCs w:val="22"/>
        </w:rPr>
        <w:t xml:space="preserve">Standing </w:t>
      </w:r>
      <w:r w:rsidR="008D658B" w:rsidRPr="00452AB0">
        <w:rPr>
          <w:sz w:val="22"/>
          <w:szCs w:val="22"/>
        </w:rPr>
        <w:t>Panel</w:t>
      </w:r>
      <w:r w:rsidR="009B596C" w:rsidRPr="00452AB0">
        <w:rPr>
          <w:sz w:val="22"/>
          <w:szCs w:val="22"/>
        </w:rPr>
        <w:t xml:space="preserve"> of</w:t>
      </w:r>
      <w:r w:rsidR="009B596C" w:rsidRPr="0019333C">
        <w:rPr>
          <w:sz w:val="22"/>
          <w:szCs w:val="22"/>
        </w:rPr>
        <w:t xml:space="preserve"> the Research Degrees Sub-Committee.</w:t>
      </w:r>
    </w:p>
    <w:p w:rsidR="0014313D" w:rsidRPr="0019333C" w:rsidRDefault="00F54A15" w:rsidP="00E44386">
      <w:pPr>
        <w:pStyle w:val="Default"/>
        <w:spacing w:before="120" w:after="120"/>
        <w:ind w:left="709" w:hanging="709"/>
        <w:jc w:val="both"/>
        <w:rPr>
          <w:rFonts w:cs="Arial"/>
          <w:b/>
          <w:sz w:val="22"/>
          <w:szCs w:val="20"/>
          <w:lang w:eastAsia="en-US"/>
        </w:rPr>
      </w:pPr>
      <w:r w:rsidRPr="0019333C">
        <w:rPr>
          <w:rFonts w:cs="Arial"/>
          <w:b/>
          <w:sz w:val="22"/>
          <w:szCs w:val="20"/>
          <w:lang w:eastAsia="en-US"/>
        </w:rPr>
        <w:t xml:space="preserve">Award of Masters by Research </w:t>
      </w:r>
    </w:p>
    <w:p w:rsidR="0014313D" w:rsidRPr="0019333C" w:rsidRDefault="00F54A15" w:rsidP="00E44386">
      <w:pPr>
        <w:pStyle w:val="Default"/>
        <w:spacing w:before="120" w:after="120"/>
        <w:ind w:left="709" w:hanging="709"/>
        <w:jc w:val="both"/>
        <w:rPr>
          <w:sz w:val="22"/>
          <w:szCs w:val="22"/>
        </w:rPr>
      </w:pPr>
      <w:r w:rsidRPr="0019333C">
        <w:rPr>
          <w:sz w:val="22"/>
          <w:szCs w:val="22"/>
        </w:rPr>
        <w:t>5.1</w:t>
      </w:r>
      <w:r w:rsidR="00E44386" w:rsidRPr="0019333C">
        <w:rPr>
          <w:sz w:val="22"/>
          <w:szCs w:val="22"/>
        </w:rPr>
        <w:t>6</w:t>
      </w:r>
      <w:r w:rsidRPr="0019333C">
        <w:rPr>
          <w:sz w:val="22"/>
          <w:szCs w:val="22"/>
        </w:rPr>
        <w:t xml:space="preserve"> </w:t>
      </w:r>
      <w:r w:rsidR="00E44386" w:rsidRPr="0019333C">
        <w:rPr>
          <w:sz w:val="22"/>
          <w:szCs w:val="22"/>
        </w:rPr>
        <w:tab/>
      </w:r>
      <w:r w:rsidRPr="0019333C">
        <w:rPr>
          <w:sz w:val="22"/>
          <w:szCs w:val="22"/>
        </w:rPr>
        <w:t>After exa</w:t>
      </w:r>
      <w:r w:rsidR="009B596C" w:rsidRPr="0019333C">
        <w:rPr>
          <w:sz w:val="22"/>
          <w:szCs w:val="22"/>
        </w:rPr>
        <w:t>mining the thesis the Examiners decide on any of the following outcomes</w:t>
      </w:r>
      <w:r w:rsidRPr="0019333C">
        <w:rPr>
          <w:sz w:val="22"/>
          <w:szCs w:val="22"/>
        </w:rPr>
        <w:t xml:space="preserve">: </w:t>
      </w:r>
    </w:p>
    <w:p w:rsidR="0014313D" w:rsidRPr="0019333C" w:rsidRDefault="00F54A15" w:rsidP="00E44386">
      <w:pPr>
        <w:pStyle w:val="Default"/>
        <w:numPr>
          <w:ilvl w:val="0"/>
          <w:numId w:val="35"/>
        </w:numPr>
        <w:spacing w:before="120" w:after="120"/>
        <w:jc w:val="both"/>
        <w:rPr>
          <w:sz w:val="22"/>
          <w:szCs w:val="22"/>
        </w:rPr>
      </w:pPr>
      <w:r w:rsidRPr="0019333C">
        <w:rPr>
          <w:sz w:val="22"/>
          <w:szCs w:val="22"/>
        </w:rPr>
        <w:t xml:space="preserve">that the degree of Masters by Research be awarded; </w:t>
      </w:r>
    </w:p>
    <w:p w:rsidR="0014313D" w:rsidRPr="0019333C" w:rsidRDefault="00F54A15" w:rsidP="00E44386">
      <w:pPr>
        <w:pStyle w:val="Default"/>
        <w:numPr>
          <w:ilvl w:val="0"/>
          <w:numId w:val="35"/>
        </w:numPr>
        <w:spacing w:before="120" w:after="120"/>
        <w:jc w:val="both"/>
        <w:rPr>
          <w:sz w:val="22"/>
          <w:szCs w:val="22"/>
        </w:rPr>
      </w:pPr>
      <w:r w:rsidRPr="0019333C">
        <w:rPr>
          <w:sz w:val="22"/>
          <w:szCs w:val="22"/>
        </w:rPr>
        <w:t xml:space="preserve">that the degree of Masters by Research be awarded subject to certain minor corrections being carried out to the satisfaction of the Internal </w:t>
      </w:r>
      <w:r w:rsidRPr="0019333C">
        <w:rPr>
          <w:sz w:val="22"/>
          <w:szCs w:val="22"/>
        </w:rPr>
        <w:lastRenderedPageBreak/>
        <w:t xml:space="preserve">Examiner within three months of the official notification to the student of the recommendation of the Examiners; </w:t>
      </w:r>
    </w:p>
    <w:p w:rsidR="0014313D" w:rsidRPr="0019333C" w:rsidRDefault="00F54A15" w:rsidP="00E44386">
      <w:pPr>
        <w:pStyle w:val="Default"/>
        <w:numPr>
          <w:ilvl w:val="0"/>
          <w:numId w:val="35"/>
        </w:numPr>
        <w:spacing w:before="120" w:after="120"/>
        <w:jc w:val="both"/>
        <w:rPr>
          <w:sz w:val="22"/>
          <w:szCs w:val="22"/>
        </w:rPr>
      </w:pPr>
      <w:r w:rsidRPr="0019333C">
        <w:rPr>
          <w:sz w:val="22"/>
          <w:szCs w:val="22"/>
        </w:rPr>
        <w:t xml:space="preserve">that the degree of Masters by Research be awarded subject to certain major corrections being carried out to the satisfaction of the Internal Examiner, and the External Examiner in cases where both examiners feel this necessary, within six months of the official notification to the student of the recommendation of the Examiners; </w:t>
      </w:r>
    </w:p>
    <w:p w:rsidR="0014313D" w:rsidRPr="0019333C" w:rsidRDefault="00F54A15" w:rsidP="00E44386">
      <w:pPr>
        <w:pStyle w:val="Default"/>
        <w:numPr>
          <w:ilvl w:val="0"/>
          <w:numId w:val="35"/>
        </w:numPr>
        <w:spacing w:before="120" w:after="120"/>
        <w:jc w:val="both"/>
        <w:rPr>
          <w:sz w:val="22"/>
          <w:szCs w:val="22"/>
        </w:rPr>
      </w:pPr>
      <w:r w:rsidRPr="0019333C">
        <w:rPr>
          <w:sz w:val="22"/>
          <w:szCs w:val="22"/>
        </w:rPr>
        <w:t xml:space="preserve">that the degree of Masters by Research be not awarded at present but that the student be permitted to resubmit the thesis in a revised form not later (except in cases of illness or other good cause) than twelve months after the decision to allow resubmission has been made. If at least one of the Examiners so wishes, he/she may require the student to undergo an oral or a written examination or both; </w:t>
      </w:r>
    </w:p>
    <w:p w:rsidR="0014313D" w:rsidRPr="0019333C" w:rsidRDefault="00F54A15" w:rsidP="00E44386">
      <w:pPr>
        <w:pStyle w:val="Default"/>
        <w:numPr>
          <w:ilvl w:val="0"/>
          <w:numId w:val="35"/>
        </w:numPr>
        <w:spacing w:before="120" w:after="120"/>
        <w:jc w:val="both"/>
        <w:rPr>
          <w:sz w:val="22"/>
          <w:szCs w:val="22"/>
        </w:rPr>
      </w:pPr>
      <w:r w:rsidRPr="0019333C">
        <w:rPr>
          <w:sz w:val="22"/>
          <w:szCs w:val="22"/>
        </w:rPr>
        <w:t xml:space="preserve">that the degree be not awarded. </w:t>
      </w:r>
    </w:p>
    <w:p w:rsidR="001958FC" w:rsidRPr="0019333C" w:rsidRDefault="00E44386" w:rsidP="00E44386">
      <w:pPr>
        <w:pStyle w:val="Default"/>
        <w:spacing w:before="120" w:after="120"/>
        <w:ind w:left="709" w:hanging="709"/>
        <w:jc w:val="both"/>
        <w:rPr>
          <w:sz w:val="22"/>
          <w:szCs w:val="22"/>
        </w:rPr>
      </w:pPr>
      <w:r w:rsidRPr="0019333C">
        <w:rPr>
          <w:sz w:val="22"/>
          <w:szCs w:val="22"/>
        </w:rPr>
        <w:t>5.17</w:t>
      </w:r>
      <w:r w:rsidRPr="0019333C">
        <w:rPr>
          <w:sz w:val="22"/>
          <w:szCs w:val="22"/>
        </w:rPr>
        <w:tab/>
      </w:r>
      <w:r w:rsidR="009B596C" w:rsidRPr="0019333C">
        <w:rPr>
          <w:sz w:val="22"/>
          <w:szCs w:val="22"/>
        </w:rPr>
        <w:t>The decision is then reported to Academic Board vi</w:t>
      </w:r>
      <w:r w:rsidRPr="0019333C">
        <w:rPr>
          <w:sz w:val="22"/>
          <w:szCs w:val="22"/>
        </w:rPr>
        <w:t xml:space="preserve">a the </w:t>
      </w:r>
      <w:r w:rsidRPr="00452AB0">
        <w:rPr>
          <w:sz w:val="22"/>
          <w:szCs w:val="22"/>
        </w:rPr>
        <w:t xml:space="preserve">Standing </w:t>
      </w:r>
      <w:r w:rsidR="008D658B" w:rsidRPr="00452AB0">
        <w:rPr>
          <w:sz w:val="22"/>
          <w:szCs w:val="22"/>
        </w:rPr>
        <w:t>Panel</w:t>
      </w:r>
      <w:r w:rsidRPr="00452AB0">
        <w:rPr>
          <w:sz w:val="22"/>
          <w:szCs w:val="22"/>
        </w:rPr>
        <w:t xml:space="preserve"> of the</w:t>
      </w:r>
      <w:r w:rsidRPr="0019333C">
        <w:rPr>
          <w:sz w:val="22"/>
          <w:szCs w:val="22"/>
        </w:rPr>
        <w:t xml:space="preserve"> </w:t>
      </w:r>
      <w:r w:rsidR="009B596C" w:rsidRPr="0019333C">
        <w:rPr>
          <w:sz w:val="22"/>
          <w:szCs w:val="22"/>
        </w:rPr>
        <w:t>Research Degrees Sub-Committee.</w:t>
      </w:r>
    </w:p>
    <w:p w:rsidR="001958FC" w:rsidRPr="0019333C" w:rsidRDefault="001958FC" w:rsidP="00E44386">
      <w:pPr>
        <w:pStyle w:val="Default"/>
        <w:spacing w:before="120" w:after="120"/>
        <w:ind w:left="709" w:hanging="709"/>
        <w:jc w:val="both"/>
        <w:rPr>
          <w:sz w:val="22"/>
          <w:szCs w:val="22"/>
        </w:rPr>
      </w:pPr>
      <w:r w:rsidRPr="0019333C">
        <w:rPr>
          <w:sz w:val="22"/>
          <w:szCs w:val="22"/>
        </w:rPr>
        <w:t>5.18.</w:t>
      </w:r>
      <w:r w:rsidRPr="0019333C">
        <w:rPr>
          <w:sz w:val="22"/>
          <w:szCs w:val="22"/>
        </w:rPr>
        <w:tab/>
      </w:r>
      <w:r w:rsidR="00261F9F" w:rsidRPr="0019333C">
        <w:rPr>
          <w:sz w:val="22"/>
          <w:szCs w:val="22"/>
        </w:rPr>
        <w:t xml:space="preserve">The designation of MA </w:t>
      </w:r>
      <w:r w:rsidRPr="0019333C">
        <w:rPr>
          <w:sz w:val="22"/>
          <w:szCs w:val="22"/>
        </w:rPr>
        <w:t>by Research</w:t>
      </w:r>
      <w:r w:rsidR="00AE443F" w:rsidRPr="0019333C">
        <w:rPr>
          <w:sz w:val="22"/>
          <w:szCs w:val="22"/>
        </w:rPr>
        <w:t>,</w:t>
      </w:r>
      <w:r w:rsidR="00261F9F" w:rsidRPr="0019333C">
        <w:rPr>
          <w:sz w:val="22"/>
          <w:szCs w:val="22"/>
        </w:rPr>
        <w:t xml:space="preserve"> MSc by Research </w:t>
      </w:r>
      <w:r w:rsidR="00AE443F" w:rsidRPr="0019333C">
        <w:rPr>
          <w:sz w:val="22"/>
          <w:szCs w:val="22"/>
        </w:rPr>
        <w:t xml:space="preserve">or any similar designation that the University might adopt will be reserved for use where the award is by </w:t>
      </w:r>
      <w:r w:rsidRPr="0019333C">
        <w:rPr>
          <w:sz w:val="22"/>
          <w:szCs w:val="22"/>
        </w:rPr>
        <w:t xml:space="preserve">thesis only.  If </w:t>
      </w:r>
      <w:r w:rsidR="00261F9F" w:rsidRPr="0019333C">
        <w:rPr>
          <w:sz w:val="22"/>
          <w:szCs w:val="22"/>
        </w:rPr>
        <w:t xml:space="preserve">a </w:t>
      </w:r>
      <w:r w:rsidRPr="0019333C">
        <w:rPr>
          <w:sz w:val="22"/>
          <w:szCs w:val="22"/>
        </w:rPr>
        <w:t xml:space="preserve">Masters </w:t>
      </w:r>
      <w:r w:rsidR="00261F9F" w:rsidRPr="0019333C">
        <w:rPr>
          <w:sz w:val="22"/>
          <w:szCs w:val="22"/>
        </w:rPr>
        <w:t xml:space="preserve">by Research </w:t>
      </w:r>
      <w:r w:rsidRPr="0019333C">
        <w:rPr>
          <w:sz w:val="22"/>
          <w:szCs w:val="22"/>
        </w:rPr>
        <w:t>is by thesis and coursework, it must have</w:t>
      </w:r>
      <w:r w:rsidR="00AE443F" w:rsidRPr="0019333C">
        <w:rPr>
          <w:sz w:val="22"/>
          <w:szCs w:val="22"/>
        </w:rPr>
        <w:t xml:space="preserve"> an appropriate addition to the title to distinguish it from the award by thesis only</w:t>
      </w:r>
      <w:r w:rsidR="00900559" w:rsidRPr="0019333C">
        <w:rPr>
          <w:sz w:val="22"/>
          <w:szCs w:val="22"/>
        </w:rPr>
        <w:t>,</w:t>
      </w:r>
      <w:r w:rsidRPr="0019333C">
        <w:rPr>
          <w:sz w:val="22"/>
          <w:szCs w:val="22"/>
        </w:rPr>
        <w:t xml:space="preserve"> </w:t>
      </w:r>
      <w:r w:rsidR="00900559" w:rsidRPr="0019333C">
        <w:rPr>
          <w:sz w:val="22"/>
          <w:szCs w:val="22"/>
        </w:rPr>
        <w:t>for example, MA by Research (Music).</w:t>
      </w:r>
    </w:p>
    <w:p w:rsidR="008D658B" w:rsidRPr="0019333C" w:rsidRDefault="00536940" w:rsidP="008D658B">
      <w:pPr>
        <w:pStyle w:val="Heading1"/>
        <w:ind w:left="709" w:hanging="709"/>
        <w:jc w:val="both"/>
      </w:pPr>
      <w:r w:rsidRPr="0019333C">
        <w:t xml:space="preserve">6 </w:t>
      </w:r>
      <w:r w:rsidR="00C67C47" w:rsidRPr="0019333C">
        <w:tab/>
      </w:r>
      <w:r w:rsidR="008D658B" w:rsidRPr="0019333C">
        <w:t xml:space="preserve">PhD BY PUBLICATION </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6.1  </w:t>
      </w:r>
      <w:r w:rsidRPr="0019333C">
        <w:rPr>
          <w:sz w:val="22"/>
          <w:szCs w:val="22"/>
        </w:rPr>
        <w:tab/>
        <w:t xml:space="preserve">The award of PhD may be made by the University on the basis of publications if, when placed together and accompanied by a commentary of no more than 10,000 words, they have the coherence, quality and extent to be considered equivalent to a PhD thesis. </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6.2  </w:t>
      </w:r>
      <w:r w:rsidRPr="0019333C">
        <w:rPr>
          <w:sz w:val="22"/>
          <w:szCs w:val="22"/>
        </w:rPr>
        <w:tab/>
        <w:t xml:space="preserve">The submitted publications should constitute a coherent programme of research and a contribution to knowledge, with an appropriate research methodology and the same academic standards that are required for a traditional PhD. </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6.3  </w:t>
      </w:r>
      <w:r w:rsidRPr="0019333C">
        <w:rPr>
          <w:sz w:val="22"/>
          <w:szCs w:val="22"/>
        </w:rPr>
        <w:tab/>
        <w:t>Candidates should be current members of staff at Canterbury Christ Church University as defined by the Research Excellence Framework for Category A staff. The subject must be one of those already approved for PhD. Where the candidate is also a student, there will be no requirement to withdraw from other programmes.</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6.4  </w:t>
      </w:r>
      <w:r w:rsidRPr="0019333C">
        <w:rPr>
          <w:sz w:val="22"/>
          <w:szCs w:val="22"/>
        </w:rPr>
        <w:tab/>
      </w:r>
      <w:r w:rsidRPr="0019333C">
        <w:rPr>
          <w:color w:val="000000" w:themeColor="text1"/>
          <w:sz w:val="22"/>
          <w:szCs w:val="22"/>
        </w:rPr>
        <w:t xml:space="preserve">The candidate should submit to the Head of the Graduate School an application, which should comprise the following: </w:t>
      </w:r>
    </w:p>
    <w:p w:rsidR="008D658B" w:rsidRPr="0019333C" w:rsidRDefault="008D658B" w:rsidP="008D658B">
      <w:pPr>
        <w:pStyle w:val="Default"/>
        <w:numPr>
          <w:ilvl w:val="0"/>
          <w:numId w:val="39"/>
        </w:numPr>
        <w:spacing w:before="120" w:after="120"/>
        <w:jc w:val="both"/>
        <w:rPr>
          <w:sz w:val="22"/>
          <w:szCs w:val="22"/>
        </w:rPr>
      </w:pPr>
      <w:r w:rsidRPr="0019333C">
        <w:rPr>
          <w:sz w:val="22"/>
          <w:szCs w:val="22"/>
        </w:rPr>
        <w:t xml:space="preserve">The list of publications (with full bibliographical details including page numbers) which are to be considered for inclusion in the PhD submission. </w:t>
      </w:r>
    </w:p>
    <w:p w:rsidR="008D658B" w:rsidRPr="0019333C" w:rsidRDefault="008D658B" w:rsidP="008D658B">
      <w:pPr>
        <w:pStyle w:val="Default"/>
        <w:numPr>
          <w:ilvl w:val="0"/>
          <w:numId w:val="39"/>
        </w:numPr>
        <w:spacing w:before="120" w:after="120"/>
        <w:jc w:val="both"/>
        <w:rPr>
          <w:sz w:val="22"/>
          <w:szCs w:val="22"/>
        </w:rPr>
      </w:pPr>
      <w:r w:rsidRPr="0019333C">
        <w:rPr>
          <w:sz w:val="22"/>
          <w:szCs w:val="22"/>
        </w:rPr>
        <w:t xml:space="preserve">For each joint publication, the precise amount of work for which the candidate was responsible. </w:t>
      </w:r>
    </w:p>
    <w:p w:rsidR="008D658B" w:rsidRPr="0019333C" w:rsidRDefault="008D658B" w:rsidP="008D658B">
      <w:pPr>
        <w:pStyle w:val="Default"/>
        <w:numPr>
          <w:ilvl w:val="0"/>
          <w:numId w:val="39"/>
        </w:numPr>
        <w:spacing w:before="120" w:after="120"/>
        <w:jc w:val="both"/>
        <w:rPr>
          <w:sz w:val="22"/>
          <w:szCs w:val="22"/>
        </w:rPr>
      </w:pPr>
      <w:r w:rsidRPr="0019333C">
        <w:rPr>
          <w:sz w:val="22"/>
          <w:szCs w:val="22"/>
        </w:rPr>
        <w:t xml:space="preserve">Full names and current addresses of all co-authors who have contributed to joint publications, so that they can be asked for verification with regard to their respective contributions to the published work. </w:t>
      </w:r>
    </w:p>
    <w:p w:rsidR="008D658B" w:rsidRPr="0019333C" w:rsidRDefault="008D658B" w:rsidP="008D658B">
      <w:pPr>
        <w:pStyle w:val="Default"/>
        <w:numPr>
          <w:ilvl w:val="0"/>
          <w:numId w:val="39"/>
        </w:numPr>
        <w:spacing w:before="120" w:after="120"/>
        <w:jc w:val="both"/>
        <w:rPr>
          <w:sz w:val="22"/>
          <w:szCs w:val="22"/>
        </w:rPr>
      </w:pPr>
      <w:r w:rsidRPr="0019333C">
        <w:rPr>
          <w:sz w:val="22"/>
          <w:szCs w:val="22"/>
        </w:rPr>
        <w:t xml:space="preserve">A statement of no more than 1000 words of how these publications meet the criteria in 6.1 and 6.2. </w:t>
      </w:r>
    </w:p>
    <w:p w:rsidR="008D658B" w:rsidRPr="0019333C" w:rsidRDefault="008D658B" w:rsidP="008D658B">
      <w:pPr>
        <w:pStyle w:val="Default"/>
        <w:spacing w:before="120" w:after="120"/>
        <w:ind w:left="709" w:hanging="709"/>
        <w:jc w:val="both"/>
        <w:rPr>
          <w:sz w:val="22"/>
          <w:szCs w:val="22"/>
        </w:rPr>
      </w:pPr>
      <w:r w:rsidRPr="0019333C">
        <w:rPr>
          <w:sz w:val="22"/>
          <w:szCs w:val="22"/>
        </w:rPr>
        <w:lastRenderedPageBreak/>
        <w:t xml:space="preserve">6.5  </w:t>
      </w:r>
      <w:r w:rsidRPr="0019333C">
        <w:rPr>
          <w:sz w:val="22"/>
          <w:szCs w:val="22"/>
        </w:rPr>
        <w:tab/>
        <w:t xml:space="preserve">The Graduate School will submit the application to the Research Degrees Sub-Committee who may take advice where appropriate. If the Research Degrees Sub-Committee approves the application, the Head of the Graduate School will arrange </w:t>
      </w:r>
      <w:r w:rsidRPr="00452AB0">
        <w:rPr>
          <w:sz w:val="22"/>
          <w:szCs w:val="22"/>
        </w:rPr>
        <w:t>registration and an appointment of a supervisory panel.</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6.6  </w:t>
      </w:r>
      <w:r w:rsidRPr="0019333C">
        <w:rPr>
          <w:sz w:val="22"/>
          <w:szCs w:val="22"/>
        </w:rPr>
        <w:tab/>
        <w:t xml:space="preserve">The submission for examination of publications and the accompanying commentary must be within 12 months of the decision by the Research Degrees Sub-committee. During this period the </w:t>
      </w:r>
      <w:r w:rsidRPr="00452AB0">
        <w:rPr>
          <w:sz w:val="22"/>
          <w:szCs w:val="22"/>
        </w:rPr>
        <w:t>candidate must be registered as a research student and pay the appropriate fee. The supervisory panel will hold a Review meeting six months before submission of the work which will advise the candidate on the continued viability of the work for submission and examination. The 1st</w:t>
      </w:r>
      <w:r w:rsidRPr="0019333C">
        <w:rPr>
          <w:sz w:val="22"/>
          <w:szCs w:val="22"/>
        </w:rPr>
        <w:t xml:space="preserve"> supervisor will recommend examiners in the normal way, and approval will follow the normal regulations for MPhil/PhD.</w:t>
      </w:r>
      <w:r>
        <w:rPr>
          <w:sz w:val="22"/>
          <w:szCs w:val="22"/>
        </w:rPr>
        <w:t xml:space="preserve"> </w:t>
      </w:r>
    </w:p>
    <w:p w:rsidR="008D658B" w:rsidRPr="0019333C" w:rsidRDefault="008D658B" w:rsidP="008D658B">
      <w:pPr>
        <w:pStyle w:val="Default"/>
        <w:spacing w:before="120" w:after="120"/>
        <w:ind w:left="709" w:hanging="709"/>
        <w:jc w:val="both"/>
        <w:rPr>
          <w:sz w:val="22"/>
          <w:szCs w:val="22"/>
        </w:rPr>
      </w:pPr>
      <w:r w:rsidRPr="0019333C">
        <w:rPr>
          <w:sz w:val="22"/>
          <w:szCs w:val="22"/>
        </w:rPr>
        <w:t xml:space="preserve">6.7  </w:t>
      </w:r>
      <w:r w:rsidRPr="0019333C">
        <w:rPr>
          <w:sz w:val="22"/>
          <w:szCs w:val="22"/>
        </w:rPr>
        <w:tab/>
        <w:t>The candidate will be examined by means of a viva voce. Two examiners will be selected, both of whom will be external, as is the case for all Canterbury Christ Church University staff members. The only outcomes of the examination will be pass, fail, or Minor Corrections to the Narrative.</w:t>
      </w:r>
    </w:p>
    <w:p w:rsidR="008D658B" w:rsidRPr="0019333C" w:rsidRDefault="008D658B" w:rsidP="008D658B">
      <w:pPr>
        <w:pStyle w:val="Default"/>
        <w:spacing w:before="120" w:after="120"/>
        <w:ind w:left="709" w:hanging="709"/>
        <w:jc w:val="both"/>
        <w:rPr>
          <w:sz w:val="22"/>
          <w:szCs w:val="22"/>
        </w:rPr>
      </w:pPr>
      <w:r w:rsidRPr="0019333C">
        <w:rPr>
          <w:sz w:val="22"/>
          <w:szCs w:val="22"/>
        </w:rPr>
        <w:t>6.8</w:t>
      </w:r>
      <w:r w:rsidRPr="0019333C">
        <w:rPr>
          <w:sz w:val="22"/>
          <w:szCs w:val="22"/>
        </w:rPr>
        <w:tab/>
        <w:t xml:space="preserve">The decision is then reported to Academic Board via </w:t>
      </w:r>
      <w:r w:rsidRPr="00452AB0">
        <w:rPr>
          <w:sz w:val="22"/>
          <w:szCs w:val="22"/>
        </w:rPr>
        <w:t>the Standing Panel of the</w:t>
      </w:r>
      <w:r w:rsidRPr="0019333C">
        <w:rPr>
          <w:sz w:val="22"/>
          <w:szCs w:val="22"/>
        </w:rPr>
        <w:t xml:space="preserve"> Research Degrees Sub-Committee.</w:t>
      </w:r>
    </w:p>
    <w:p w:rsidR="008D658B" w:rsidRDefault="008D658B" w:rsidP="008D658B"/>
    <w:p w:rsidR="0014313D" w:rsidRPr="0019333C" w:rsidRDefault="00F54A15" w:rsidP="008D658B">
      <w:pPr>
        <w:pStyle w:val="Heading1"/>
        <w:ind w:left="709" w:hanging="709"/>
        <w:jc w:val="both"/>
      </w:pPr>
      <w:r w:rsidRPr="0019333C">
        <w:t xml:space="preserve">7 </w:t>
      </w:r>
      <w:r w:rsidR="00C67C47" w:rsidRPr="0019333C">
        <w:tab/>
      </w:r>
      <w:r w:rsidRPr="0019333C">
        <w:t xml:space="preserve">MODIFICATIONS TO THE RESEARCH DEGREES ACADEMIC FRAMEWORK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7.1 </w:t>
      </w:r>
      <w:r w:rsidR="000A7FC8" w:rsidRPr="0019333C">
        <w:rPr>
          <w:sz w:val="22"/>
          <w:szCs w:val="22"/>
        </w:rPr>
        <w:t xml:space="preserve"> </w:t>
      </w:r>
      <w:r w:rsidR="00E44386" w:rsidRPr="0019333C">
        <w:rPr>
          <w:sz w:val="22"/>
          <w:szCs w:val="22"/>
        </w:rPr>
        <w:tab/>
      </w:r>
      <w:r w:rsidRPr="0019333C">
        <w:rPr>
          <w:sz w:val="22"/>
          <w:szCs w:val="22"/>
        </w:rPr>
        <w:t xml:space="preserve">The Academic Board approves the Framework for an unlimited period. This is because the Framework sets out the regulatory arrangements within which the framing of Research Degrees Code of Practice and development of Programme Validations take place.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7.2 </w:t>
      </w:r>
      <w:r w:rsidR="000A7FC8" w:rsidRPr="0019333C">
        <w:rPr>
          <w:sz w:val="22"/>
          <w:szCs w:val="22"/>
        </w:rPr>
        <w:t xml:space="preserve"> </w:t>
      </w:r>
      <w:r w:rsidR="00E44386" w:rsidRPr="0019333C">
        <w:rPr>
          <w:sz w:val="22"/>
          <w:szCs w:val="22"/>
        </w:rPr>
        <w:tab/>
      </w:r>
      <w:r w:rsidRPr="0019333C">
        <w:rPr>
          <w:sz w:val="22"/>
          <w:szCs w:val="22"/>
        </w:rPr>
        <w:t xml:space="preserve">The Senior Management Team member responsible for the Framework will ensure there is a review of the Framework every six years, the findings of which will be </w:t>
      </w:r>
      <w:r w:rsidRPr="00452AB0">
        <w:rPr>
          <w:sz w:val="22"/>
          <w:szCs w:val="22"/>
        </w:rPr>
        <w:t xml:space="preserve">presented to the </w:t>
      </w:r>
      <w:r w:rsidR="008D658B" w:rsidRPr="00452AB0">
        <w:rPr>
          <w:sz w:val="22"/>
          <w:szCs w:val="22"/>
        </w:rPr>
        <w:t>Education and Student Experience</w:t>
      </w:r>
      <w:r w:rsidRPr="00452AB0">
        <w:rPr>
          <w:sz w:val="22"/>
          <w:szCs w:val="22"/>
        </w:rPr>
        <w:t xml:space="preserve"> Committee</w:t>
      </w:r>
      <w:r w:rsidRPr="0019333C">
        <w:rPr>
          <w:sz w:val="22"/>
          <w:szCs w:val="22"/>
        </w:rPr>
        <w:t xml:space="preserve">. Exceptionally, there will be an interim review after the Framework has operated for two years. </w:t>
      </w:r>
    </w:p>
    <w:p w:rsidR="0014313D" w:rsidRPr="0019333C" w:rsidRDefault="00F54A15" w:rsidP="00E44386">
      <w:pPr>
        <w:pStyle w:val="Heading1"/>
        <w:ind w:left="709" w:hanging="709"/>
        <w:jc w:val="both"/>
      </w:pPr>
      <w:r w:rsidRPr="0019333C">
        <w:t xml:space="preserve">8 </w:t>
      </w:r>
      <w:r w:rsidR="00C67C47" w:rsidRPr="0019333C">
        <w:tab/>
      </w:r>
      <w:r w:rsidRPr="0019333C">
        <w:t xml:space="preserve">APPROVAL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8.1 </w:t>
      </w:r>
      <w:r w:rsidR="00E44386" w:rsidRPr="0019333C">
        <w:rPr>
          <w:sz w:val="22"/>
          <w:szCs w:val="22"/>
        </w:rPr>
        <w:tab/>
      </w:r>
      <w:r w:rsidRPr="0019333C">
        <w:rPr>
          <w:sz w:val="22"/>
          <w:szCs w:val="22"/>
        </w:rPr>
        <w:t xml:space="preserve">The Vice-Chancellor approved the revised Research Degrees Academic Framework, on behalf of the Academic Board, 27 March 2012. </w:t>
      </w:r>
    </w:p>
    <w:p w:rsidR="0014313D" w:rsidRPr="0019333C" w:rsidRDefault="00F54A15" w:rsidP="00E44386">
      <w:pPr>
        <w:pStyle w:val="Default"/>
        <w:spacing w:before="120" w:after="120"/>
        <w:ind w:left="709" w:hanging="709"/>
        <w:jc w:val="both"/>
        <w:rPr>
          <w:sz w:val="22"/>
          <w:szCs w:val="22"/>
        </w:rPr>
      </w:pPr>
      <w:r w:rsidRPr="0019333C">
        <w:rPr>
          <w:sz w:val="22"/>
          <w:szCs w:val="22"/>
        </w:rPr>
        <w:t xml:space="preserve">8.2 </w:t>
      </w:r>
      <w:r w:rsidR="00E44386" w:rsidRPr="0019333C">
        <w:rPr>
          <w:sz w:val="22"/>
          <w:szCs w:val="22"/>
        </w:rPr>
        <w:tab/>
      </w:r>
      <w:r w:rsidRPr="0019333C">
        <w:rPr>
          <w:sz w:val="22"/>
          <w:szCs w:val="22"/>
        </w:rPr>
        <w:t xml:space="preserve">The Vice-Chancellor approved an amendment to the Research Degrees Academic Framework on behalf of the Academic Board, 14 May 2012. </w:t>
      </w:r>
    </w:p>
    <w:p w:rsidR="001B7265" w:rsidRDefault="001B7265" w:rsidP="00E44386">
      <w:pPr>
        <w:pStyle w:val="Default"/>
        <w:spacing w:before="120" w:after="120"/>
        <w:ind w:left="709" w:hanging="709"/>
        <w:jc w:val="both"/>
        <w:rPr>
          <w:sz w:val="22"/>
          <w:szCs w:val="22"/>
        </w:rPr>
      </w:pPr>
      <w:r w:rsidRPr="0019333C">
        <w:rPr>
          <w:sz w:val="22"/>
          <w:szCs w:val="22"/>
        </w:rPr>
        <w:t xml:space="preserve">8.3 </w:t>
      </w:r>
      <w:r w:rsidRPr="0019333C">
        <w:rPr>
          <w:sz w:val="22"/>
          <w:szCs w:val="22"/>
        </w:rPr>
        <w:tab/>
        <w:t>The Academic Board approved an amendment to the Research Degrees Academic Framework on 25 June 2014.</w:t>
      </w:r>
    </w:p>
    <w:p w:rsidR="00452AB0" w:rsidRPr="0019333C" w:rsidRDefault="00452AB0" w:rsidP="00E44386">
      <w:pPr>
        <w:pStyle w:val="Default"/>
        <w:spacing w:before="120" w:after="120"/>
        <w:ind w:left="709" w:hanging="709"/>
        <w:jc w:val="both"/>
        <w:rPr>
          <w:sz w:val="22"/>
          <w:szCs w:val="22"/>
        </w:rPr>
      </w:pPr>
      <w:r>
        <w:rPr>
          <w:sz w:val="22"/>
          <w:szCs w:val="22"/>
        </w:rPr>
        <w:t>8.4</w:t>
      </w:r>
      <w:r>
        <w:rPr>
          <w:sz w:val="22"/>
          <w:szCs w:val="22"/>
        </w:rPr>
        <w:tab/>
        <w:t>The Academic Board approved an amendment to the Research Degrees Academic Framework on 27 June 2016.</w:t>
      </w:r>
    </w:p>
    <w:p w:rsidR="00132366" w:rsidRPr="0019333C" w:rsidRDefault="00132366" w:rsidP="000A7FC8">
      <w:pPr>
        <w:pStyle w:val="Default"/>
        <w:rPr>
          <w:b/>
          <w:bCs/>
          <w:sz w:val="28"/>
          <w:szCs w:val="28"/>
        </w:rPr>
      </w:pPr>
    </w:p>
    <w:p w:rsidR="001A635E" w:rsidRPr="0019333C" w:rsidRDefault="001A635E" w:rsidP="001A635E">
      <w:pPr>
        <w:pStyle w:val="Default"/>
        <w:pageBreakBefore/>
        <w:rPr>
          <w:b/>
          <w:bCs/>
        </w:rPr>
      </w:pPr>
      <w:r w:rsidRPr="0019333C">
        <w:rPr>
          <w:b/>
          <w:bCs/>
        </w:rPr>
        <w:lastRenderedPageBreak/>
        <w:t xml:space="preserve">Schedule One: AWARDS WITHIN THE RESEARCH DEGREES ACADEMIC FRAMEWORK </w:t>
      </w:r>
    </w:p>
    <w:p w:rsidR="001A635E" w:rsidRPr="0019333C" w:rsidRDefault="001A635E" w:rsidP="001A635E">
      <w:pPr>
        <w:pStyle w:val="Default"/>
        <w:rPr>
          <w:b/>
          <w:bCs/>
          <w:sz w:val="28"/>
          <w:szCs w:val="28"/>
        </w:rPr>
      </w:pPr>
    </w:p>
    <w:tbl>
      <w:tblPr>
        <w:tblStyle w:val="TableGrid"/>
        <w:tblW w:w="9782" w:type="dxa"/>
        <w:tblInd w:w="-318" w:type="dxa"/>
        <w:tblLook w:val="04A0" w:firstRow="1" w:lastRow="0" w:firstColumn="1" w:lastColumn="0" w:noHBand="0" w:noVBand="1"/>
      </w:tblPr>
      <w:tblGrid>
        <w:gridCol w:w="5813"/>
        <w:gridCol w:w="2126"/>
        <w:gridCol w:w="1843"/>
      </w:tblGrid>
      <w:tr w:rsidR="001A635E" w:rsidRPr="0019333C" w:rsidTr="0001691C">
        <w:tc>
          <w:tcPr>
            <w:tcW w:w="5813" w:type="dxa"/>
          </w:tcPr>
          <w:p w:rsidR="001A635E" w:rsidRPr="0019333C" w:rsidRDefault="001A635E" w:rsidP="0001691C">
            <w:pPr>
              <w:pStyle w:val="Default"/>
              <w:rPr>
                <w:sz w:val="22"/>
                <w:szCs w:val="22"/>
              </w:rPr>
            </w:pPr>
            <w:r w:rsidRPr="0019333C">
              <w:rPr>
                <w:b/>
                <w:bCs/>
                <w:sz w:val="22"/>
                <w:szCs w:val="22"/>
              </w:rPr>
              <w:t>Programme</w:t>
            </w:r>
          </w:p>
        </w:tc>
        <w:tc>
          <w:tcPr>
            <w:tcW w:w="2126" w:type="dxa"/>
          </w:tcPr>
          <w:p w:rsidR="001A635E" w:rsidRPr="0019333C" w:rsidRDefault="001A635E" w:rsidP="0001691C">
            <w:pPr>
              <w:pStyle w:val="Default"/>
              <w:rPr>
                <w:sz w:val="22"/>
                <w:szCs w:val="22"/>
              </w:rPr>
            </w:pPr>
            <w:r w:rsidRPr="0019333C">
              <w:rPr>
                <w:b/>
                <w:bCs/>
                <w:sz w:val="22"/>
                <w:szCs w:val="22"/>
              </w:rPr>
              <w:t>Programme Code</w:t>
            </w:r>
            <w:r w:rsidRPr="0019333C">
              <w:rPr>
                <w:sz w:val="22"/>
                <w:szCs w:val="22"/>
              </w:rPr>
              <w:t xml:space="preserve"> </w:t>
            </w:r>
          </w:p>
        </w:tc>
        <w:tc>
          <w:tcPr>
            <w:tcW w:w="1843" w:type="dxa"/>
          </w:tcPr>
          <w:p w:rsidR="001A635E" w:rsidRPr="0019333C" w:rsidRDefault="001A635E" w:rsidP="0001691C">
            <w:pPr>
              <w:pStyle w:val="Default"/>
              <w:rPr>
                <w:sz w:val="22"/>
                <w:szCs w:val="22"/>
              </w:rPr>
            </w:pPr>
            <w:r w:rsidRPr="0019333C">
              <w:rPr>
                <w:b/>
                <w:bCs/>
                <w:sz w:val="22"/>
                <w:szCs w:val="22"/>
              </w:rPr>
              <w:t>Date Validated</w:t>
            </w:r>
          </w:p>
        </w:tc>
      </w:tr>
      <w:tr w:rsidR="001A635E" w:rsidRPr="0019333C" w:rsidTr="0001691C">
        <w:tc>
          <w:tcPr>
            <w:tcW w:w="9782" w:type="dxa"/>
            <w:gridSpan w:val="3"/>
          </w:tcPr>
          <w:p w:rsidR="001A635E" w:rsidRPr="0019333C" w:rsidRDefault="001A635E" w:rsidP="0001691C">
            <w:pPr>
              <w:pStyle w:val="Default"/>
              <w:jc w:val="center"/>
              <w:rPr>
                <w:b/>
                <w:bCs/>
                <w:sz w:val="28"/>
                <w:szCs w:val="28"/>
              </w:rPr>
            </w:pPr>
            <w:r w:rsidRPr="0019333C">
              <w:rPr>
                <w:b/>
                <w:bCs/>
                <w:sz w:val="22"/>
                <w:szCs w:val="28"/>
              </w:rPr>
              <w:t>Research degrees</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MPhil/PhD</w:t>
            </w:r>
          </w:p>
        </w:tc>
        <w:tc>
          <w:tcPr>
            <w:tcW w:w="2126" w:type="dxa"/>
          </w:tcPr>
          <w:p w:rsidR="001A635E" w:rsidRPr="0019333C" w:rsidRDefault="001A635E" w:rsidP="0001691C">
            <w:pPr>
              <w:pStyle w:val="Default"/>
              <w:jc w:val="right"/>
              <w:rPr>
                <w:sz w:val="22"/>
                <w:szCs w:val="22"/>
              </w:rPr>
            </w:pPr>
            <w:r w:rsidRPr="0019333C">
              <w:rPr>
                <w:sz w:val="22"/>
                <w:szCs w:val="22"/>
              </w:rPr>
              <w:t>See below</w:t>
            </w:r>
          </w:p>
        </w:tc>
        <w:tc>
          <w:tcPr>
            <w:tcW w:w="1843" w:type="dxa"/>
          </w:tcPr>
          <w:p w:rsidR="001A635E" w:rsidRPr="0019333C" w:rsidRDefault="001A635E" w:rsidP="0001691C">
            <w:pPr>
              <w:pStyle w:val="Default"/>
              <w:jc w:val="right"/>
              <w:rPr>
                <w:sz w:val="22"/>
                <w:szCs w:val="22"/>
              </w:rPr>
            </w:pPr>
            <w:r w:rsidRPr="0019333C">
              <w:rPr>
                <w:sz w:val="22"/>
                <w:szCs w:val="22"/>
              </w:rPr>
              <w:t>See below</w:t>
            </w:r>
          </w:p>
        </w:tc>
      </w:tr>
      <w:tr w:rsidR="001A635E" w:rsidRPr="0019333C" w:rsidTr="0001691C">
        <w:tc>
          <w:tcPr>
            <w:tcW w:w="5813" w:type="dxa"/>
          </w:tcPr>
          <w:p w:rsidR="001A635E" w:rsidRPr="0019333C" w:rsidRDefault="001A635E" w:rsidP="0001691C">
            <w:pPr>
              <w:pStyle w:val="Default"/>
              <w:tabs>
                <w:tab w:val="left" w:pos="5238"/>
                <w:tab w:val="left" w:pos="7398"/>
              </w:tabs>
              <w:rPr>
                <w:sz w:val="22"/>
                <w:szCs w:val="22"/>
              </w:rPr>
            </w:pPr>
            <w:r w:rsidRPr="0019333C">
              <w:rPr>
                <w:sz w:val="22"/>
              </w:rPr>
              <w:t>PhD by Publication</w:t>
            </w:r>
          </w:p>
        </w:tc>
        <w:tc>
          <w:tcPr>
            <w:tcW w:w="2126" w:type="dxa"/>
          </w:tcPr>
          <w:p w:rsidR="001A635E" w:rsidRPr="0019333C" w:rsidRDefault="001A635E" w:rsidP="0001691C">
            <w:pPr>
              <w:pStyle w:val="Default"/>
              <w:jc w:val="right"/>
              <w:rPr>
                <w:sz w:val="22"/>
                <w:szCs w:val="22"/>
              </w:rPr>
            </w:pPr>
            <w:r w:rsidRPr="0019333C">
              <w:rPr>
                <w:sz w:val="22"/>
              </w:rPr>
              <w:t>PRHPDPUBCTN</w:t>
            </w:r>
          </w:p>
        </w:tc>
        <w:tc>
          <w:tcPr>
            <w:tcW w:w="1843" w:type="dxa"/>
          </w:tcPr>
          <w:p w:rsidR="001A635E" w:rsidRPr="0019333C" w:rsidRDefault="001A635E" w:rsidP="0001691C">
            <w:pPr>
              <w:pStyle w:val="Default"/>
              <w:jc w:val="right"/>
              <w:rPr>
                <w:sz w:val="22"/>
                <w:szCs w:val="22"/>
              </w:rPr>
            </w:pPr>
            <w:r w:rsidRPr="0019333C">
              <w:rPr>
                <w:sz w:val="22"/>
              </w:rPr>
              <w:t>29/6/2011</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Masters by Research</w:t>
            </w:r>
          </w:p>
        </w:tc>
        <w:tc>
          <w:tcPr>
            <w:tcW w:w="2126" w:type="dxa"/>
          </w:tcPr>
          <w:p w:rsidR="001A635E" w:rsidRPr="0019333C" w:rsidRDefault="001A635E" w:rsidP="0001691C">
            <w:pPr>
              <w:pStyle w:val="Default"/>
              <w:jc w:val="right"/>
              <w:rPr>
                <w:sz w:val="22"/>
                <w:szCs w:val="22"/>
              </w:rPr>
            </w:pPr>
            <w:r w:rsidRPr="0019333C">
              <w:rPr>
                <w:sz w:val="22"/>
                <w:szCs w:val="22"/>
              </w:rPr>
              <w:t>See below</w:t>
            </w:r>
          </w:p>
        </w:tc>
        <w:tc>
          <w:tcPr>
            <w:tcW w:w="1843" w:type="dxa"/>
          </w:tcPr>
          <w:p w:rsidR="001A635E" w:rsidRPr="0019333C" w:rsidRDefault="001A635E" w:rsidP="0001691C">
            <w:pPr>
              <w:pStyle w:val="Default"/>
              <w:jc w:val="right"/>
              <w:rPr>
                <w:sz w:val="22"/>
                <w:szCs w:val="22"/>
              </w:rPr>
            </w:pPr>
            <w:r w:rsidRPr="0019333C">
              <w:rPr>
                <w:sz w:val="22"/>
                <w:szCs w:val="22"/>
              </w:rPr>
              <w:t>See below</w:t>
            </w:r>
          </w:p>
        </w:tc>
      </w:tr>
      <w:tr w:rsidR="001A635E" w:rsidRPr="0019333C" w:rsidTr="0001691C">
        <w:tc>
          <w:tcPr>
            <w:tcW w:w="9782" w:type="dxa"/>
            <w:gridSpan w:val="3"/>
          </w:tcPr>
          <w:p w:rsidR="001A635E" w:rsidRPr="0019333C" w:rsidRDefault="001A635E" w:rsidP="0001691C">
            <w:pPr>
              <w:pStyle w:val="Default"/>
              <w:jc w:val="center"/>
              <w:rPr>
                <w:b/>
                <w:sz w:val="22"/>
                <w:szCs w:val="22"/>
              </w:rPr>
            </w:pPr>
            <w:r w:rsidRPr="0019333C">
              <w:rPr>
                <w:b/>
                <w:sz w:val="22"/>
                <w:szCs w:val="22"/>
              </w:rPr>
              <w:t>Degrees by Thesis and Coursework</w:t>
            </w:r>
          </w:p>
        </w:tc>
      </w:tr>
      <w:tr w:rsidR="001A635E" w:rsidRPr="0019333C" w:rsidTr="0001691C">
        <w:tc>
          <w:tcPr>
            <w:tcW w:w="5813" w:type="dxa"/>
          </w:tcPr>
          <w:p w:rsidR="001A635E" w:rsidRPr="0019333C" w:rsidRDefault="001A635E" w:rsidP="0001691C">
            <w:pPr>
              <w:pStyle w:val="Default"/>
              <w:tabs>
                <w:tab w:val="left" w:pos="5238"/>
                <w:tab w:val="left" w:pos="7398"/>
              </w:tabs>
              <w:rPr>
                <w:sz w:val="22"/>
                <w:szCs w:val="22"/>
              </w:rPr>
            </w:pPr>
            <w:r w:rsidRPr="0019333C">
              <w:rPr>
                <w:sz w:val="22"/>
                <w:szCs w:val="22"/>
              </w:rPr>
              <w:t>Doctorate in Education</w:t>
            </w:r>
          </w:p>
        </w:tc>
        <w:tc>
          <w:tcPr>
            <w:tcW w:w="2126" w:type="dxa"/>
          </w:tcPr>
          <w:p w:rsidR="001A635E" w:rsidRPr="0019333C" w:rsidRDefault="001A635E" w:rsidP="0001691C">
            <w:pPr>
              <w:pStyle w:val="Default"/>
              <w:jc w:val="right"/>
              <w:rPr>
                <w:sz w:val="22"/>
                <w:szCs w:val="22"/>
              </w:rPr>
            </w:pPr>
            <w:r w:rsidRPr="0019333C">
              <w:rPr>
                <w:sz w:val="22"/>
                <w:szCs w:val="22"/>
              </w:rPr>
              <w:t>PTHPDEDUCAT</w:t>
            </w:r>
          </w:p>
        </w:tc>
        <w:tc>
          <w:tcPr>
            <w:tcW w:w="1843" w:type="dxa"/>
          </w:tcPr>
          <w:p w:rsidR="001A635E" w:rsidRPr="0019333C" w:rsidRDefault="001A635E" w:rsidP="0001691C">
            <w:pPr>
              <w:pStyle w:val="Default"/>
              <w:jc w:val="right"/>
              <w:rPr>
                <w:sz w:val="22"/>
                <w:szCs w:val="22"/>
              </w:rPr>
            </w:pPr>
            <w:r w:rsidRPr="0019333C">
              <w:rPr>
                <w:sz w:val="22"/>
                <w:szCs w:val="22"/>
              </w:rPr>
              <w:t>24/4/2010</w:t>
            </w:r>
          </w:p>
        </w:tc>
      </w:tr>
      <w:tr w:rsidR="001A635E" w:rsidRPr="0019333C" w:rsidTr="0001691C">
        <w:tc>
          <w:tcPr>
            <w:tcW w:w="5813" w:type="dxa"/>
          </w:tcPr>
          <w:p w:rsidR="001A635E" w:rsidRPr="0019333C" w:rsidRDefault="001A635E" w:rsidP="0001691C">
            <w:r w:rsidRPr="0019333C">
              <w:t>Doctorate in Clinical Psychology</w:t>
            </w:r>
          </w:p>
        </w:tc>
        <w:tc>
          <w:tcPr>
            <w:tcW w:w="2126" w:type="dxa"/>
          </w:tcPr>
          <w:p w:rsidR="001A635E" w:rsidRPr="0019333C" w:rsidRDefault="001A635E" w:rsidP="0001691C">
            <w:pPr>
              <w:pStyle w:val="Default"/>
              <w:jc w:val="right"/>
              <w:rPr>
                <w:sz w:val="22"/>
                <w:szCs w:val="22"/>
              </w:rPr>
            </w:pPr>
            <w:r w:rsidRPr="0019333C">
              <w:t>PSLPDCLIPSY</w:t>
            </w:r>
          </w:p>
        </w:tc>
        <w:tc>
          <w:tcPr>
            <w:tcW w:w="1843" w:type="dxa"/>
          </w:tcPr>
          <w:p w:rsidR="001A635E" w:rsidRPr="0019333C" w:rsidRDefault="001A635E" w:rsidP="0001691C">
            <w:pPr>
              <w:pStyle w:val="Default"/>
              <w:jc w:val="right"/>
              <w:rPr>
                <w:sz w:val="22"/>
                <w:szCs w:val="22"/>
              </w:rPr>
            </w:pPr>
            <w:r w:rsidRPr="0019333C">
              <w:rPr>
                <w:sz w:val="22"/>
                <w:szCs w:val="22"/>
              </w:rPr>
              <w:t>1/9/2013</w:t>
            </w:r>
          </w:p>
        </w:tc>
      </w:tr>
      <w:tr w:rsidR="001A635E" w:rsidRPr="0019333C" w:rsidTr="0001691C">
        <w:tc>
          <w:tcPr>
            <w:tcW w:w="5813" w:type="dxa"/>
          </w:tcPr>
          <w:p w:rsidR="001A635E" w:rsidRPr="0019333C" w:rsidRDefault="001A635E" w:rsidP="0001691C">
            <w:pPr>
              <w:pStyle w:val="Default"/>
              <w:rPr>
                <w:bCs/>
                <w:sz w:val="22"/>
                <w:szCs w:val="28"/>
              </w:rPr>
            </w:pPr>
            <w:r w:rsidRPr="0019333C">
              <w:rPr>
                <w:bCs/>
                <w:sz w:val="22"/>
                <w:szCs w:val="28"/>
              </w:rPr>
              <w:t xml:space="preserve">MSc by Research (Social and Applied Sciences)  </w:t>
            </w:r>
          </w:p>
        </w:tc>
        <w:tc>
          <w:tcPr>
            <w:tcW w:w="2126" w:type="dxa"/>
          </w:tcPr>
          <w:p w:rsidR="001A635E" w:rsidRPr="0019333C" w:rsidRDefault="001A635E" w:rsidP="0001691C">
            <w:pPr>
              <w:pStyle w:val="Default"/>
              <w:jc w:val="right"/>
              <w:rPr>
                <w:bCs/>
                <w:sz w:val="22"/>
                <w:szCs w:val="28"/>
              </w:rPr>
            </w:pPr>
            <w:r w:rsidRPr="0019333C">
              <w:rPr>
                <w:bCs/>
                <w:sz w:val="22"/>
                <w:szCs w:val="28"/>
              </w:rPr>
              <w:t>See below</w:t>
            </w:r>
          </w:p>
        </w:tc>
        <w:tc>
          <w:tcPr>
            <w:tcW w:w="1843" w:type="dxa"/>
          </w:tcPr>
          <w:p w:rsidR="001A635E" w:rsidRPr="0019333C" w:rsidRDefault="001A635E" w:rsidP="0001691C">
            <w:pPr>
              <w:pStyle w:val="Default"/>
              <w:jc w:val="right"/>
              <w:rPr>
                <w:bCs/>
                <w:sz w:val="22"/>
                <w:szCs w:val="28"/>
              </w:rPr>
            </w:pPr>
            <w:r w:rsidRPr="0019333C">
              <w:rPr>
                <w:bCs/>
                <w:sz w:val="22"/>
                <w:szCs w:val="28"/>
              </w:rPr>
              <w:t>9/7/2014</w:t>
            </w:r>
          </w:p>
        </w:tc>
      </w:tr>
      <w:tr w:rsidR="001A635E" w:rsidRPr="0019333C" w:rsidTr="0001691C">
        <w:tc>
          <w:tcPr>
            <w:tcW w:w="9782" w:type="dxa"/>
            <w:gridSpan w:val="3"/>
          </w:tcPr>
          <w:p w:rsidR="001A635E" w:rsidRPr="0019333C" w:rsidRDefault="001A635E" w:rsidP="0001691C">
            <w:pPr>
              <w:pStyle w:val="Default"/>
              <w:jc w:val="center"/>
              <w:rPr>
                <w:sz w:val="22"/>
                <w:szCs w:val="22"/>
              </w:rPr>
            </w:pPr>
            <w:r w:rsidRPr="0019333C">
              <w:rPr>
                <w:b/>
                <w:bCs/>
                <w:sz w:val="22"/>
                <w:szCs w:val="28"/>
              </w:rPr>
              <w:t xml:space="preserve">Research </w:t>
            </w:r>
            <w:r w:rsidRPr="0019333C">
              <w:rPr>
                <w:b/>
                <w:bCs/>
                <w:szCs w:val="28"/>
              </w:rPr>
              <w:t>D</w:t>
            </w:r>
            <w:r w:rsidRPr="0019333C">
              <w:rPr>
                <w:b/>
                <w:bCs/>
                <w:sz w:val="22"/>
                <w:szCs w:val="28"/>
              </w:rPr>
              <w:t>egrees</w:t>
            </w:r>
            <w:r w:rsidRPr="0019333C">
              <w:rPr>
                <w:b/>
                <w:bCs/>
                <w:szCs w:val="28"/>
              </w:rPr>
              <w:t xml:space="preserve"> Doctoral Subjects</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MPhil/PhD in American Studies</w:t>
            </w:r>
          </w:p>
        </w:tc>
        <w:tc>
          <w:tcPr>
            <w:tcW w:w="2126" w:type="dxa"/>
          </w:tcPr>
          <w:p w:rsidR="001A635E" w:rsidRPr="0019333C" w:rsidRDefault="001A635E" w:rsidP="0001691C">
            <w:pPr>
              <w:pStyle w:val="Default"/>
              <w:jc w:val="right"/>
              <w:rPr>
                <w:sz w:val="22"/>
                <w:szCs w:val="22"/>
              </w:rPr>
            </w:pPr>
            <w:r w:rsidRPr="0019333C">
              <w:rPr>
                <w:sz w:val="22"/>
                <w:szCs w:val="22"/>
              </w:rPr>
              <w:t>PRHPDAMSSTD</w:t>
            </w:r>
          </w:p>
        </w:tc>
        <w:tc>
          <w:tcPr>
            <w:tcW w:w="1843" w:type="dxa"/>
          </w:tcPr>
          <w:p w:rsidR="001A635E" w:rsidRPr="0019333C" w:rsidRDefault="001A635E" w:rsidP="0001691C">
            <w:pPr>
              <w:pStyle w:val="Default"/>
              <w:jc w:val="right"/>
              <w:rPr>
                <w:sz w:val="22"/>
                <w:szCs w:val="22"/>
              </w:rPr>
            </w:pPr>
            <w:r w:rsidRPr="0019333C">
              <w:rPr>
                <w:sz w:val="22"/>
                <w:szCs w:val="22"/>
              </w:rPr>
              <w:t>11/6/2014</w:t>
            </w:r>
          </w:p>
        </w:tc>
      </w:tr>
      <w:tr w:rsidR="001A635E" w:rsidRPr="0019333C" w:rsidTr="0001691C">
        <w:tc>
          <w:tcPr>
            <w:tcW w:w="5813" w:type="dxa"/>
          </w:tcPr>
          <w:p w:rsidR="001A635E" w:rsidRPr="0019333C" w:rsidRDefault="00B508CD" w:rsidP="0001691C">
            <w:pPr>
              <w:pStyle w:val="Default"/>
              <w:rPr>
                <w:sz w:val="22"/>
                <w:szCs w:val="22"/>
              </w:rPr>
            </w:pPr>
            <w:r>
              <w:rPr>
                <w:sz w:val="22"/>
                <w:szCs w:val="22"/>
              </w:rPr>
              <w:t>MPhil/PhD in</w:t>
            </w:r>
            <w:r w:rsidR="001A635E" w:rsidRPr="0019333C">
              <w:rPr>
                <w:sz w:val="22"/>
                <w:szCs w:val="22"/>
              </w:rPr>
              <w:t xml:space="preserve"> Applied Linguistics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PRHPDAPPLNG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500A32" w:rsidRPr="0019333C" w:rsidTr="0001691C">
        <w:tc>
          <w:tcPr>
            <w:tcW w:w="5813" w:type="dxa"/>
          </w:tcPr>
          <w:p w:rsidR="00500A32" w:rsidRPr="0019333C" w:rsidRDefault="00500A32" w:rsidP="0001691C">
            <w:pPr>
              <w:pStyle w:val="Default"/>
              <w:rPr>
                <w:sz w:val="22"/>
                <w:szCs w:val="22"/>
              </w:rPr>
            </w:pPr>
            <w:r>
              <w:rPr>
                <w:sz w:val="22"/>
                <w:szCs w:val="22"/>
              </w:rPr>
              <w:t>MPhil/PhD in Archaeology</w:t>
            </w:r>
          </w:p>
        </w:tc>
        <w:tc>
          <w:tcPr>
            <w:tcW w:w="2126" w:type="dxa"/>
          </w:tcPr>
          <w:p w:rsidR="00500A32" w:rsidRPr="0019333C" w:rsidRDefault="00EC414A" w:rsidP="0001691C">
            <w:pPr>
              <w:pStyle w:val="Default"/>
              <w:jc w:val="right"/>
              <w:rPr>
                <w:sz w:val="22"/>
                <w:szCs w:val="22"/>
              </w:rPr>
            </w:pPr>
            <w:r>
              <w:rPr>
                <w:sz w:val="22"/>
                <w:szCs w:val="22"/>
              </w:rPr>
              <w:t>PRHPDARCLGY</w:t>
            </w:r>
          </w:p>
        </w:tc>
        <w:tc>
          <w:tcPr>
            <w:tcW w:w="1843" w:type="dxa"/>
          </w:tcPr>
          <w:p w:rsidR="00500A32" w:rsidRPr="0019333C" w:rsidRDefault="00500A32" w:rsidP="0001691C">
            <w:pPr>
              <w:pStyle w:val="Default"/>
              <w:jc w:val="right"/>
              <w:rPr>
                <w:sz w:val="22"/>
                <w:szCs w:val="22"/>
              </w:rPr>
            </w:pPr>
            <w:r>
              <w:rPr>
                <w:sz w:val="22"/>
                <w:szCs w:val="22"/>
              </w:rPr>
              <w:t>16/3/2015</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Biological Sciences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PRHPDBCLSCN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Business and Management </w:t>
            </w:r>
          </w:p>
        </w:tc>
        <w:tc>
          <w:tcPr>
            <w:tcW w:w="2126" w:type="dxa"/>
          </w:tcPr>
          <w:p w:rsidR="001A635E" w:rsidRPr="0019333C" w:rsidRDefault="001A635E" w:rsidP="0001691C">
            <w:pPr>
              <w:pStyle w:val="Default"/>
              <w:jc w:val="right"/>
              <w:rPr>
                <w:sz w:val="22"/>
                <w:szCs w:val="22"/>
              </w:rPr>
            </w:pPr>
            <w:r w:rsidRPr="0019333C">
              <w:rPr>
                <w:sz w:val="22"/>
                <w:szCs w:val="22"/>
              </w:rPr>
              <w:t xml:space="preserve">PRHPDBUSMGE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Computing </w:t>
            </w:r>
          </w:p>
        </w:tc>
        <w:tc>
          <w:tcPr>
            <w:tcW w:w="2126" w:type="dxa"/>
          </w:tcPr>
          <w:p w:rsidR="001A635E" w:rsidRPr="0019333C" w:rsidRDefault="001A635E" w:rsidP="0001691C">
            <w:pPr>
              <w:pStyle w:val="Default"/>
              <w:jc w:val="right"/>
              <w:rPr>
                <w:sz w:val="22"/>
                <w:szCs w:val="22"/>
              </w:rPr>
            </w:pPr>
            <w:r w:rsidRPr="0019333C">
              <w:rPr>
                <w:sz w:val="22"/>
                <w:szCs w:val="22"/>
              </w:rPr>
              <w:t xml:space="preserve">PRHPDCOMPUT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B508CD" w:rsidRPr="0019333C" w:rsidTr="00887052">
        <w:tc>
          <w:tcPr>
            <w:tcW w:w="5813" w:type="dxa"/>
          </w:tcPr>
          <w:p w:rsidR="00B508CD" w:rsidRPr="0019333C" w:rsidRDefault="00B508CD" w:rsidP="00887052">
            <w:pPr>
              <w:pStyle w:val="Default"/>
              <w:rPr>
                <w:sz w:val="22"/>
                <w:szCs w:val="22"/>
              </w:rPr>
            </w:pPr>
            <w:r>
              <w:rPr>
                <w:sz w:val="22"/>
                <w:szCs w:val="22"/>
              </w:rPr>
              <w:t>MPhil/PhD in</w:t>
            </w:r>
            <w:r w:rsidRPr="0019333C">
              <w:rPr>
                <w:sz w:val="22"/>
                <w:szCs w:val="22"/>
              </w:rPr>
              <w:t xml:space="preserve"> </w:t>
            </w:r>
            <w:r>
              <w:rPr>
                <w:sz w:val="22"/>
                <w:szCs w:val="22"/>
              </w:rPr>
              <w:t xml:space="preserve">Contemporary Studies in Childhood, </w:t>
            </w:r>
            <w:r>
              <w:rPr>
                <w:sz w:val="22"/>
                <w:szCs w:val="22"/>
              </w:rPr>
              <w:tab/>
              <w:t>Youth and Parenthood</w:t>
            </w:r>
          </w:p>
        </w:tc>
        <w:tc>
          <w:tcPr>
            <w:tcW w:w="2126" w:type="dxa"/>
          </w:tcPr>
          <w:p w:rsidR="00B508CD" w:rsidRPr="0019333C" w:rsidRDefault="00B508CD" w:rsidP="00887052">
            <w:pPr>
              <w:pStyle w:val="Default"/>
              <w:jc w:val="right"/>
              <w:rPr>
                <w:sz w:val="22"/>
                <w:szCs w:val="22"/>
              </w:rPr>
            </w:pPr>
            <w:r w:rsidRPr="0019333C">
              <w:rPr>
                <w:sz w:val="22"/>
                <w:szCs w:val="22"/>
              </w:rPr>
              <w:t>PRHPD</w:t>
            </w:r>
            <w:r>
              <w:rPr>
                <w:sz w:val="22"/>
                <w:szCs w:val="22"/>
              </w:rPr>
              <w:t>CCH</w:t>
            </w:r>
            <w:r w:rsidRPr="0019333C">
              <w:rPr>
                <w:sz w:val="22"/>
                <w:szCs w:val="22"/>
              </w:rPr>
              <w:t xml:space="preserve">STD </w:t>
            </w:r>
          </w:p>
        </w:tc>
        <w:tc>
          <w:tcPr>
            <w:tcW w:w="1843" w:type="dxa"/>
          </w:tcPr>
          <w:p w:rsidR="00B508CD" w:rsidRPr="0019333C" w:rsidRDefault="00B508CD" w:rsidP="00887052">
            <w:pPr>
              <w:pStyle w:val="Default"/>
              <w:jc w:val="right"/>
              <w:rPr>
                <w:sz w:val="22"/>
                <w:szCs w:val="22"/>
              </w:rPr>
            </w:pPr>
            <w:r w:rsidRPr="0019333C">
              <w:rPr>
                <w:sz w:val="22"/>
                <w:szCs w:val="22"/>
              </w:rPr>
              <w:t xml:space="preserve">4/11/2010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Education </w:t>
            </w:r>
          </w:p>
        </w:tc>
        <w:tc>
          <w:tcPr>
            <w:tcW w:w="2126" w:type="dxa"/>
          </w:tcPr>
          <w:p w:rsidR="001A635E" w:rsidRPr="0019333C" w:rsidRDefault="001A635E" w:rsidP="0001691C">
            <w:pPr>
              <w:pStyle w:val="Default"/>
              <w:jc w:val="right"/>
              <w:rPr>
                <w:sz w:val="22"/>
                <w:szCs w:val="22"/>
              </w:rPr>
            </w:pPr>
            <w:r w:rsidRPr="0019333C">
              <w:rPr>
                <w:sz w:val="22"/>
                <w:szCs w:val="22"/>
              </w:rPr>
              <w:t xml:space="preserve">PRHPDEDUCAT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English Literature </w:t>
            </w:r>
          </w:p>
        </w:tc>
        <w:tc>
          <w:tcPr>
            <w:tcW w:w="2126" w:type="dxa"/>
          </w:tcPr>
          <w:p w:rsidR="001A635E" w:rsidRPr="0019333C" w:rsidRDefault="001A635E" w:rsidP="0001691C">
            <w:pPr>
              <w:pStyle w:val="Default"/>
              <w:jc w:val="right"/>
              <w:rPr>
                <w:sz w:val="22"/>
                <w:szCs w:val="22"/>
              </w:rPr>
            </w:pPr>
            <w:r w:rsidRPr="0019333C">
              <w:rPr>
                <w:sz w:val="22"/>
                <w:szCs w:val="22"/>
              </w:rPr>
              <w:t xml:space="preserve">PRHPDENGLTR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500A32" w:rsidRPr="0019333C" w:rsidTr="0001691C">
        <w:tc>
          <w:tcPr>
            <w:tcW w:w="5813" w:type="dxa"/>
          </w:tcPr>
          <w:p w:rsidR="00500A32" w:rsidRPr="0019333C" w:rsidRDefault="00500A32" w:rsidP="0001691C">
            <w:pPr>
              <w:pStyle w:val="Default"/>
              <w:rPr>
                <w:sz w:val="22"/>
                <w:szCs w:val="22"/>
              </w:rPr>
            </w:pPr>
            <w:r>
              <w:rPr>
                <w:sz w:val="22"/>
                <w:szCs w:val="22"/>
              </w:rPr>
              <w:t>MPhil/PhD in Film Studies</w:t>
            </w:r>
          </w:p>
        </w:tc>
        <w:tc>
          <w:tcPr>
            <w:tcW w:w="2126" w:type="dxa"/>
          </w:tcPr>
          <w:p w:rsidR="00500A32" w:rsidRPr="0019333C" w:rsidRDefault="00EC414A" w:rsidP="0001691C">
            <w:pPr>
              <w:pStyle w:val="Default"/>
              <w:jc w:val="right"/>
              <w:rPr>
                <w:sz w:val="22"/>
                <w:szCs w:val="22"/>
              </w:rPr>
            </w:pPr>
            <w:r>
              <w:rPr>
                <w:sz w:val="22"/>
                <w:szCs w:val="22"/>
              </w:rPr>
              <w:t>PRHPDFLMSTD</w:t>
            </w:r>
          </w:p>
        </w:tc>
        <w:tc>
          <w:tcPr>
            <w:tcW w:w="1843" w:type="dxa"/>
          </w:tcPr>
          <w:p w:rsidR="00500A32" w:rsidRPr="0019333C" w:rsidRDefault="00500A32" w:rsidP="0001691C">
            <w:pPr>
              <w:pStyle w:val="Default"/>
              <w:jc w:val="right"/>
              <w:rPr>
                <w:sz w:val="22"/>
                <w:szCs w:val="22"/>
              </w:rPr>
            </w:pPr>
            <w:r>
              <w:rPr>
                <w:sz w:val="22"/>
                <w:szCs w:val="22"/>
              </w:rPr>
              <w:t>16/3/2015</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Geography </w:t>
            </w:r>
          </w:p>
        </w:tc>
        <w:tc>
          <w:tcPr>
            <w:tcW w:w="2126" w:type="dxa"/>
          </w:tcPr>
          <w:p w:rsidR="001A635E" w:rsidRPr="0019333C" w:rsidRDefault="001A635E" w:rsidP="0001691C">
            <w:pPr>
              <w:pStyle w:val="Default"/>
              <w:jc w:val="right"/>
              <w:rPr>
                <w:sz w:val="22"/>
                <w:szCs w:val="22"/>
              </w:rPr>
            </w:pPr>
            <w:r w:rsidRPr="0019333C">
              <w:rPr>
                <w:sz w:val="22"/>
                <w:szCs w:val="22"/>
              </w:rPr>
              <w:t xml:space="preserve">PRHPDGEO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Health and Social Care </w:t>
            </w:r>
          </w:p>
        </w:tc>
        <w:tc>
          <w:tcPr>
            <w:tcW w:w="2126" w:type="dxa"/>
          </w:tcPr>
          <w:p w:rsidR="001A635E" w:rsidRPr="0019333C" w:rsidRDefault="001A635E" w:rsidP="0001691C">
            <w:pPr>
              <w:pStyle w:val="Default"/>
              <w:jc w:val="right"/>
              <w:rPr>
                <w:sz w:val="22"/>
                <w:szCs w:val="22"/>
              </w:rPr>
            </w:pPr>
            <w:r w:rsidRPr="0019333C">
              <w:rPr>
                <w:sz w:val="22"/>
                <w:szCs w:val="22"/>
              </w:rPr>
              <w:t xml:space="preserve">PRHPDHEASOC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History </w:t>
            </w:r>
          </w:p>
        </w:tc>
        <w:tc>
          <w:tcPr>
            <w:tcW w:w="2126" w:type="dxa"/>
          </w:tcPr>
          <w:p w:rsidR="001A635E" w:rsidRPr="0019333C" w:rsidRDefault="001A635E" w:rsidP="0001691C">
            <w:pPr>
              <w:pStyle w:val="Default"/>
              <w:jc w:val="right"/>
              <w:rPr>
                <w:sz w:val="22"/>
                <w:szCs w:val="22"/>
              </w:rPr>
            </w:pPr>
            <w:r w:rsidRPr="0019333C">
              <w:rPr>
                <w:sz w:val="22"/>
                <w:szCs w:val="22"/>
              </w:rPr>
              <w:t xml:space="preserve">PRHPDHSTORY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Criminal Justice </w:t>
            </w:r>
          </w:p>
        </w:tc>
        <w:tc>
          <w:tcPr>
            <w:tcW w:w="2126" w:type="dxa"/>
          </w:tcPr>
          <w:p w:rsidR="001A635E" w:rsidRPr="0019333C" w:rsidRDefault="001A635E" w:rsidP="0001691C">
            <w:pPr>
              <w:pStyle w:val="Default"/>
              <w:jc w:val="right"/>
              <w:rPr>
                <w:sz w:val="22"/>
                <w:szCs w:val="22"/>
              </w:rPr>
            </w:pPr>
            <w:r w:rsidRPr="0019333C">
              <w:rPr>
                <w:sz w:val="22"/>
                <w:szCs w:val="22"/>
              </w:rPr>
              <w:t xml:space="preserve">PRHPDCRMJUS </w:t>
            </w:r>
          </w:p>
        </w:tc>
        <w:tc>
          <w:tcPr>
            <w:tcW w:w="1843" w:type="dxa"/>
          </w:tcPr>
          <w:p w:rsidR="001A635E" w:rsidRPr="0019333C" w:rsidRDefault="001A635E" w:rsidP="0001691C">
            <w:pPr>
              <w:pStyle w:val="Default"/>
              <w:jc w:val="right"/>
              <w:rPr>
                <w:sz w:val="22"/>
                <w:szCs w:val="22"/>
              </w:rPr>
            </w:pPr>
            <w:r w:rsidRPr="0019333C">
              <w:rPr>
                <w:sz w:val="22"/>
                <w:szCs w:val="22"/>
              </w:rPr>
              <w:t xml:space="preserve">5/10/2011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Media and Cultural Studies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PRHPDMCSTUD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Music </w:t>
            </w:r>
          </w:p>
        </w:tc>
        <w:tc>
          <w:tcPr>
            <w:tcW w:w="2126" w:type="dxa"/>
          </w:tcPr>
          <w:p w:rsidR="001A635E" w:rsidRPr="0019333C" w:rsidRDefault="001A635E" w:rsidP="0001691C">
            <w:pPr>
              <w:pStyle w:val="Default"/>
              <w:jc w:val="right"/>
              <w:rPr>
                <w:sz w:val="22"/>
                <w:szCs w:val="22"/>
              </w:rPr>
            </w:pPr>
            <w:r w:rsidRPr="0019333C">
              <w:rPr>
                <w:sz w:val="22"/>
                <w:szCs w:val="22"/>
              </w:rPr>
              <w:t xml:space="preserve">PRHPDMUSIC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MPhil/PhD in Performing Arts</w:t>
            </w:r>
          </w:p>
        </w:tc>
        <w:tc>
          <w:tcPr>
            <w:tcW w:w="2126" w:type="dxa"/>
          </w:tcPr>
          <w:p w:rsidR="001A635E" w:rsidRPr="0019333C" w:rsidRDefault="001A635E" w:rsidP="0001691C">
            <w:pPr>
              <w:pStyle w:val="Default"/>
              <w:jc w:val="right"/>
              <w:rPr>
                <w:sz w:val="22"/>
                <w:szCs w:val="22"/>
              </w:rPr>
            </w:pPr>
            <w:r w:rsidRPr="0019333C">
              <w:rPr>
                <w:sz w:val="22"/>
                <w:szCs w:val="22"/>
              </w:rPr>
              <w:t>PRHPDPFMART</w:t>
            </w:r>
          </w:p>
        </w:tc>
        <w:tc>
          <w:tcPr>
            <w:tcW w:w="1843" w:type="dxa"/>
          </w:tcPr>
          <w:p w:rsidR="001A635E" w:rsidRPr="0019333C" w:rsidRDefault="001A635E" w:rsidP="0001691C">
            <w:pPr>
              <w:pStyle w:val="Default"/>
              <w:jc w:val="right"/>
              <w:rPr>
                <w:sz w:val="22"/>
                <w:szCs w:val="22"/>
              </w:rPr>
            </w:pPr>
            <w:r w:rsidRPr="0019333C">
              <w:rPr>
                <w:sz w:val="22"/>
                <w:szCs w:val="22"/>
              </w:rPr>
              <w:t>11/2/2014</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Politics and International Relations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PRHPDPLTNTR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MPhil/PhD in Professional Practice: Psychological Perspectives</w:t>
            </w:r>
            <w:r w:rsidRPr="0019333C">
              <w:rPr>
                <w:sz w:val="22"/>
                <w:szCs w:val="22"/>
              </w:rPr>
              <w:tab/>
            </w:r>
          </w:p>
        </w:tc>
        <w:tc>
          <w:tcPr>
            <w:tcW w:w="2126" w:type="dxa"/>
          </w:tcPr>
          <w:p w:rsidR="001A635E" w:rsidRPr="0019333C" w:rsidRDefault="001A635E" w:rsidP="0001691C">
            <w:pPr>
              <w:pStyle w:val="Default"/>
              <w:jc w:val="right"/>
              <w:rPr>
                <w:sz w:val="22"/>
                <w:szCs w:val="22"/>
              </w:rPr>
            </w:pPr>
            <w:r w:rsidRPr="0019333C">
              <w:rPr>
                <w:sz w:val="22"/>
                <w:szCs w:val="22"/>
              </w:rPr>
              <w:t>PRHPDPRFPRA</w:t>
            </w:r>
          </w:p>
        </w:tc>
        <w:tc>
          <w:tcPr>
            <w:tcW w:w="1843" w:type="dxa"/>
          </w:tcPr>
          <w:p w:rsidR="001A635E" w:rsidRPr="0019333C" w:rsidRDefault="001A635E" w:rsidP="0001691C">
            <w:pPr>
              <w:pStyle w:val="Default"/>
              <w:jc w:val="right"/>
              <w:rPr>
                <w:sz w:val="22"/>
                <w:szCs w:val="22"/>
              </w:rPr>
            </w:pPr>
            <w:r w:rsidRPr="0019333C">
              <w:rPr>
                <w:sz w:val="22"/>
                <w:szCs w:val="22"/>
              </w:rPr>
              <w:t>10/1/2014</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Psychology </w:t>
            </w:r>
          </w:p>
        </w:tc>
        <w:tc>
          <w:tcPr>
            <w:tcW w:w="2126" w:type="dxa"/>
          </w:tcPr>
          <w:p w:rsidR="001A635E" w:rsidRPr="0019333C" w:rsidRDefault="001A635E" w:rsidP="0001691C">
            <w:pPr>
              <w:pStyle w:val="Default"/>
              <w:jc w:val="right"/>
              <w:rPr>
                <w:sz w:val="22"/>
                <w:szCs w:val="22"/>
              </w:rPr>
            </w:pPr>
            <w:r w:rsidRPr="0019333C">
              <w:rPr>
                <w:sz w:val="22"/>
                <w:szCs w:val="22"/>
              </w:rPr>
              <w:t xml:space="preserve">PRHPDSYCHL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Sport and Exercise Science </w:t>
            </w:r>
          </w:p>
        </w:tc>
        <w:tc>
          <w:tcPr>
            <w:tcW w:w="2126" w:type="dxa"/>
          </w:tcPr>
          <w:p w:rsidR="001A635E" w:rsidRPr="0019333C" w:rsidRDefault="001A635E" w:rsidP="0001691C">
            <w:pPr>
              <w:pStyle w:val="Default"/>
              <w:jc w:val="right"/>
              <w:rPr>
                <w:sz w:val="22"/>
                <w:szCs w:val="22"/>
              </w:rPr>
            </w:pPr>
            <w:r w:rsidRPr="0019333C">
              <w:rPr>
                <w:sz w:val="22"/>
                <w:szCs w:val="22"/>
              </w:rPr>
              <w:t xml:space="preserve">PRHPDSPRTSC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Sociology </w:t>
            </w:r>
          </w:p>
        </w:tc>
        <w:tc>
          <w:tcPr>
            <w:tcW w:w="2126" w:type="dxa"/>
          </w:tcPr>
          <w:p w:rsidR="001A635E" w:rsidRPr="0019333C" w:rsidRDefault="001A635E" w:rsidP="0001691C">
            <w:pPr>
              <w:pStyle w:val="Default"/>
              <w:jc w:val="right"/>
              <w:rPr>
                <w:sz w:val="22"/>
                <w:szCs w:val="22"/>
              </w:rPr>
            </w:pPr>
            <w:r w:rsidRPr="0019333C">
              <w:rPr>
                <w:sz w:val="22"/>
                <w:szCs w:val="22"/>
              </w:rPr>
              <w:t xml:space="preserve">PRHPDSOCLGY </w:t>
            </w:r>
          </w:p>
        </w:tc>
        <w:tc>
          <w:tcPr>
            <w:tcW w:w="1843" w:type="dxa"/>
          </w:tcPr>
          <w:p w:rsidR="001A635E" w:rsidRPr="0019333C" w:rsidRDefault="001A635E" w:rsidP="0001691C">
            <w:pPr>
              <w:pStyle w:val="Default"/>
              <w:jc w:val="right"/>
              <w:rPr>
                <w:sz w:val="22"/>
                <w:szCs w:val="22"/>
              </w:rPr>
            </w:pPr>
            <w:r w:rsidRPr="0019333C">
              <w:rPr>
                <w:sz w:val="22"/>
                <w:szCs w:val="22"/>
              </w:rPr>
              <w:t xml:space="preserve">3/9/2010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Theology and Religious Studies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PRHPDTHEREL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 xml:space="preserve">MPhil/PhD in Tourism Studies </w:t>
            </w:r>
          </w:p>
        </w:tc>
        <w:tc>
          <w:tcPr>
            <w:tcW w:w="2126" w:type="dxa"/>
          </w:tcPr>
          <w:p w:rsidR="001A635E" w:rsidRPr="0019333C" w:rsidRDefault="001A635E" w:rsidP="0001691C">
            <w:pPr>
              <w:pStyle w:val="Default"/>
              <w:jc w:val="right"/>
              <w:rPr>
                <w:sz w:val="22"/>
                <w:szCs w:val="22"/>
              </w:rPr>
            </w:pPr>
            <w:r w:rsidRPr="0019333C">
              <w:rPr>
                <w:sz w:val="22"/>
                <w:szCs w:val="22"/>
              </w:rPr>
              <w:t xml:space="preserve">PRHPDTOURSM </w:t>
            </w:r>
          </w:p>
        </w:tc>
        <w:tc>
          <w:tcPr>
            <w:tcW w:w="1843" w:type="dxa"/>
          </w:tcPr>
          <w:p w:rsidR="001A635E" w:rsidRPr="0019333C" w:rsidRDefault="001A635E" w:rsidP="0001691C">
            <w:pPr>
              <w:pStyle w:val="Default"/>
              <w:jc w:val="right"/>
              <w:rPr>
                <w:sz w:val="22"/>
                <w:szCs w:val="22"/>
              </w:rPr>
            </w:pPr>
            <w:r w:rsidRPr="0019333C">
              <w:rPr>
                <w:sz w:val="22"/>
                <w:szCs w:val="22"/>
              </w:rPr>
              <w:t xml:space="preserve">2/3/2011 </w:t>
            </w:r>
          </w:p>
        </w:tc>
      </w:tr>
      <w:tr w:rsidR="001A635E" w:rsidRPr="0019333C" w:rsidTr="0001691C">
        <w:tc>
          <w:tcPr>
            <w:tcW w:w="9782" w:type="dxa"/>
            <w:gridSpan w:val="3"/>
          </w:tcPr>
          <w:p w:rsidR="001A635E" w:rsidRPr="0019333C" w:rsidRDefault="001A635E" w:rsidP="0001691C">
            <w:pPr>
              <w:pStyle w:val="Default"/>
              <w:jc w:val="center"/>
              <w:rPr>
                <w:sz w:val="22"/>
                <w:szCs w:val="22"/>
              </w:rPr>
            </w:pPr>
            <w:r w:rsidRPr="0019333C">
              <w:rPr>
                <w:b/>
                <w:sz w:val="22"/>
                <w:szCs w:val="22"/>
              </w:rPr>
              <w:t>Research Degrees Masters Subjects</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Masters by Research in History</w:t>
            </w:r>
          </w:p>
        </w:tc>
        <w:tc>
          <w:tcPr>
            <w:tcW w:w="2126" w:type="dxa"/>
          </w:tcPr>
          <w:p w:rsidR="001A635E" w:rsidRPr="0019333C" w:rsidRDefault="001A635E" w:rsidP="0001691C">
            <w:pPr>
              <w:pStyle w:val="Default"/>
              <w:jc w:val="right"/>
              <w:rPr>
                <w:sz w:val="22"/>
                <w:szCs w:val="22"/>
              </w:rPr>
            </w:pPr>
            <w:r w:rsidRPr="0019333C">
              <w:rPr>
                <w:sz w:val="22"/>
                <w:szCs w:val="22"/>
              </w:rPr>
              <w:t xml:space="preserve">PRHMASHISRES </w:t>
            </w:r>
          </w:p>
        </w:tc>
        <w:tc>
          <w:tcPr>
            <w:tcW w:w="1843" w:type="dxa"/>
          </w:tcPr>
          <w:p w:rsidR="001A635E" w:rsidRPr="0019333C" w:rsidRDefault="001A635E" w:rsidP="0001691C">
            <w:pPr>
              <w:pStyle w:val="Default"/>
              <w:jc w:val="right"/>
              <w:rPr>
                <w:sz w:val="22"/>
                <w:szCs w:val="22"/>
              </w:rPr>
            </w:pPr>
            <w:r w:rsidRPr="0019333C">
              <w:rPr>
                <w:sz w:val="22"/>
                <w:szCs w:val="22"/>
              </w:rPr>
              <w:t xml:space="preserve">6/6/2010 </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Masters by Research in Theology and Religious Studies</w:t>
            </w:r>
          </w:p>
        </w:tc>
        <w:tc>
          <w:tcPr>
            <w:tcW w:w="2126" w:type="dxa"/>
          </w:tcPr>
          <w:p w:rsidR="001A635E" w:rsidRPr="0019333C" w:rsidRDefault="001A635E" w:rsidP="0001691C">
            <w:pPr>
              <w:pStyle w:val="Default"/>
              <w:jc w:val="right"/>
              <w:rPr>
                <w:sz w:val="22"/>
                <w:szCs w:val="22"/>
              </w:rPr>
            </w:pPr>
            <w:r w:rsidRPr="0019333C">
              <w:rPr>
                <w:sz w:val="22"/>
                <w:szCs w:val="22"/>
              </w:rPr>
              <w:t>PRHMATRSRES</w:t>
            </w:r>
          </w:p>
        </w:tc>
        <w:tc>
          <w:tcPr>
            <w:tcW w:w="1843" w:type="dxa"/>
          </w:tcPr>
          <w:p w:rsidR="001A635E" w:rsidRPr="0019333C" w:rsidRDefault="001A635E" w:rsidP="0001691C">
            <w:pPr>
              <w:pStyle w:val="Default"/>
              <w:jc w:val="right"/>
              <w:rPr>
                <w:sz w:val="22"/>
                <w:szCs w:val="22"/>
              </w:rPr>
            </w:pPr>
            <w:r w:rsidRPr="0019333C">
              <w:rPr>
                <w:sz w:val="22"/>
                <w:szCs w:val="22"/>
              </w:rPr>
              <w:t>1/2/2013</w:t>
            </w:r>
          </w:p>
        </w:tc>
      </w:tr>
      <w:tr w:rsidR="001A635E" w:rsidRPr="0019333C" w:rsidTr="0001691C">
        <w:tc>
          <w:tcPr>
            <w:tcW w:w="5813" w:type="dxa"/>
          </w:tcPr>
          <w:p w:rsidR="001A635E" w:rsidRPr="0019333C" w:rsidRDefault="001A635E" w:rsidP="0001691C">
            <w:pPr>
              <w:pStyle w:val="Default"/>
              <w:rPr>
                <w:sz w:val="22"/>
                <w:szCs w:val="22"/>
              </w:rPr>
            </w:pPr>
            <w:r w:rsidRPr="0019333C">
              <w:rPr>
                <w:sz w:val="22"/>
                <w:szCs w:val="22"/>
              </w:rPr>
              <w:t>Masters by Research in English Literature</w:t>
            </w:r>
          </w:p>
        </w:tc>
        <w:tc>
          <w:tcPr>
            <w:tcW w:w="2126" w:type="dxa"/>
          </w:tcPr>
          <w:p w:rsidR="001A635E" w:rsidRPr="0019333C" w:rsidRDefault="001A635E" w:rsidP="0001691C">
            <w:pPr>
              <w:pStyle w:val="Default"/>
              <w:jc w:val="right"/>
              <w:rPr>
                <w:sz w:val="22"/>
                <w:szCs w:val="22"/>
              </w:rPr>
            </w:pPr>
            <w:r w:rsidRPr="0019333C">
              <w:rPr>
                <w:sz w:val="22"/>
                <w:szCs w:val="22"/>
              </w:rPr>
              <w:t>PRHMAELTRES</w:t>
            </w:r>
          </w:p>
        </w:tc>
        <w:tc>
          <w:tcPr>
            <w:tcW w:w="1843" w:type="dxa"/>
          </w:tcPr>
          <w:p w:rsidR="001A635E" w:rsidRPr="0019333C" w:rsidRDefault="001A635E" w:rsidP="0001691C">
            <w:pPr>
              <w:pStyle w:val="Default"/>
              <w:jc w:val="right"/>
              <w:rPr>
                <w:sz w:val="22"/>
                <w:szCs w:val="22"/>
              </w:rPr>
            </w:pPr>
            <w:r w:rsidRPr="0019333C">
              <w:rPr>
                <w:sz w:val="22"/>
                <w:szCs w:val="22"/>
              </w:rPr>
              <w:t>11/2/2014</w:t>
            </w:r>
          </w:p>
        </w:tc>
      </w:tr>
      <w:tr w:rsidR="001A635E" w:rsidRPr="0019333C" w:rsidTr="0001691C">
        <w:tc>
          <w:tcPr>
            <w:tcW w:w="5813" w:type="dxa"/>
          </w:tcPr>
          <w:p w:rsidR="001A635E" w:rsidRPr="0019333C" w:rsidRDefault="001A635E" w:rsidP="0001691C">
            <w:pPr>
              <w:pStyle w:val="Default"/>
              <w:rPr>
                <w:sz w:val="20"/>
                <w:szCs w:val="20"/>
              </w:rPr>
            </w:pPr>
            <w:r w:rsidRPr="0019333C">
              <w:rPr>
                <w:sz w:val="20"/>
                <w:szCs w:val="20"/>
              </w:rPr>
              <w:t>Masters by Research in American Studies</w:t>
            </w:r>
          </w:p>
        </w:tc>
        <w:tc>
          <w:tcPr>
            <w:tcW w:w="2126" w:type="dxa"/>
          </w:tcPr>
          <w:p w:rsidR="001A635E" w:rsidRPr="0019333C" w:rsidRDefault="001A635E" w:rsidP="0001691C">
            <w:pPr>
              <w:pStyle w:val="Default"/>
              <w:jc w:val="right"/>
              <w:rPr>
                <w:sz w:val="20"/>
                <w:szCs w:val="20"/>
              </w:rPr>
            </w:pPr>
            <w:r w:rsidRPr="0019333C">
              <w:rPr>
                <w:sz w:val="20"/>
                <w:szCs w:val="20"/>
              </w:rPr>
              <w:t>PRHMAAMSSTD</w:t>
            </w:r>
          </w:p>
        </w:tc>
        <w:tc>
          <w:tcPr>
            <w:tcW w:w="1843" w:type="dxa"/>
          </w:tcPr>
          <w:p w:rsidR="001A635E" w:rsidRPr="0019333C" w:rsidRDefault="001A635E" w:rsidP="0001691C">
            <w:pPr>
              <w:pStyle w:val="Default"/>
              <w:jc w:val="right"/>
              <w:rPr>
                <w:sz w:val="20"/>
                <w:szCs w:val="20"/>
              </w:rPr>
            </w:pPr>
            <w:r w:rsidRPr="0019333C">
              <w:rPr>
                <w:sz w:val="20"/>
                <w:szCs w:val="20"/>
              </w:rPr>
              <w:t>11/6/2014</w:t>
            </w:r>
          </w:p>
        </w:tc>
      </w:tr>
      <w:tr w:rsidR="001A635E" w:rsidRPr="0019333C" w:rsidTr="0001691C">
        <w:tc>
          <w:tcPr>
            <w:tcW w:w="5813" w:type="dxa"/>
          </w:tcPr>
          <w:p w:rsidR="001A635E" w:rsidRPr="0019333C" w:rsidRDefault="001A635E" w:rsidP="0001691C">
            <w:pPr>
              <w:pStyle w:val="Default"/>
              <w:rPr>
                <w:sz w:val="20"/>
                <w:szCs w:val="20"/>
              </w:rPr>
            </w:pPr>
            <w:r w:rsidRPr="0019333C">
              <w:rPr>
                <w:sz w:val="20"/>
                <w:szCs w:val="20"/>
              </w:rPr>
              <w:t>Masters by Research in Media, Art and Design</w:t>
            </w:r>
          </w:p>
        </w:tc>
        <w:tc>
          <w:tcPr>
            <w:tcW w:w="2126" w:type="dxa"/>
          </w:tcPr>
          <w:p w:rsidR="001A635E" w:rsidRPr="0019333C" w:rsidRDefault="001A635E" w:rsidP="0001691C">
            <w:pPr>
              <w:pStyle w:val="Default"/>
              <w:jc w:val="right"/>
              <w:rPr>
                <w:sz w:val="20"/>
                <w:szCs w:val="20"/>
              </w:rPr>
            </w:pPr>
            <w:r w:rsidRPr="0019333C">
              <w:rPr>
                <w:sz w:val="20"/>
                <w:szCs w:val="20"/>
              </w:rPr>
              <w:t>PRHMAMEDART</w:t>
            </w:r>
          </w:p>
        </w:tc>
        <w:tc>
          <w:tcPr>
            <w:tcW w:w="1843" w:type="dxa"/>
          </w:tcPr>
          <w:p w:rsidR="001A635E" w:rsidRPr="0019333C" w:rsidRDefault="001A635E" w:rsidP="0001691C">
            <w:pPr>
              <w:pStyle w:val="Default"/>
              <w:jc w:val="right"/>
              <w:rPr>
                <w:sz w:val="20"/>
                <w:szCs w:val="20"/>
              </w:rPr>
            </w:pPr>
            <w:r w:rsidRPr="0019333C">
              <w:rPr>
                <w:sz w:val="20"/>
                <w:szCs w:val="20"/>
              </w:rPr>
              <w:t>11/6/2014</w:t>
            </w:r>
          </w:p>
        </w:tc>
      </w:tr>
      <w:tr w:rsidR="001A635E" w:rsidRPr="0019333C" w:rsidTr="0001691C">
        <w:tc>
          <w:tcPr>
            <w:tcW w:w="5813" w:type="dxa"/>
          </w:tcPr>
          <w:p w:rsidR="001A635E" w:rsidRPr="0019333C" w:rsidRDefault="001A635E" w:rsidP="0001691C">
            <w:pPr>
              <w:pStyle w:val="Default"/>
              <w:rPr>
                <w:sz w:val="20"/>
                <w:szCs w:val="20"/>
              </w:rPr>
            </w:pPr>
            <w:r w:rsidRPr="0019333C">
              <w:rPr>
                <w:sz w:val="20"/>
                <w:szCs w:val="20"/>
              </w:rPr>
              <w:t>Masters by Research in Guidance and Support</w:t>
            </w:r>
          </w:p>
        </w:tc>
        <w:tc>
          <w:tcPr>
            <w:tcW w:w="2126" w:type="dxa"/>
          </w:tcPr>
          <w:p w:rsidR="001A635E" w:rsidRPr="0019333C" w:rsidRDefault="001A635E" w:rsidP="0001691C">
            <w:pPr>
              <w:pStyle w:val="Default"/>
              <w:jc w:val="right"/>
              <w:rPr>
                <w:sz w:val="20"/>
                <w:szCs w:val="20"/>
              </w:rPr>
            </w:pPr>
            <w:r w:rsidRPr="0019333C">
              <w:rPr>
                <w:sz w:val="20"/>
                <w:szCs w:val="20"/>
              </w:rPr>
              <w:t>PRHMAGDNSPT</w:t>
            </w:r>
          </w:p>
        </w:tc>
        <w:tc>
          <w:tcPr>
            <w:tcW w:w="1843" w:type="dxa"/>
          </w:tcPr>
          <w:p w:rsidR="001A635E" w:rsidRPr="0019333C" w:rsidRDefault="001A635E" w:rsidP="0001691C">
            <w:pPr>
              <w:pStyle w:val="Default"/>
              <w:jc w:val="right"/>
              <w:rPr>
                <w:sz w:val="20"/>
                <w:szCs w:val="20"/>
              </w:rPr>
            </w:pPr>
            <w:r w:rsidRPr="0019333C">
              <w:rPr>
                <w:sz w:val="20"/>
                <w:szCs w:val="20"/>
              </w:rPr>
              <w:t>13/10/2014</w:t>
            </w:r>
          </w:p>
        </w:tc>
      </w:tr>
      <w:tr w:rsidR="00217CCD" w:rsidRPr="0019333C" w:rsidTr="0001691C">
        <w:tc>
          <w:tcPr>
            <w:tcW w:w="5813" w:type="dxa"/>
          </w:tcPr>
          <w:p w:rsidR="00217CCD" w:rsidRPr="0019333C" w:rsidRDefault="00217CCD" w:rsidP="0001691C">
            <w:pPr>
              <w:pStyle w:val="Default"/>
              <w:rPr>
                <w:sz w:val="20"/>
                <w:szCs w:val="20"/>
              </w:rPr>
            </w:pPr>
            <w:r>
              <w:rPr>
                <w:sz w:val="20"/>
                <w:szCs w:val="20"/>
              </w:rPr>
              <w:t>Masters by Research in Policing</w:t>
            </w:r>
          </w:p>
        </w:tc>
        <w:tc>
          <w:tcPr>
            <w:tcW w:w="2126" w:type="dxa"/>
          </w:tcPr>
          <w:p w:rsidR="00217CCD" w:rsidRPr="0019333C" w:rsidRDefault="00217CCD" w:rsidP="0001691C">
            <w:pPr>
              <w:pStyle w:val="Default"/>
              <w:jc w:val="right"/>
              <w:rPr>
                <w:sz w:val="20"/>
                <w:szCs w:val="20"/>
              </w:rPr>
            </w:pPr>
            <w:r>
              <w:rPr>
                <w:sz w:val="20"/>
                <w:szCs w:val="20"/>
              </w:rPr>
              <w:t>PRHMSPOLICE</w:t>
            </w:r>
          </w:p>
        </w:tc>
        <w:tc>
          <w:tcPr>
            <w:tcW w:w="1843" w:type="dxa"/>
          </w:tcPr>
          <w:p w:rsidR="00217CCD" w:rsidRPr="0019333C" w:rsidRDefault="00AC0C4C" w:rsidP="0001691C">
            <w:pPr>
              <w:pStyle w:val="Default"/>
              <w:jc w:val="right"/>
              <w:rPr>
                <w:sz w:val="20"/>
                <w:szCs w:val="20"/>
              </w:rPr>
            </w:pPr>
            <w:r>
              <w:rPr>
                <w:sz w:val="20"/>
                <w:szCs w:val="20"/>
              </w:rPr>
              <w:t>21/4/2015</w:t>
            </w:r>
          </w:p>
        </w:tc>
      </w:tr>
      <w:tr w:rsidR="00AC0C4C" w:rsidRPr="0019333C" w:rsidTr="0001691C">
        <w:tc>
          <w:tcPr>
            <w:tcW w:w="9782" w:type="dxa"/>
            <w:gridSpan w:val="3"/>
          </w:tcPr>
          <w:p w:rsidR="00AC0C4C" w:rsidRPr="0019333C" w:rsidRDefault="00AC0C4C" w:rsidP="0001691C">
            <w:pPr>
              <w:pStyle w:val="Default"/>
              <w:jc w:val="center"/>
              <w:rPr>
                <w:b/>
                <w:sz w:val="20"/>
                <w:szCs w:val="20"/>
              </w:rPr>
            </w:pPr>
          </w:p>
        </w:tc>
      </w:tr>
      <w:tr w:rsidR="003469CF" w:rsidRPr="0019333C" w:rsidTr="003469CF">
        <w:tc>
          <w:tcPr>
            <w:tcW w:w="5813" w:type="dxa"/>
          </w:tcPr>
          <w:p w:rsidR="003469CF" w:rsidRPr="0019333C" w:rsidRDefault="003469CF" w:rsidP="003469CF">
            <w:pPr>
              <w:pStyle w:val="Default"/>
              <w:rPr>
                <w:b/>
                <w:sz w:val="20"/>
                <w:szCs w:val="20"/>
              </w:rPr>
            </w:pPr>
            <w:r w:rsidRPr="0019333C">
              <w:rPr>
                <w:b/>
                <w:sz w:val="20"/>
                <w:szCs w:val="20"/>
              </w:rPr>
              <w:t>MSc by Research (Social and Applied Sciences)</w:t>
            </w:r>
            <w:bookmarkStart w:id="0" w:name="_GoBack"/>
            <w:bookmarkEnd w:id="0"/>
          </w:p>
        </w:tc>
        <w:tc>
          <w:tcPr>
            <w:tcW w:w="2126" w:type="dxa"/>
          </w:tcPr>
          <w:p w:rsidR="003469CF" w:rsidRPr="00452AB0" w:rsidRDefault="003469CF" w:rsidP="003469CF">
            <w:pPr>
              <w:pStyle w:val="Default"/>
              <w:jc w:val="right"/>
              <w:rPr>
                <w:b/>
                <w:sz w:val="20"/>
                <w:szCs w:val="20"/>
              </w:rPr>
            </w:pPr>
            <w:r w:rsidRPr="00452AB0">
              <w:rPr>
                <w:color w:val="auto"/>
                <w:sz w:val="20"/>
                <w:szCs w:val="20"/>
              </w:rPr>
              <w:t>PRHMSSASRES</w:t>
            </w:r>
          </w:p>
        </w:tc>
        <w:tc>
          <w:tcPr>
            <w:tcW w:w="1843" w:type="dxa"/>
          </w:tcPr>
          <w:p w:rsidR="003469CF" w:rsidRPr="00452AB0" w:rsidRDefault="003469CF" w:rsidP="003469CF">
            <w:pPr>
              <w:pStyle w:val="Default"/>
              <w:jc w:val="right"/>
              <w:rPr>
                <w:b/>
                <w:sz w:val="20"/>
                <w:szCs w:val="20"/>
              </w:rPr>
            </w:pPr>
            <w:r w:rsidRPr="00452AB0">
              <w:rPr>
                <w:b/>
                <w:sz w:val="20"/>
                <w:szCs w:val="20"/>
              </w:rPr>
              <w:t>9/7/2014</w:t>
            </w:r>
          </w:p>
        </w:tc>
      </w:tr>
      <w:tr w:rsidR="001A635E" w:rsidRPr="0019333C" w:rsidTr="0001691C">
        <w:tc>
          <w:tcPr>
            <w:tcW w:w="5813" w:type="dxa"/>
          </w:tcPr>
          <w:p w:rsidR="001A635E" w:rsidRPr="00E967C0" w:rsidRDefault="003469CF" w:rsidP="0001691C">
            <w:pPr>
              <w:pStyle w:val="Default"/>
              <w:rPr>
                <w:sz w:val="20"/>
                <w:szCs w:val="20"/>
              </w:rPr>
            </w:pPr>
            <w:r w:rsidRPr="00E967C0">
              <w:rPr>
                <w:sz w:val="20"/>
                <w:szCs w:val="20"/>
              </w:rPr>
              <w:t xml:space="preserve">Pathways:  </w:t>
            </w:r>
            <w:r w:rsidR="001A635E" w:rsidRPr="00E967C0">
              <w:rPr>
                <w:sz w:val="20"/>
                <w:szCs w:val="20"/>
              </w:rPr>
              <w:t xml:space="preserve"> Biosciences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lastRenderedPageBreak/>
              <w:t>Ecology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Sociology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Applied Psychology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Psychology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Politics and International Relations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Environmental Geography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Human Geography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Urban and Regional Studies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Geospatial Analysis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Cartography and Infographics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Sport and Exercise Science</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Sport and Exercise Psychology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Sport and Policy Development</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Applied Health and Fitness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Tourism</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Leisure</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Events</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Computing</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Digital Forensics and Cybersecurity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Policing</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Criminology</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Forensic Investigation</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Criminal Justice</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r w:rsidR="001A635E" w:rsidRPr="0019333C" w:rsidTr="0001691C">
        <w:tc>
          <w:tcPr>
            <w:tcW w:w="5813" w:type="dxa"/>
          </w:tcPr>
          <w:p w:rsidR="001A635E" w:rsidRPr="00E967C0" w:rsidRDefault="001A635E" w:rsidP="0001691C">
            <w:pPr>
              <w:pStyle w:val="Default"/>
              <w:rPr>
                <w:sz w:val="20"/>
                <w:szCs w:val="20"/>
              </w:rPr>
            </w:pPr>
            <w:r w:rsidRPr="00E967C0">
              <w:rPr>
                <w:sz w:val="20"/>
                <w:szCs w:val="20"/>
              </w:rPr>
              <w:t>Law</w:t>
            </w:r>
          </w:p>
        </w:tc>
        <w:tc>
          <w:tcPr>
            <w:tcW w:w="2126" w:type="dxa"/>
          </w:tcPr>
          <w:p w:rsidR="001A635E" w:rsidRPr="0019333C" w:rsidRDefault="001A635E" w:rsidP="0001691C">
            <w:pPr>
              <w:pStyle w:val="Default"/>
              <w:jc w:val="right"/>
              <w:rPr>
                <w:sz w:val="20"/>
                <w:szCs w:val="20"/>
              </w:rPr>
            </w:pPr>
          </w:p>
        </w:tc>
        <w:tc>
          <w:tcPr>
            <w:tcW w:w="1843" w:type="dxa"/>
          </w:tcPr>
          <w:p w:rsidR="001A635E" w:rsidRPr="0019333C" w:rsidRDefault="001A635E" w:rsidP="0001691C">
            <w:pPr>
              <w:pStyle w:val="Default"/>
              <w:jc w:val="right"/>
              <w:rPr>
                <w:sz w:val="20"/>
                <w:szCs w:val="20"/>
              </w:rPr>
            </w:pPr>
            <w:r w:rsidRPr="0019333C">
              <w:rPr>
                <w:sz w:val="20"/>
                <w:szCs w:val="20"/>
              </w:rPr>
              <w:t>9/7/2014</w:t>
            </w:r>
          </w:p>
        </w:tc>
      </w:tr>
    </w:tbl>
    <w:tbl>
      <w:tblPr>
        <w:tblW w:w="7900" w:type="dxa"/>
        <w:tblInd w:w="93" w:type="dxa"/>
        <w:tblLook w:val="04A0" w:firstRow="1" w:lastRow="0" w:firstColumn="1" w:lastColumn="0" w:noHBand="0" w:noVBand="1"/>
      </w:tblPr>
      <w:tblGrid>
        <w:gridCol w:w="1825"/>
        <w:gridCol w:w="6075"/>
      </w:tblGrid>
      <w:tr w:rsidR="001A635E" w:rsidRPr="0019333C" w:rsidTr="0001691C">
        <w:trPr>
          <w:trHeight w:val="264"/>
        </w:trPr>
        <w:tc>
          <w:tcPr>
            <w:tcW w:w="1825" w:type="dxa"/>
            <w:tcBorders>
              <w:top w:val="nil"/>
              <w:left w:val="nil"/>
              <w:bottom w:val="nil"/>
              <w:right w:val="nil"/>
            </w:tcBorders>
            <w:shd w:val="clear" w:color="auto" w:fill="auto"/>
            <w:noWrap/>
            <w:vAlign w:val="bottom"/>
            <w:hideMark/>
          </w:tcPr>
          <w:p w:rsidR="001A635E" w:rsidRPr="0019333C" w:rsidRDefault="001A635E" w:rsidP="0001691C">
            <w:pPr>
              <w:widowControl/>
              <w:suppressAutoHyphens w:val="0"/>
              <w:rPr>
                <w:rFonts w:ascii="Arial" w:eastAsia="Times New Roman" w:hAnsi="Arial" w:cs="Arial"/>
                <w:sz w:val="20"/>
                <w:szCs w:val="20"/>
                <w:lang w:eastAsia="en-GB"/>
              </w:rPr>
            </w:pPr>
          </w:p>
        </w:tc>
        <w:tc>
          <w:tcPr>
            <w:tcW w:w="6075" w:type="dxa"/>
            <w:tcBorders>
              <w:top w:val="nil"/>
              <w:left w:val="nil"/>
              <w:bottom w:val="nil"/>
              <w:right w:val="nil"/>
            </w:tcBorders>
            <w:shd w:val="clear" w:color="auto" w:fill="auto"/>
            <w:noWrap/>
            <w:vAlign w:val="bottom"/>
            <w:hideMark/>
          </w:tcPr>
          <w:p w:rsidR="001A635E" w:rsidRPr="0019333C" w:rsidRDefault="001A635E" w:rsidP="0001691C">
            <w:pPr>
              <w:widowControl/>
              <w:suppressAutoHyphens w:val="0"/>
              <w:rPr>
                <w:rFonts w:ascii="Arial" w:eastAsia="Times New Roman" w:hAnsi="Arial" w:cs="Arial"/>
                <w:sz w:val="20"/>
                <w:szCs w:val="20"/>
                <w:lang w:eastAsia="en-GB"/>
              </w:rPr>
            </w:pPr>
          </w:p>
        </w:tc>
      </w:tr>
      <w:tr w:rsidR="001A635E" w:rsidRPr="0019333C" w:rsidTr="0001691C">
        <w:trPr>
          <w:trHeight w:val="264"/>
        </w:trPr>
        <w:tc>
          <w:tcPr>
            <w:tcW w:w="1825" w:type="dxa"/>
            <w:tcBorders>
              <w:top w:val="nil"/>
              <w:left w:val="nil"/>
              <w:bottom w:val="nil"/>
              <w:right w:val="nil"/>
            </w:tcBorders>
            <w:shd w:val="clear" w:color="auto" w:fill="auto"/>
            <w:noWrap/>
            <w:vAlign w:val="bottom"/>
            <w:hideMark/>
          </w:tcPr>
          <w:p w:rsidR="001A635E" w:rsidRPr="0019333C" w:rsidRDefault="001A635E" w:rsidP="0001691C">
            <w:pPr>
              <w:widowControl/>
              <w:suppressAutoHyphens w:val="0"/>
              <w:rPr>
                <w:rFonts w:ascii="Arial" w:eastAsia="Times New Roman" w:hAnsi="Arial" w:cs="Arial"/>
                <w:sz w:val="20"/>
                <w:szCs w:val="20"/>
                <w:lang w:eastAsia="en-GB"/>
              </w:rPr>
            </w:pPr>
          </w:p>
        </w:tc>
        <w:tc>
          <w:tcPr>
            <w:tcW w:w="6075" w:type="dxa"/>
            <w:tcBorders>
              <w:top w:val="nil"/>
              <w:left w:val="nil"/>
              <w:bottom w:val="nil"/>
              <w:right w:val="nil"/>
            </w:tcBorders>
            <w:shd w:val="clear" w:color="auto" w:fill="auto"/>
            <w:noWrap/>
            <w:vAlign w:val="bottom"/>
            <w:hideMark/>
          </w:tcPr>
          <w:p w:rsidR="001A635E" w:rsidRPr="0019333C" w:rsidRDefault="001A635E" w:rsidP="0001691C">
            <w:pPr>
              <w:widowControl/>
              <w:suppressAutoHyphens w:val="0"/>
              <w:rPr>
                <w:rFonts w:ascii="Arial" w:eastAsia="Times New Roman" w:hAnsi="Arial" w:cs="Arial"/>
                <w:sz w:val="20"/>
                <w:szCs w:val="20"/>
                <w:lang w:eastAsia="en-GB"/>
              </w:rPr>
            </w:pPr>
          </w:p>
        </w:tc>
      </w:tr>
    </w:tbl>
    <w:p w:rsidR="001A635E" w:rsidRPr="0019333C" w:rsidRDefault="001A635E" w:rsidP="001A635E">
      <w:pPr>
        <w:pStyle w:val="Default"/>
        <w:rPr>
          <w:sz w:val="22"/>
          <w:szCs w:val="22"/>
        </w:rPr>
      </w:pPr>
    </w:p>
    <w:p w:rsidR="001A635E" w:rsidRPr="0019333C" w:rsidRDefault="001A635E" w:rsidP="001A635E">
      <w:pPr>
        <w:pStyle w:val="normalindentcont"/>
        <w:tabs>
          <w:tab w:val="clear" w:pos="360"/>
        </w:tabs>
        <w:jc w:val="both"/>
      </w:pPr>
      <w:r w:rsidRPr="0019333C">
        <w:t xml:space="preserve">All Programmes are validated for 6 years </w:t>
      </w:r>
    </w:p>
    <w:p w:rsidR="001A635E" w:rsidRPr="0019333C" w:rsidRDefault="001A635E" w:rsidP="001A635E">
      <w:pPr>
        <w:pStyle w:val="normalindentcont"/>
        <w:tabs>
          <w:tab w:val="clear" w:pos="360"/>
        </w:tabs>
        <w:jc w:val="both"/>
      </w:pPr>
      <w:r w:rsidRPr="0019333C">
        <w:t>All the Doctorates covered by the Research Degrees Academic Framework may be considered professional doctorates where the degree (e.g. the Doctor of Education) or the Subject within the Doctor of Philosophy (e.g. Education, Health and Social Care, Applied Linguistics) is specifically associated with an area of professional research which may impact on the orientation of coursework or the content or structure of the thesis.</w:t>
      </w:r>
    </w:p>
    <w:p w:rsidR="001A635E" w:rsidRPr="00C72798" w:rsidRDefault="001A635E" w:rsidP="001A635E"/>
    <w:sectPr w:rsidR="001A635E" w:rsidRPr="00C72798">
      <w:headerReference w:type="default" r:id="rId7"/>
      <w:footerReference w:type="even" r:id="rId8"/>
      <w:footerReference w:type="default" r:id="rId9"/>
      <w:pgSz w:w="11906" w:h="16838"/>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79" w:rsidRDefault="00495779">
      <w:r>
        <w:separator/>
      </w:r>
    </w:p>
  </w:endnote>
  <w:endnote w:type="continuationSeparator" w:id="0">
    <w:p w:rsidR="00495779" w:rsidRDefault="0049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Humnst777 Blk BT">
    <w:panose1 w:val="020B0803030504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8" w:rsidRDefault="00A15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308" w:rsidRDefault="00A15308">
    <w:pPr>
      <w:pStyle w:val="Footer"/>
      <w:framePr w:wrap="around" w:vAnchor="text" w:hAnchor="margin" w:xAlign="center" w:y="1"/>
      <w:rPr>
        <w:rStyle w:val="PageNumber"/>
      </w:rPr>
    </w:pPr>
  </w:p>
  <w:p w:rsidR="00A15308" w:rsidRDefault="00A15308">
    <w:pPr>
      <w:pStyle w:val="Footer"/>
    </w:pPr>
  </w:p>
  <w:p w:rsidR="00A15308" w:rsidRDefault="00A15308">
    <w:pPr>
      <w:pStyle w:val="Footer"/>
    </w:pPr>
  </w:p>
  <w:p w:rsidR="00A15308" w:rsidRDefault="00A1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8" w:rsidRDefault="00A15308">
    <w:pPr>
      <w:pStyle w:val="Footer"/>
      <w:framePr w:wrap="around" w:vAnchor="text" w:hAnchor="margin" w:xAlign="center" w:y="1"/>
      <w:spacing w:line="240" w:lineRule="exact"/>
      <w:ind w:left="0" w:right="0"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52AB0">
      <w:rPr>
        <w:rStyle w:val="PageNumber"/>
        <w:noProof/>
      </w:rPr>
      <w:t>11</w:t>
    </w:r>
    <w:r>
      <w:rPr>
        <w:rStyle w:val="PageNumber"/>
      </w:rPr>
      <w:fldChar w:fldCharType="end"/>
    </w:r>
  </w:p>
  <w:p w:rsidR="00A15308" w:rsidRDefault="00A15308">
    <w:pPr>
      <w:pStyle w:val="Footer"/>
      <w:framePr w:wrap="around" w:vAnchor="text" w:hAnchor="margin" w:xAlign="center" w:y="1"/>
      <w:spacing w:line="240" w:lineRule="exact"/>
      <w:ind w:left="0" w:right="0" w:firstLine="0"/>
      <w:jc w:val="center"/>
      <w:rPr>
        <w:rStyle w:val="PageNumber"/>
      </w:rPr>
    </w:pPr>
  </w:p>
  <w:p w:rsidR="00A15308" w:rsidRDefault="00A15308">
    <w:pPr>
      <w:pStyle w:val="Footer"/>
      <w:spacing w:line="240" w:lineRule="exact"/>
      <w:ind w:left="0" w:right="0"/>
    </w:pPr>
  </w:p>
  <w:p w:rsidR="00A15308" w:rsidRDefault="00A15308">
    <w:pPr>
      <w:pStyle w:val="Footer"/>
      <w:spacing w:line="240" w:lineRule="exact"/>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79" w:rsidRDefault="00495779">
      <w:r>
        <w:separator/>
      </w:r>
    </w:p>
  </w:footnote>
  <w:footnote w:type="continuationSeparator" w:id="0">
    <w:p w:rsidR="00495779" w:rsidRDefault="0049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08" w:rsidRDefault="00A15308">
    <w:pPr>
      <w:pStyle w:val="Header"/>
      <w:spacing w:line="240" w:lineRule="exact"/>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3CC424"/>
    <w:lvl w:ilvl="0">
      <w:numFmt w:val="decimal"/>
      <w:lvlText w:val="*"/>
      <w:lvlJc w:val="left"/>
    </w:lvl>
  </w:abstractNum>
  <w:abstractNum w:abstractNumId="1" w15:restartNumberingAfterBreak="0">
    <w:nsid w:val="08456DA7"/>
    <w:multiLevelType w:val="hybridMultilevel"/>
    <w:tmpl w:val="DC4266EE"/>
    <w:lvl w:ilvl="0" w:tplc="3296F11E">
      <w:start w:val="1"/>
      <w:numFmt w:val="lowerLetter"/>
      <w:lvlText w:val="(%1)"/>
      <w:lvlJc w:val="left"/>
      <w:pPr>
        <w:tabs>
          <w:tab w:val="num" w:pos="648"/>
        </w:tabs>
        <w:ind w:left="288"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36F1C"/>
    <w:multiLevelType w:val="singleLevel"/>
    <w:tmpl w:val="88FC9514"/>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2F7DEC"/>
    <w:multiLevelType w:val="hybridMultilevel"/>
    <w:tmpl w:val="3D5C4816"/>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106517E"/>
    <w:multiLevelType w:val="hybridMultilevel"/>
    <w:tmpl w:val="FC46B024"/>
    <w:lvl w:ilvl="0" w:tplc="BBE0EE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76E1C2F"/>
    <w:multiLevelType w:val="hybridMultilevel"/>
    <w:tmpl w:val="286067A2"/>
    <w:lvl w:ilvl="0" w:tplc="4EBE31D4">
      <w:start w:val="1"/>
      <w:numFmt w:val="bullet"/>
      <w:lvlText w:val="o"/>
      <w:lvlJc w:val="left"/>
      <w:pPr>
        <w:tabs>
          <w:tab w:val="num" w:pos="648"/>
        </w:tabs>
        <w:ind w:left="648" w:hanging="360"/>
      </w:pPr>
      <w:rPr>
        <w:rFonts w:hint="default"/>
      </w:rPr>
    </w:lvl>
    <w:lvl w:ilvl="1" w:tplc="04090003">
      <w:start w:val="1"/>
      <w:numFmt w:val="lowerLetter"/>
      <w:lvlText w:val="%2)"/>
      <w:lvlJc w:val="left"/>
      <w:pPr>
        <w:tabs>
          <w:tab w:val="num" w:pos="648"/>
        </w:tabs>
        <w:ind w:left="648"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31093"/>
    <w:multiLevelType w:val="hybridMultilevel"/>
    <w:tmpl w:val="8CE827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5C0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735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A5291B"/>
    <w:multiLevelType w:val="hybridMultilevel"/>
    <w:tmpl w:val="D0CCC514"/>
    <w:lvl w:ilvl="0" w:tplc="4086D6FA">
      <w:start w:val="1"/>
      <w:numFmt w:val="lowerLetter"/>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A0366A2"/>
    <w:multiLevelType w:val="hybridMultilevel"/>
    <w:tmpl w:val="D0944720"/>
    <w:lvl w:ilvl="0" w:tplc="F9BC5760">
      <w:start w:val="1"/>
      <w:numFmt w:val="bullet"/>
      <w:lvlText w:val="o"/>
      <w:lvlJc w:val="left"/>
      <w:pPr>
        <w:tabs>
          <w:tab w:val="num" w:pos="648"/>
        </w:tabs>
        <w:ind w:left="648"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A1BB4"/>
    <w:multiLevelType w:val="hybridMultilevel"/>
    <w:tmpl w:val="0352DA60"/>
    <w:lvl w:ilvl="0" w:tplc="557ABBC6">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862426"/>
    <w:multiLevelType w:val="hybridMultilevel"/>
    <w:tmpl w:val="F7A2851A"/>
    <w:lvl w:ilvl="0" w:tplc="B18E15F4">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EB0663"/>
    <w:multiLevelType w:val="hybridMultilevel"/>
    <w:tmpl w:val="0CBE4AAC"/>
    <w:lvl w:ilvl="0" w:tplc="300A751A">
      <w:start w:val="1"/>
      <w:numFmt w:val="bullet"/>
      <w:lvlText w:val="o"/>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4647C"/>
    <w:multiLevelType w:val="hybridMultilevel"/>
    <w:tmpl w:val="31F63988"/>
    <w:lvl w:ilvl="0" w:tplc="995C0A76">
      <w:start w:val="1"/>
      <w:numFmt w:val="bullet"/>
      <w:lvlText w:val="o"/>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5AAC"/>
    <w:multiLevelType w:val="hybridMultilevel"/>
    <w:tmpl w:val="9066321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FE61957"/>
    <w:multiLevelType w:val="hybridMultilevel"/>
    <w:tmpl w:val="37AAC3D2"/>
    <w:lvl w:ilvl="0" w:tplc="D334290E">
      <w:start w:val="1"/>
      <w:numFmt w:val="bullet"/>
      <w:pStyle w:val="BodyTex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63760"/>
    <w:multiLevelType w:val="hybridMultilevel"/>
    <w:tmpl w:val="43240B20"/>
    <w:lvl w:ilvl="0" w:tplc="0B063BDA">
      <w:start w:val="1"/>
      <w:numFmt w:val="lowerLetter"/>
      <w:pStyle w:val="tab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9138E0"/>
    <w:multiLevelType w:val="hybridMultilevel"/>
    <w:tmpl w:val="E1F28BFA"/>
    <w:lvl w:ilvl="0" w:tplc="A86A5582">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12E8F"/>
    <w:multiLevelType w:val="hybridMultilevel"/>
    <w:tmpl w:val="2BCC9AAE"/>
    <w:lvl w:ilvl="0" w:tplc="FEBC06E8">
      <w:start w:val="1"/>
      <w:numFmt w:val="lowerRoman"/>
      <w:lvlText w:val="(%1)"/>
      <w:lvlJc w:val="left"/>
      <w:pPr>
        <w:ind w:left="1422" w:hanging="72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0" w15:restartNumberingAfterBreak="0">
    <w:nsid w:val="428A5762"/>
    <w:multiLevelType w:val="hybridMultilevel"/>
    <w:tmpl w:val="ECB43CE2"/>
    <w:lvl w:ilvl="0" w:tplc="4086D6FA">
      <w:start w:val="1"/>
      <w:numFmt w:val="lowerLetter"/>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B6470B7"/>
    <w:multiLevelType w:val="singleLevel"/>
    <w:tmpl w:val="B9986DD4"/>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4BA77A91"/>
    <w:multiLevelType w:val="hybridMultilevel"/>
    <w:tmpl w:val="C4EC0F82"/>
    <w:lvl w:ilvl="0" w:tplc="8FDA1234">
      <w:start w:val="1"/>
      <w:numFmt w:val="bullet"/>
      <w:lvlText w:val="o"/>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827B93"/>
    <w:multiLevelType w:val="hybridMultilevel"/>
    <w:tmpl w:val="2AA8D91E"/>
    <w:lvl w:ilvl="0" w:tplc="D5C8F06E">
      <w:start w:val="1"/>
      <w:numFmt w:val="bullet"/>
      <w:pStyle w:val="normalindentcon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551E1611"/>
    <w:multiLevelType w:val="hybridMultilevel"/>
    <w:tmpl w:val="0554C114"/>
    <w:lvl w:ilvl="0" w:tplc="8FC036E8">
      <w:start w:val="1"/>
      <w:numFmt w:val="bullet"/>
      <w:pStyle w:val="ListParagraph"/>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815EBA"/>
    <w:multiLevelType w:val="hybridMultilevel"/>
    <w:tmpl w:val="877AB9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B33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0F4AA1"/>
    <w:multiLevelType w:val="singleLevel"/>
    <w:tmpl w:val="6900AB0E"/>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60210D9E"/>
    <w:multiLevelType w:val="hybridMultilevel"/>
    <w:tmpl w:val="9DBCCD0E"/>
    <w:lvl w:ilvl="0" w:tplc="0BAE708C">
      <w:start w:val="1"/>
      <w:numFmt w:val="bullet"/>
      <w:lvlText w:val=""/>
      <w:lvlJc w:val="left"/>
      <w:pPr>
        <w:tabs>
          <w:tab w:val="num" w:pos="720"/>
        </w:tabs>
        <w:ind w:left="720" w:hanging="360"/>
      </w:pPr>
      <w:rPr>
        <w:rFonts w:ascii="Wingdings" w:hAnsi="Wingdings" w:hint="default"/>
        <w:b/>
        <w:i w:val="0"/>
        <w:color w:val="FF0000"/>
      </w:rPr>
    </w:lvl>
    <w:lvl w:ilvl="1" w:tplc="2A20628E">
      <w:start w:val="1"/>
      <w:numFmt w:val="bullet"/>
      <w:pStyle w:val="subpoint"/>
      <w:lvlText w:val=""/>
      <w:lvlJc w:val="left"/>
      <w:pPr>
        <w:tabs>
          <w:tab w:val="num" w:pos="1440"/>
        </w:tabs>
        <w:ind w:left="1440" w:hanging="360"/>
      </w:pPr>
      <w:rPr>
        <w:rFonts w:ascii="Wingdings" w:hAnsi="Wingdings" w:hint="default"/>
        <w:color w:val="3366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31C1D"/>
    <w:multiLevelType w:val="hybridMultilevel"/>
    <w:tmpl w:val="6262CFD6"/>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69942F3E"/>
    <w:multiLevelType w:val="hybridMultilevel"/>
    <w:tmpl w:val="2466D760"/>
    <w:lvl w:ilvl="0" w:tplc="4086D6FA">
      <w:start w:val="1"/>
      <w:numFmt w:val="lowerLetter"/>
      <w:lvlText w:val="(%1)"/>
      <w:lvlJc w:val="left"/>
      <w:pPr>
        <w:ind w:left="2407" w:hanging="705"/>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721D1230"/>
    <w:multiLevelType w:val="singleLevel"/>
    <w:tmpl w:val="FE220A2C"/>
    <w:lvl w:ilvl="0">
      <w:start w:val="1"/>
      <w:numFmt w:val="decimal"/>
      <w:lvlText w:val="%1."/>
      <w:legacy w:legacy="1" w:legacySpace="0" w:legacyIndent="283"/>
      <w:lvlJc w:val="left"/>
      <w:pPr>
        <w:ind w:left="283" w:hanging="283"/>
      </w:pPr>
    </w:lvl>
  </w:abstractNum>
  <w:abstractNum w:abstractNumId="32" w15:restartNumberingAfterBreak="0">
    <w:nsid w:val="7CBC1109"/>
    <w:multiLevelType w:val="hybridMultilevel"/>
    <w:tmpl w:val="9CE44AA8"/>
    <w:lvl w:ilvl="0" w:tplc="16D2D688">
      <w:start w:val="1"/>
      <w:numFmt w:val="bullet"/>
      <w:pStyle w:val="points"/>
      <w:lvlText w:val=""/>
      <w:lvlJc w:val="left"/>
      <w:pPr>
        <w:tabs>
          <w:tab w:val="num" w:pos="720"/>
        </w:tabs>
        <w:ind w:left="720" w:hanging="360"/>
      </w:pPr>
      <w:rPr>
        <w:rFonts w:ascii="Wingdings" w:hAnsi="Wingdings" w:hint="default"/>
        <w:b/>
        <w:i w:val="0"/>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D735B"/>
    <w:multiLevelType w:val="singleLevel"/>
    <w:tmpl w:val="8102C5B2"/>
    <w:lvl w:ilvl="0">
      <w:start w:val="3"/>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1"/>
  </w:num>
  <w:num w:numId="4">
    <w:abstractNumId w:val="33"/>
  </w:num>
  <w:num w:numId="5">
    <w:abstractNumId w:val="27"/>
  </w:num>
  <w:num w:numId="6">
    <w:abstractNumId w:val="31"/>
  </w:num>
  <w:num w:numId="7">
    <w:abstractNumId w:val="31"/>
    <w:lvlOverride w:ilvl="0">
      <w:lvl w:ilvl="0">
        <w:start w:val="1"/>
        <w:numFmt w:val="decimal"/>
        <w:lvlText w:val="%1."/>
        <w:legacy w:legacy="1" w:legacySpace="0" w:legacyIndent="283"/>
        <w:lvlJc w:val="left"/>
        <w:pPr>
          <w:ind w:left="283" w:hanging="283"/>
        </w:pPr>
      </w:lvl>
    </w:lvlOverride>
  </w:num>
  <w:num w:numId="8">
    <w:abstractNumId w:val="26"/>
  </w:num>
  <w:num w:numId="9">
    <w:abstractNumId w:val="7"/>
  </w:num>
  <w:num w:numId="10">
    <w:abstractNumId w:val="8"/>
  </w:num>
  <w:num w:numId="11">
    <w:abstractNumId w:val="0"/>
    <w:lvlOverride w:ilvl="0">
      <w:lvl w:ilvl="0">
        <w:start w:val="1"/>
        <w:numFmt w:val="bullet"/>
        <w:lvlText w:val=""/>
        <w:legacy w:legacy="1" w:legacySpace="0" w:legacyIndent="288"/>
        <w:lvlJc w:val="left"/>
        <w:pPr>
          <w:ind w:left="1152" w:hanging="288"/>
        </w:pPr>
        <w:rPr>
          <w:rFonts w:ascii="Helvetica" w:hAnsi="Helvetica" w:hint="default"/>
        </w:rPr>
      </w:lvl>
    </w:lvlOverride>
  </w:num>
  <w:num w:numId="12">
    <w:abstractNumId w:val="11"/>
  </w:num>
  <w:num w:numId="13">
    <w:abstractNumId w:val="1"/>
  </w:num>
  <w:num w:numId="14">
    <w:abstractNumId w:val="18"/>
  </w:num>
  <w:num w:numId="15">
    <w:abstractNumId w:val="10"/>
  </w:num>
  <w:num w:numId="16">
    <w:abstractNumId w:val="22"/>
  </w:num>
  <w:num w:numId="17">
    <w:abstractNumId w:val="14"/>
  </w:num>
  <w:num w:numId="18">
    <w:abstractNumId w:val="5"/>
  </w:num>
  <w:num w:numId="19">
    <w:abstractNumId w:val="18"/>
  </w:num>
  <w:num w:numId="20">
    <w:abstractNumId w:val="5"/>
  </w:num>
  <w:num w:numId="21">
    <w:abstractNumId w:val="13"/>
  </w:num>
  <w:num w:numId="22">
    <w:abstractNumId w:val="12"/>
  </w:num>
  <w:num w:numId="23">
    <w:abstractNumId w:val="17"/>
  </w:num>
  <w:num w:numId="24">
    <w:abstractNumId w:val="17"/>
  </w:num>
  <w:num w:numId="25">
    <w:abstractNumId w:val="16"/>
  </w:num>
  <w:num w:numId="26">
    <w:abstractNumId w:val="16"/>
  </w:num>
  <w:num w:numId="27">
    <w:abstractNumId w:val="32"/>
  </w:num>
  <w:num w:numId="28">
    <w:abstractNumId w:val="28"/>
  </w:num>
  <w:num w:numId="29">
    <w:abstractNumId w:val="32"/>
  </w:num>
  <w:num w:numId="30">
    <w:abstractNumId w:val="25"/>
  </w:num>
  <w:num w:numId="31">
    <w:abstractNumId w:val="6"/>
  </w:num>
  <w:num w:numId="32">
    <w:abstractNumId w:val="24"/>
  </w:num>
  <w:num w:numId="33">
    <w:abstractNumId w:val="23"/>
  </w:num>
  <w:num w:numId="34">
    <w:abstractNumId w:val="19"/>
  </w:num>
  <w:num w:numId="35">
    <w:abstractNumId w:val="15"/>
  </w:num>
  <w:num w:numId="36">
    <w:abstractNumId w:val="20"/>
  </w:num>
  <w:num w:numId="37">
    <w:abstractNumId w:val="30"/>
  </w:num>
  <w:num w:numId="38">
    <w:abstractNumId w:val="4"/>
  </w:num>
  <w:num w:numId="39">
    <w:abstractNumId w:val="3"/>
  </w:num>
  <w:num w:numId="40">
    <w:abstractNumId w:val="2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consecutiveHyphenLimit w:val="1"/>
  <w:doNotHyphenateCaps/>
  <w:drawingGridHorizontalSpacing w:val="2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15"/>
    <w:rsid w:val="000318FD"/>
    <w:rsid w:val="0003536C"/>
    <w:rsid w:val="00062CD0"/>
    <w:rsid w:val="000644DF"/>
    <w:rsid w:val="00066D38"/>
    <w:rsid w:val="00080D94"/>
    <w:rsid w:val="00081A7F"/>
    <w:rsid w:val="00082EF2"/>
    <w:rsid w:val="000A7FC8"/>
    <w:rsid w:val="000B0B03"/>
    <w:rsid w:val="000B36DA"/>
    <w:rsid w:val="000F3037"/>
    <w:rsid w:val="000F7416"/>
    <w:rsid w:val="001304AA"/>
    <w:rsid w:val="00132366"/>
    <w:rsid w:val="001425A4"/>
    <w:rsid w:val="0014313D"/>
    <w:rsid w:val="0014719A"/>
    <w:rsid w:val="00187293"/>
    <w:rsid w:val="0019333C"/>
    <w:rsid w:val="001958FC"/>
    <w:rsid w:val="001A1ED0"/>
    <w:rsid w:val="001A635E"/>
    <w:rsid w:val="001B3DC0"/>
    <w:rsid w:val="001B7265"/>
    <w:rsid w:val="001D58CF"/>
    <w:rsid w:val="00217CCD"/>
    <w:rsid w:val="00223580"/>
    <w:rsid w:val="002258B4"/>
    <w:rsid w:val="00237D71"/>
    <w:rsid w:val="00261F9F"/>
    <w:rsid w:val="002B78F2"/>
    <w:rsid w:val="0030520B"/>
    <w:rsid w:val="00324B42"/>
    <w:rsid w:val="00335745"/>
    <w:rsid w:val="0034170D"/>
    <w:rsid w:val="00344949"/>
    <w:rsid w:val="003469CF"/>
    <w:rsid w:val="003731BF"/>
    <w:rsid w:val="00380211"/>
    <w:rsid w:val="003828FC"/>
    <w:rsid w:val="003A611D"/>
    <w:rsid w:val="003A702D"/>
    <w:rsid w:val="003C2992"/>
    <w:rsid w:val="003D0B5D"/>
    <w:rsid w:val="003F29B3"/>
    <w:rsid w:val="00452AB0"/>
    <w:rsid w:val="00475C3B"/>
    <w:rsid w:val="00487302"/>
    <w:rsid w:val="00495779"/>
    <w:rsid w:val="004A0E51"/>
    <w:rsid w:val="004E096B"/>
    <w:rsid w:val="00500A32"/>
    <w:rsid w:val="00525BB6"/>
    <w:rsid w:val="00536940"/>
    <w:rsid w:val="00541CC3"/>
    <w:rsid w:val="005602E7"/>
    <w:rsid w:val="005608EA"/>
    <w:rsid w:val="00561176"/>
    <w:rsid w:val="005732B4"/>
    <w:rsid w:val="0058078B"/>
    <w:rsid w:val="00596462"/>
    <w:rsid w:val="005B3A79"/>
    <w:rsid w:val="005F15B1"/>
    <w:rsid w:val="00610F74"/>
    <w:rsid w:val="00612BF6"/>
    <w:rsid w:val="00624C1D"/>
    <w:rsid w:val="00625145"/>
    <w:rsid w:val="006A118C"/>
    <w:rsid w:val="006A7483"/>
    <w:rsid w:val="006B366D"/>
    <w:rsid w:val="006C371A"/>
    <w:rsid w:val="006E4BAA"/>
    <w:rsid w:val="0073304F"/>
    <w:rsid w:val="00736D45"/>
    <w:rsid w:val="00743893"/>
    <w:rsid w:val="007612F2"/>
    <w:rsid w:val="00790E87"/>
    <w:rsid w:val="00796E97"/>
    <w:rsid w:val="007A5CF7"/>
    <w:rsid w:val="007C1CC7"/>
    <w:rsid w:val="00821A57"/>
    <w:rsid w:val="008340AE"/>
    <w:rsid w:val="00874D1C"/>
    <w:rsid w:val="008873A2"/>
    <w:rsid w:val="008A16F8"/>
    <w:rsid w:val="008C5B34"/>
    <w:rsid w:val="008D658B"/>
    <w:rsid w:val="008D6B12"/>
    <w:rsid w:val="00900559"/>
    <w:rsid w:val="00921707"/>
    <w:rsid w:val="00933E81"/>
    <w:rsid w:val="009504C2"/>
    <w:rsid w:val="00967D57"/>
    <w:rsid w:val="00970FD5"/>
    <w:rsid w:val="00972E83"/>
    <w:rsid w:val="009B11D2"/>
    <w:rsid w:val="009B596C"/>
    <w:rsid w:val="009D29CE"/>
    <w:rsid w:val="00A025EE"/>
    <w:rsid w:val="00A10060"/>
    <w:rsid w:val="00A11F0A"/>
    <w:rsid w:val="00A15308"/>
    <w:rsid w:val="00A2781F"/>
    <w:rsid w:val="00A30598"/>
    <w:rsid w:val="00A94A8C"/>
    <w:rsid w:val="00AC0C4C"/>
    <w:rsid w:val="00AE443F"/>
    <w:rsid w:val="00AE7E9A"/>
    <w:rsid w:val="00B0628F"/>
    <w:rsid w:val="00B508CD"/>
    <w:rsid w:val="00B6194B"/>
    <w:rsid w:val="00C34BBC"/>
    <w:rsid w:val="00C4009D"/>
    <w:rsid w:val="00C601B5"/>
    <w:rsid w:val="00C67C47"/>
    <w:rsid w:val="00C70C28"/>
    <w:rsid w:val="00C72798"/>
    <w:rsid w:val="00C85BD5"/>
    <w:rsid w:val="00CC3197"/>
    <w:rsid w:val="00D20659"/>
    <w:rsid w:val="00D33DB1"/>
    <w:rsid w:val="00D54721"/>
    <w:rsid w:val="00DA2566"/>
    <w:rsid w:val="00DA4406"/>
    <w:rsid w:val="00DB7A52"/>
    <w:rsid w:val="00DC0F84"/>
    <w:rsid w:val="00DC4396"/>
    <w:rsid w:val="00DD2F25"/>
    <w:rsid w:val="00DE05C7"/>
    <w:rsid w:val="00DF5F6D"/>
    <w:rsid w:val="00DF7D86"/>
    <w:rsid w:val="00E006F0"/>
    <w:rsid w:val="00E04845"/>
    <w:rsid w:val="00E22A7D"/>
    <w:rsid w:val="00E23CC4"/>
    <w:rsid w:val="00E258D7"/>
    <w:rsid w:val="00E34438"/>
    <w:rsid w:val="00E44386"/>
    <w:rsid w:val="00E77EFA"/>
    <w:rsid w:val="00E967C0"/>
    <w:rsid w:val="00EA561E"/>
    <w:rsid w:val="00EC1017"/>
    <w:rsid w:val="00EC414A"/>
    <w:rsid w:val="00ED07B0"/>
    <w:rsid w:val="00ED2947"/>
    <w:rsid w:val="00F06DB2"/>
    <w:rsid w:val="00F072DB"/>
    <w:rsid w:val="00F40AD5"/>
    <w:rsid w:val="00F54A15"/>
    <w:rsid w:val="00F70A2C"/>
    <w:rsid w:val="00FA6DBE"/>
    <w:rsid w:val="00FB529D"/>
    <w:rsid w:val="00FB6B9E"/>
    <w:rsid w:val="00FE12B8"/>
    <w:rsid w:val="00FE4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6F9E5"/>
  <w15:docId w15:val="{4E9FC08A-3737-4C19-8EB5-6DAB01DE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6940"/>
    <w:pPr>
      <w:widowControl w:val="0"/>
      <w:suppressAutoHyphens/>
    </w:pPr>
    <w:rPr>
      <w:rFonts w:ascii="Humnst777 BT" w:eastAsiaTheme="minorHAnsi" w:hAnsi="Humnst777 BT" w:cstheme="minorBidi"/>
      <w:sz w:val="22"/>
      <w:szCs w:val="22"/>
      <w:lang w:eastAsia="en-US"/>
    </w:rPr>
  </w:style>
  <w:style w:type="paragraph" w:styleId="Heading1">
    <w:name w:val="heading 1"/>
    <w:basedOn w:val="Default"/>
    <w:next w:val="Normal"/>
    <w:autoRedefine/>
    <w:qFormat/>
    <w:rsid w:val="0014313D"/>
    <w:pPr>
      <w:keepNext/>
      <w:spacing w:before="240" w:after="240"/>
      <w:ind w:left="448" w:hanging="448"/>
      <w:outlineLvl w:val="0"/>
    </w:pPr>
    <w:rPr>
      <w:b/>
      <w:bCs/>
    </w:rPr>
  </w:style>
  <w:style w:type="paragraph" w:styleId="Heading2">
    <w:name w:val="heading 2"/>
    <w:basedOn w:val="Normal"/>
    <w:next w:val="Normal"/>
    <w:link w:val="Heading2Char"/>
    <w:rsid w:val="00536940"/>
    <w:pPr>
      <w:keepNext/>
      <w:keepLines/>
      <w:suppressLineNumbers/>
      <w:suppressAutoHyphens w:val="0"/>
      <w:autoSpaceDE w:val="0"/>
      <w:autoSpaceDN w:val="0"/>
      <w:adjustRightInd w:val="0"/>
      <w:spacing w:after="120"/>
      <w:jc w:val="both"/>
      <w:outlineLvl w:val="1"/>
    </w:pPr>
    <w:rPr>
      <w:rFonts w:ascii="Humnst777 Blk BT" w:eastAsia="Times New Roman" w:hAnsi="Humnst777 Blk BT" w:cs="Arial"/>
      <w:b/>
      <w:color w:val="000000"/>
      <w:sz w:val="24"/>
      <w:szCs w:val="20"/>
    </w:rPr>
  </w:style>
  <w:style w:type="paragraph" w:styleId="Heading3">
    <w:name w:val="heading 3"/>
    <w:basedOn w:val="Normal"/>
    <w:next w:val="Normal"/>
    <w:link w:val="Heading3Char"/>
    <w:rsid w:val="00536940"/>
    <w:pPr>
      <w:keepNext/>
      <w:suppressAutoHyphens w:val="0"/>
      <w:autoSpaceDE w:val="0"/>
      <w:autoSpaceDN w:val="0"/>
      <w:adjustRightInd w:val="0"/>
      <w:spacing w:after="120"/>
      <w:jc w:val="both"/>
      <w:outlineLvl w:val="2"/>
    </w:pPr>
    <w:rPr>
      <w:rFonts w:eastAsia="Times New Roman" w:cs="Arial"/>
      <w:bCs/>
      <w:i/>
      <w:iCs/>
      <w:color w:val="000000"/>
      <w:sz w:val="20"/>
      <w:szCs w:val="18"/>
    </w:rPr>
  </w:style>
  <w:style w:type="paragraph" w:styleId="Heading4">
    <w:name w:val="heading 4"/>
    <w:basedOn w:val="Normal"/>
    <w:next w:val="Normal"/>
    <w:link w:val="Heading4Char"/>
    <w:rsid w:val="00536940"/>
    <w:pPr>
      <w:keepNext/>
      <w:ind w:right="720"/>
      <w:outlineLvl w:val="3"/>
    </w:pPr>
    <w:rPr>
      <w:iCs/>
    </w:rPr>
  </w:style>
  <w:style w:type="paragraph" w:styleId="Heading5">
    <w:name w:val="heading 5"/>
    <w:basedOn w:val="Normal"/>
    <w:next w:val="Normal"/>
    <w:link w:val="Heading5Char"/>
    <w:rsid w:val="00536940"/>
    <w:pPr>
      <w:spacing w:after="60" w:line="240" w:lineRule="exact"/>
      <w:outlineLvl w:val="4"/>
    </w:pPr>
    <w:rPr>
      <w:i/>
      <w:iCs/>
    </w:rPr>
  </w:style>
  <w:style w:type="paragraph" w:styleId="Heading6">
    <w:name w:val="heading 6"/>
    <w:basedOn w:val="Normal"/>
    <w:next w:val="Normal"/>
    <w:link w:val="Heading6Char"/>
    <w:rsid w:val="00536940"/>
    <w:pPr>
      <w:spacing w:after="60" w:line="360" w:lineRule="auto"/>
      <w:ind w:left="576" w:right="720"/>
      <w:outlineLvl w:val="5"/>
    </w:pPr>
    <w:rPr>
      <w:rFonts w:ascii="Arial" w:hAnsi="Arial"/>
      <w:i/>
    </w:rPr>
  </w:style>
  <w:style w:type="paragraph" w:styleId="Heading7">
    <w:name w:val="heading 7"/>
    <w:basedOn w:val="Normal"/>
    <w:next w:val="Normal"/>
    <w:link w:val="Heading7Char"/>
    <w:rsid w:val="00536940"/>
    <w:pPr>
      <w:spacing w:after="60" w:line="360" w:lineRule="auto"/>
      <w:ind w:left="576" w:right="720"/>
      <w:outlineLvl w:val="6"/>
    </w:pPr>
    <w:rPr>
      <w:rFonts w:ascii="Arial" w:hAnsi="Arial"/>
    </w:rPr>
  </w:style>
  <w:style w:type="paragraph" w:styleId="Heading8">
    <w:name w:val="heading 8"/>
    <w:basedOn w:val="Normal"/>
    <w:next w:val="Normal"/>
    <w:link w:val="Heading8Char"/>
    <w:rsid w:val="00536940"/>
    <w:pPr>
      <w:spacing w:after="60" w:line="360" w:lineRule="auto"/>
      <w:ind w:left="576" w:right="720"/>
      <w:outlineLvl w:val="7"/>
    </w:pPr>
    <w:rPr>
      <w:rFonts w:ascii="Arial" w:hAnsi="Arial"/>
      <w:i/>
    </w:rPr>
  </w:style>
  <w:style w:type="paragraph" w:styleId="Heading9">
    <w:name w:val="heading 9"/>
    <w:basedOn w:val="Normal"/>
    <w:next w:val="Normal"/>
    <w:link w:val="Heading9Char"/>
    <w:rsid w:val="00536940"/>
    <w:pPr>
      <w:spacing w:after="60" w:line="360" w:lineRule="auto"/>
      <w:ind w:left="576" w:righ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536940"/>
    <w:pPr>
      <w:spacing w:before="120" w:after="120" w:line="380" w:lineRule="exact"/>
      <w:ind w:left="1008" w:right="1008"/>
    </w:pPr>
  </w:style>
  <w:style w:type="paragraph" w:customStyle="1" w:styleId="bibhead">
    <w:name w:val="bibhead"/>
    <w:basedOn w:val="Normal"/>
    <w:rsid w:val="00536940"/>
    <w:pPr>
      <w:spacing w:line="380" w:lineRule="exact"/>
      <w:ind w:left="360" w:right="576" w:hanging="360"/>
    </w:pPr>
  </w:style>
  <w:style w:type="paragraph" w:customStyle="1" w:styleId="biblio">
    <w:name w:val="biblio"/>
    <w:basedOn w:val="Normal"/>
    <w:autoRedefine/>
    <w:rsid w:val="00536940"/>
    <w:pPr>
      <w:spacing w:before="60" w:after="60"/>
      <w:ind w:left="576" w:right="576"/>
    </w:pPr>
    <w:rPr>
      <w:sz w:val="18"/>
      <w:szCs w:val="18"/>
    </w:rPr>
  </w:style>
  <w:style w:type="paragraph" w:customStyle="1" w:styleId="biglist">
    <w:name w:val="biglist"/>
    <w:basedOn w:val="Normal"/>
    <w:autoRedefine/>
    <w:rsid w:val="00536940"/>
    <w:pPr>
      <w:spacing w:before="60" w:after="60"/>
      <w:ind w:left="288"/>
    </w:pPr>
  </w:style>
  <w:style w:type="paragraph" w:styleId="BodyText">
    <w:name w:val="Body Text"/>
    <w:basedOn w:val="Normal"/>
    <w:autoRedefine/>
    <w:rsid w:val="00536940"/>
    <w:pPr>
      <w:spacing w:after="160"/>
    </w:pPr>
    <w:rPr>
      <w:rFonts w:ascii="Times New Roman" w:hAnsi="Times New Roman"/>
      <w:lang w:val="en-US"/>
    </w:rPr>
  </w:style>
  <w:style w:type="paragraph" w:styleId="BodyTextIndent">
    <w:name w:val="Body Text Indent"/>
    <w:basedOn w:val="Normal"/>
    <w:rsid w:val="00536940"/>
    <w:pPr>
      <w:spacing w:line="360" w:lineRule="auto"/>
      <w:ind w:left="720" w:right="720"/>
    </w:pPr>
  </w:style>
  <w:style w:type="paragraph" w:customStyle="1" w:styleId="bubble">
    <w:name w:val="bubble"/>
    <w:basedOn w:val="Normal"/>
    <w:autoRedefine/>
    <w:rsid w:val="00536940"/>
    <w:pPr>
      <w:keepNext/>
      <w:keepLines/>
      <w:spacing w:before="120"/>
      <w:ind w:left="144" w:right="144"/>
      <w:jc w:val="center"/>
    </w:pPr>
    <w:rPr>
      <w:sz w:val="18"/>
      <w:szCs w:val="18"/>
    </w:rPr>
  </w:style>
  <w:style w:type="paragraph" w:styleId="BodyText2">
    <w:name w:val="Body Text 2"/>
    <w:basedOn w:val="Normal"/>
    <w:rsid w:val="00536940"/>
    <w:pPr>
      <w:numPr>
        <w:numId w:val="25"/>
      </w:numPr>
    </w:pPr>
  </w:style>
  <w:style w:type="paragraph" w:customStyle="1" w:styleId="o">
    <w:name w:val="o"/>
    <w:basedOn w:val="BodyText2"/>
    <w:rsid w:val="00536940"/>
    <w:pPr>
      <w:numPr>
        <w:numId w:val="0"/>
      </w:numPr>
    </w:pPr>
  </w:style>
  <w:style w:type="paragraph" w:customStyle="1" w:styleId="bubleft">
    <w:name w:val="bubleft"/>
    <w:basedOn w:val="Normal"/>
    <w:rsid w:val="00536940"/>
    <w:pPr>
      <w:ind w:left="144"/>
    </w:pPr>
  </w:style>
  <w:style w:type="paragraph" w:customStyle="1" w:styleId="bubtext">
    <w:name w:val="bubtext"/>
    <w:basedOn w:val="Normal"/>
    <w:autoRedefine/>
    <w:rsid w:val="00536940"/>
    <w:pPr>
      <w:tabs>
        <w:tab w:val="left" w:pos="-720"/>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10080"/>
      </w:tabs>
      <w:spacing w:before="60"/>
      <w:ind w:right="288"/>
    </w:pPr>
  </w:style>
  <w:style w:type="paragraph" w:styleId="Caption">
    <w:name w:val="caption"/>
    <w:basedOn w:val="Normal"/>
    <w:next w:val="Normal"/>
    <w:qFormat/>
    <w:rsid w:val="00536940"/>
    <w:pPr>
      <w:keepNext/>
      <w:keepLines/>
      <w:suppressLineNumbers/>
      <w:spacing w:line="380" w:lineRule="exact"/>
      <w:ind w:left="1152" w:right="1152"/>
      <w:jc w:val="center"/>
    </w:pPr>
    <w:rPr>
      <w:rFonts w:ascii="Tahoma" w:hAnsi="Tahoma"/>
      <w:b/>
    </w:rPr>
  </w:style>
  <w:style w:type="paragraph" w:customStyle="1" w:styleId="colhead">
    <w:name w:val="colhead"/>
    <w:basedOn w:val="Normal"/>
    <w:autoRedefine/>
    <w:rsid w:val="00536940"/>
    <w:pPr>
      <w:keepNext/>
      <w:spacing w:before="40" w:after="40" w:line="240" w:lineRule="exact"/>
      <w:jc w:val="center"/>
    </w:pPr>
    <w:rPr>
      <w:b/>
      <w:sz w:val="18"/>
      <w:szCs w:val="18"/>
    </w:rPr>
  </w:style>
  <w:style w:type="paragraph" w:customStyle="1" w:styleId="colsmall">
    <w:name w:val="colsmall"/>
    <w:basedOn w:val="Normal"/>
    <w:rsid w:val="00536940"/>
    <w:pPr>
      <w:spacing w:line="380" w:lineRule="exact"/>
      <w:ind w:left="576" w:right="576"/>
    </w:pPr>
    <w:rPr>
      <w:sz w:val="16"/>
    </w:rPr>
  </w:style>
  <w:style w:type="paragraph" w:customStyle="1" w:styleId="coltext">
    <w:name w:val="coltext"/>
    <w:basedOn w:val="Normal"/>
    <w:autoRedefine/>
    <w:rsid w:val="00536940"/>
    <w:pPr>
      <w:snapToGrid w:val="0"/>
      <w:spacing w:before="60" w:after="60" w:line="260" w:lineRule="exact"/>
    </w:pPr>
    <w:rPr>
      <w:sz w:val="18"/>
    </w:rPr>
  </w:style>
  <w:style w:type="paragraph" w:customStyle="1" w:styleId="comments">
    <w:name w:val="comments"/>
    <w:basedOn w:val="Normal"/>
    <w:rsid w:val="00536940"/>
    <w:pPr>
      <w:spacing w:line="380" w:lineRule="exact"/>
      <w:ind w:left="576" w:right="576" w:hanging="720"/>
    </w:pPr>
  </w:style>
  <w:style w:type="paragraph" w:customStyle="1" w:styleId="data">
    <w:name w:val="data"/>
    <w:basedOn w:val="Normal"/>
    <w:rsid w:val="00536940"/>
    <w:pPr>
      <w:spacing w:line="300" w:lineRule="auto"/>
      <w:ind w:left="576" w:right="576"/>
    </w:pPr>
  </w:style>
  <w:style w:type="paragraph" w:customStyle="1" w:styleId="NormalIndent1">
    <w:name w:val="Normal Indent1"/>
    <w:basedOn w:val="Normal"/>
    <w:rsid w:val="00536940"/>
    <w:pPr>
      <w:spacing w:before="60" w:after="60" w:line="340" w:lineRule="exact"/>
      <w:ind w:left="1152" w:right="1152"/>
    </w:pPr>
    <w:rPr>
      <w:sz w:val="17"/>
    </w:rPr>
  </w:style>
  <w:style w:type="paragraph" w:customStyle="1" w:styleId="discourse">
    <w:name w:val="discourse"/>
    <w:basedOn w:val="NormalIndent1"/>
    <w:rsid w:val="00536940"/>
    <w:pPr>
      <w:spacing w:line="288" w:lineRule="auto"/>
      <w:ind w:left="1440" w:hanging="288"/>
    </w:pPr>
  </w:style>
  <w:style w:type="character" w:styleId="EndnoteReference">
    <w:name w:val="endnote reference"/>
    <w:basedOn w:val="DefaultParagraphFont"/>
    <w:semiHidden/>
    <w:rsid w:val="00536940"/>
    <w:rPr>
      <w:color w:val="FF0000"/>
      <w:vertAlign w:val="superscript"/>
    </w:rPr>
  </w:style>
  <w:style w:type="paragraph" w:styleId="EndnoteText">
    <w:name w:val="endnote text"/>
    <w:basedOn w:val="Normal"/>
    <w:semiHidden/>
    <w:rsid w:val="00536940"/>
    <w:pPr>
      <w:spacing w:line="288" w:lineRule="auto"/>
      <w:ind w:left="144" w:hanging="144"/>
    </w:pPr>
    <w:rPr>
      <w:sz w:val="17"/>
    </w:rPr>
  </w:style>
  <w:style w:type="paragraph" w:styleId="Footer">
    <w:name w:val="footer"/>
    <w:basedOn w:val="Normal"/>
    <w:rsid w:val="00536940"/>
    <w:pPr>
      <w:tabs>
        <w:tab w:val="center" w:pos="4153"/>
        <w:tab w:val="right" w:pos="8306"/>
      </w:tabs>
      <w:spacing w:line="360" w:lineRule="atLeast"/>
      <w:ind w:left="576" w:right="749" w:firstLine="360"/>
      <w:jc w:val="right"/>
    </w:pPr>
    <w:rPr>
      <w:sz w:val="16"/>
    </w:rPr>
  </w:style>
  <w:style w:type="character" w:styleId="FootnoteReference">
    <w:name w:val="footnote reference"/>
    <w:basedOn w:val="DefaultParagraphFont"/>
    <w:semiHidden/>
    <w:rsid w:val="00536940"/>
    <w:rPr>
      <w:rFonts w:ascii="Times New Roman" w:hAnsi="Times New Roman"/>
      <w:color w:val="auto"/>
      <w:position w:val="2"/>
      <w:sz w:val="18"/>
      <w:szCs w:val="18"/>
      <w:vertAlign w:val="superscript"/>
    </w:rPr>
  </w:style>
  <w:style w:type="paragraph" w:styleId="FootnoteText">
    <w:name w:val="footnote text"/>
    <w:basedOn w:val="Normal"/>
    <w:link w:val="FootnoteTextChar"/>
    <w:autoRedefine/>
    <w:semiHidden/>
    <w:rsid w:val="00536940"/>
    <w:pPr>
      <w:ind w:left="144" w:hanging="144"/>
    </w:pPr>
    <w:rPr>
      <w:sz w:val="17"/>
    </w:rPr>
  </w:style>
  <w:style w:type="paragraph" w:customStyle="1" w:styleId="furtherindent">
    <w:name w:val="further indent"/>
    <w:basedOn w:val="NormalIndent1"/>
    <w:rsid w:val="00536940"/>
    <w:pPr>
      <w:spacing w:before="40" w:after="40"/>
      <w:ind w:left="1584" w:right="1584"/>
    </w:pPr>
  </w:style>
  <w:style w:type="paragraph" w:styleId="Header">
    <w:name w:val="header"/>
    <w:basedOn w:val="Normal"/>
    <w:link w:val="HeaderChar"/>
    <w:uiPriority w:val="99"/>
    <w:rsid w:val="00536940"/>
    <w:pPr>
      <w:tabs>
        <w:tab w:val="center" w:pos="4153"/>
        <w:tab w:val="right" w:pos="8306"/>
      </w:tabs>
      <w:spacing w:line="380" w:lineRule="exact"/>
      <w:ind w:left="576" w:right="576"/>
      <w:jc w:val="right"/>
    </w:pPr>
    <w:rPr>
      <w:color w:val="000000"/>
      <w:sz w:val="16"/>
    </w:rPr>
  </w:style>
  <w:style w:type="paragraph" w:customStyle="1" w:styleId="mainpoint">
    <w:name w:val="mainpoint"/>
    <w:basedOn w:val="Normal"/>
    <w:rsid w:val="00536940"/>
    <w:pPr>
      <w:spacing w:line="380" w:lineRule="exact"/>
      <w:ind w:left="576" w:right="576"/>
      <w:jc w:val="center"/>
    </w:pPr>
    <w:rPr>
      <w:rFonts w:ascii="Bookman Old Style" w:hAnsi="Bookman Old Style"/>
      <w:b/>
    </w:rPr>
  </w:style>
  <w:style w:type="paragraph" w:styleId="NormalIndent">
    <w:name w:val="Normal Indent"/>
    <w:basedOn w:val="Normal"/>
    <w:rsid w:val="00536940"/>
    <w:pPr>
      <w:spacing w:before="60" w:after="60"/>
      <w:ind w:left="1151" w:right="1151"/>
    </w:pPr>
    <w:rPr>
      <w:sz w:val="18"/>
    </w:rPr>
  </w:style>
  <w:style w:type="paragraph" w:customStyle="1" w:styleId="noteindent">
    <w:name w:val="note indent"/>
    <w:basedOn w:val="NormalIndent1"/>
    <w:rsid w:val="00536940"/>
    <w:pPr>
      <w:spacing w:before="0" w:after="0" w:line="288" w:lineRule="auto"/>
    </w:pPr>
  </w:style>
  <w:style w:type="character" w:styleId="PageNumber">
    <w:name w:val="page number"/>
    <w:basedOn w:val="DefaultParagraphFont"/>
    <w:rsid w:val="00536940"/>
  </w:style>
  <w:style w:type="paragraph" w:customStyle="1" w:styleId="point">
    <w:name w:val="point"/>
    <w:basedOn w:val="Normal"/>
    <w:rsid w:val="00536940"/>
    <w:pPr>
      <w:spacing w:before="120" w:after="120"/>
      <w:ind w:left="1080"/>
    </w:pPr>
    <w:rPr>
      <w:i/>
    </w:rPr>
  </w:style>
  <w:style w:type="paragraph" w:customStyle="1" w:styleId="principle">
    <w:name w:val="principle"/>
    <w:basedOn w:val="point"/>
    <w:rsid w:val="00536940"/>
  </w:style>
  <w:style w:type="paragraph" w:customStyle="1" w:styleId="Quote1">
    <w:name w:val="Quote1"/>
    <w:basedOn w:val="Normal"/>
    <w:rsid w:val="00536940"/>
    <w:pPr>
      <w:ind w:left="1080" w:right="1080"/>
    </w:pPr>
    <w:rPr>
      <w:i/>
      <w:lang w:val="en-US"/>
    </w:rPr>
  </w:style>
  <w:style w:type="paragraph" w:customStyle="1" w:styleId="Level1">
    <w:name w:val="Level 1"/>
    <w:basedOn w:val="Normal"/>
    <w:rsid w:val="00536940"/>
    <w:pPr>
      <w:ind w:left="360" w:hanging="360"/>
    </w:pPr>
    <w:rPr>
      <w:rFonts w:ascii="Times New Roman" w:hAnsi="Times New Roman"/>
      <w:sz w:val="24"/>
      <w:lang w:val="en-US"/>
    </w:rPr>
  </w:style>
  <w:style w:type="paragraph" w:customStyle="1" w:styleId="subcapt">
    <w:name w:val="subcapt"/>
    <w:basedOn w:val="NormalIndent1"/>
    <w:rsid w:val="00536940"/>
    <w:pPr>
      <w:spacing w:before="0" w:after="240" w:line="240" w:lineRule="auto"/>
      <w:jc w:val="center"/>
    </w:pPr>
  </w:style>
  <w:style w:type="paragraph" w:customStyle="1" w:styleId="tablist">
    <w:name w:val="tablist"/>
    <w:basedOn w:val="Normal"/>
    <w:rsid w:val="00536940"/>
    <w:pPr>
      <w:keepLines/>
      <w:numPr>
        <w:numId w:val="23"/>
      </w:numPr>
      <w:spacing w:before="40" w:after="40" w:line="240" w:lineRule="exact"/>
    </w:pPr>
    <w:rPr>
      <w:rFonts w:ascii="Comic Sans MS" w:hAnsi="Comic Sans MS"/>
      <w:sz w:val="17"/>
    </w:rPr>
  </w:style>
  <w:style w:type="paragraph" w:customStyle="1" w:styleId="tophead">
    <w:name w:val="tophead"/>
    <w:basedOn w:val="Heading1"/>
    <w:rsid w:val="00536940"/>
    <w:pPr>
      <w:spacing w:after="360"/>
      <w:ind w:left="1440" w:right="1440"/>
      <w:outlineLvl w:val="9"/>
    </w:pPr>
    <w:rPr>
      <w:sz w:val="28"/>
    </w:rPr>
  </w:style>
  <w:style w:type="paragraph" w:customStyle="1" w:styleId="translist">
    <w:name w:val="translist"/>
    <w:basedOn w:val="Normal"/>
    <w:rsid w:val="00536940"/>
    <w:pPr>
      <w:spacing w:after="120"/>
      <w:ind w:left="2448" w:hanging="288"/>
    </w:pPr>
    <w:rPr>
      <w:sz w:val="44"/>
    </w:rPr>
  </w:style>
  <w:style w:type="paragraph" w:styleId="List">
    <w:name w:val="List"/>
    <w:basedOn w:val="Normal"/>
    <w:rsid w:val="00536940"/>
    <w:pPr>
      <w:ind w:left="360" w:hanging="360"/>
    </w:pPr>
  </w:style>
  <w:style w:type="paragraph" w:styleId="List2">
    <w:name w:val="List 2"/>
    <w:basedOn w:val="Normal"/>
    <w:rsid w:val="00536940"/>
    <w:pPr>
      <w:ind w:left="720" w:hanging="360"/>
    </w:pPr>
  </w:style>
  <w:style w:type="paragraph" w:styleId="ListContinue">
    <w:name w:val="List Continue"/>
    <w:basedOn w:val="Normal"/>
    <w:rsid w:val="00536940"/>
    <w:pPr>
      <w:spacing w:after="120"/>
      <w:ind w:left="360"/>
    </w:pPr>
  </w:style>
  <w:style w:type="paragraph" w:styleId="ListContinue2">
    <w:name w:val="List Continue 2"/>
    <w:basedOn w:val="Normal"/>
    <w:rsid w:val="00536940"/>
    <w:pPr>
      <w:spacing w:after="120"/>
      <w:ind w:left="720"/>
    </w:pPr>
  </w:style>
  <w:style w:type="character" w:styleId="Hyperlink">
    <w:name w:val="Hyperlink"/>
    <w:basedOn w:val="DefaultParagraphFont"/>
    <w:rsid w:val="00536940"/>
    <w:rPr>
      <w:color w:val="0000FF"/>
      <w:u w:val="single"/>
    </w:rPr>
  </w:style>
  <w:style w:type="paragraph" w:customStyle="1" w:styleId="points">
    <w:name w:val="points"/>
    <w:basedOn w:val="Normal"/>
    <w:rsid w:val="00536940"/>
    <w:pPr>
      <w:numPr>
        <w:numId w:val="27"/>
      </w:numPr>
      <w:spacing w:before="60" w:after="60"/>
    </w:pPr>
    <w:rPr>
      <w:rFonts w:ascii="Franklin Gothic Heavy" w:hAnsi="Franklin Gothic Heavy"/>
    </w:rPr>
  </w:style>
  <w:style w:type="paragraph" w:customStyle="1" w:styleId="subpoint">
    <w:name w:val="subpoint"/>
    <w:basedOn w:val="points"/>
    <w:rsid w:val="00536940"/>
    <w:pPr>
      <w:numPr>
        <w:ilvl w:val="1"/>
        <w:numId w:val="28"/>
      </w:numPr>
    </w:pPr>
  </w:style>
  <w:style w:type="character" w:customStyle="1" w:styleId="FootnoteTextChar">
    <w:name w:val="Footnote Text Char"/>
    <w:basedOn w:val="DefaultParagraphFont"/>
    <w:link w:val="FootnoteText"/>
    <w:semiHidden/>
    <w:rsid w:val="00536940"/>
    <w:rPr>
      <w:rFonts w:ascii="Humnst777 BT" w:eastAsiaTheme="minorHAnsi" w:hAnsi="Humnst777 BT" w:cstheme="minorBidi"/>
      <w:sz w:val="17"/>
      <w:szCs w:val="22"/>
      <w:lang w:eastAsia="en-US"/>
    </w:rPr>
  </w:style>
  <w:style w:type="paragraph" w:customStyle="1" w:styleId="coltexthead">
    <w:name w:val="coltexthead"/>
    <w:basedOn w:val="coltext"/>
    <w:autoRedefine/>
    <w:rsid w:val="00536940"/>
    <w:rPr>
      <w:b/>
      <w:szCs w:val="18"/>
      <w:lang w:eastAsia="en-GB"/>
    </w:rPr>
  </w:style>
  <w:style w:type="character" w:customStyle="1" w:styleId="Heading2Char">
    <w:name w:val="Heading 2 Char"/>
    <w:basedOn w:val="DefaultParagraphFont"/>
    <w:link w:val="Heading2"/>
    <w:rsid w:val="00536940"/>
    <w:rPr>
      <w:rFonts w:ascii="Humnst777 Blk BT" w:hAnsi="Humnst777 Blk BT" w:cs="Arial"/>
      <w:b/>
      <w:color w:val="000000"/>
      <w:sz w:val="24"/>
      <w:lang w:eastAsia="en-US"/>
    </w:rPr>
  </w:style>
  <w:style w:type="character" w:customStyle="1" w:styleId="Heading3Char">
    <w:name w:val="Heading 3 Char"/>
    <w:basedOn w:val="DefaultParagraphFont"/>
    <w:link w:val="Heading3"/>
    <w:rsid w:val="00536940"/>
    <w:rPr>
      <w:rFonts w:ascii="Humnst777 BT" w:hAnsi="Humnst777 BT" w:cs="Arial"/>
      <w:bCs/>
      <w:i/>
      <w:iCs/>
      <w:color w:val="000000"/>
      <w:szCs w:val="18"/>
      <w:lang w:eastAsia="en-US"/>
    </w:rPr>
  </w:style>
  <w:style w:type="character" w:customStyle="1" w:styleId="Heading4Char">
    <w:name w:val="Heading 4 Char"/>
    <w:basedOn w:val="DefaultParagraphFont"/>
    <w:link w:val="Heading4"/>
    <w:rsid w:val="00536940"/>
    <w:rPr>
      <w:rFonts w:ascii="Humnst777 BT" w:eastAsiaTheme="minorHAnsi" w:hAnsi="Humnst777 BT" w:cstheme="minorBidi"/>
      <w:iCs/>
      <w:sz w:val="22"/>
      <w:szCs w:val="22"/>
      <w:lang w:eastAsia="en-US"/>
    </w:rPr>
  </w:style>
  <w:style w:type="character" w:customStyle="1" w:styleId="Heading5Char">
    <w:name w:val="Heading 5 Char"/>
    <w:basedOn w:val="DefaultParagraphFont"/>
    <w:link w:val="Heading5"/>
    <w:rsid w:val="00536940"/>
    <w:rPr>
      <w:rFonts w:ascii="Humnst777 BT" w:eastAsiaTheme="minorHAnsi" w:hAnsi="Humnst777 BT" w:cstheme="minorBidi"/>
      <w:i/>
      <w:iCs/>
      <w:sz w:val="22"/>
      <w:szCs w:val="22"/>
      <w:lang w:eastAsia="en-US"/>
    </w:rPr>
  </w:style>
  <w:style w:type="character" w:customStyle="1" w:styleId="Heading6Char">
    <w:name w:val="Heading 6 Char"/>
    <w:basedOn w:val="DefaultParagraphFont"/>
    <w:link w:val="Heading6"/>
    <w:rsid w:val="00536940"/>
    <w:rPr>
      <w:rFonts w:ascii="Arial" w:eastAsiaTheme="minorHAnsi" w:hAnsi="Arial" w:cstheme="minorBidi"/>
      <w:i/>
      <w:sz w:val="22"/>
      <w:szCs w:val="22"/>
      <w:lang w:eastAsia="en-US"/>
    </w:rPr>
  </w:style>
  <w:style w:type="character" w:customStyle="1" w:styleId="Heading7Char">
    <w:name w:val="Heading 7 Char"/>
    <w:basedOn w:val="DefaultParagraphFont"/>
    <w:link w:val="Heading7"/>
    <w:rsid w:val="00536940"/>
    <w:rPr>
      <w:rFonts w:ascii="Arial" w:eastAsiaTheme="minorHAnsi" w:hAnsi="Arial" w:cstheme="minorBidi"/>
      <w:sz w:val="22"/>
      <w:szCs w:val="22"/>
      <w:lang w:eastAsia="en-US"/>
    </w:rPr>
  </w:style>
  <w:style w:type="character" w:customStyle="1" w:styleId="Heading8Char">
    <w:name w:val="Heading 8 Char"/>
    <w:basedOn w:val="DefaultParagraphFont"/>
    <w:link w:val="Heading8"/>
    <w:rsid w:val="00536940"/>
    <w:rPr>
      <w:rFonts w:ascii="Arial" w:eastAsiaTheme="minorHAnsi" w:hAnsi="Arial" w:cstheme="minorBidi"/>
      <w:i/>
      <w:sz w:val="22"/>
      <w:szCs w:val="22"/>
      <w:lang w:eastAsia="en-US"/>
    </w:rPr>
  </w:style>
  <w:style w:type="character" w:customStyle="1" w:styleId="Heading9Char">
    <w:name w:val="Heading 9 Char"/>
    <w:basedOn w:val="DefaultParagraphFont"/>
    <w:link w:val="Heading9"/>
    <w:rsid w:val="00536940"/>
    <w:rPr>
      <w:rFonts w:ascii="Arial" w:eastAsiaTheme="minorHAnsi" w:hAnsi="Arial" w:cstheme="minorBidi"/>
      <w:i/>
      <w:sz w:val="22"/>
      <w:szCs w:val="22"/>
      <w:lang w:eastAsia="en-US"/>
    </w:rPr>
  </w:style>
  <w:style w:type="paragraph" w:styleId="BalloonText">
    <w:name w:val="Balloon Text"/>
    <w:basedOn w:val="Normal"/>
    <w:link w:val="BalloonTextChar"/>
    <w:rsid w:val="00536940"/>
    <w:rPr>
      <w:rFonts w:ascii="Tahoma" w:hAnsi="Tahoma" w:cs="Tahoma"/>
      <w:sz w:val="16"/>
      <w:szCs w:val="16"/>
    </w:rPr>
  </w:style>
  <w:style w:type="character" w:customStyle="1" w:styleId="BalloonTextChar">
    <w:name w:val="Balloon Text Char"/>
    <w:basedOn w:val="DefaultParagraphFont"/>
    <w:link w:val="BalloonText"/>
    <w:rsid w:val="00536940"/>
    <w:rPr>
      <w:rFonts w:ascii="Tahoma" w:eastAsiaTheme="minorHAnsi" w:hAnsi="Tahoma" w:cs="Tahoma"/>
      <w:sz w:val="16"/>
      <w:szCs w:val="16"/>
      <w:lang w:eastAsia="en-US"/>
    </w:rPr>
  </w:style>
  <w:style w:type="character" w:styleId="Strong">
    <w:name w:val="Strong"/>
    <w:basedOn w:val="DefaultParagraphFont"/>
    <w:rsid w:val="00536940"/>
    <w:rPr>
      <w:b/>
      <w:bCs/>
    </w:rPr>
  </w:style>
  <w:style w:type="paragraph" w:styleId="Subtitle">
    <w:name w:val="Subtitle"/>
    <w:basedOn w:val="Normal"/>
    <w:next w:val="Normal"/>
    <w:link w:val="SubtitleChar"/>
    <w:rsid w:val="005369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6940"/>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36940"/>
    <w:rPr>
      <w:rFonts w:ascii="Calibri" w:eastAsiaTheme="minorHAnsi" w:hAnsi="Calibri" w:cstheme="minorBidi"/>
      <w:sz w:val="22"/>
      <w:szCs w:val="22"/>
      <w:lang w:eastAsia="en-US"/>
    </w:rPr>
  </w:style>
  <w:style w:type="character" w:styleId="SubtleEmphasis">
    <w:name w:val="Subtle Emphasis"/>
    <w:basedOn w:val="DefaultParagraphFont"/>
    <w:uiPriority w:val="19"/>
    <w:rsid w:val="00536940"/>
    <w:rPr>
      <w:i/>
      <w:iCs/>
      <w:color w:val="808080" w:themeColor="text1" w:themeTint="7F"/>
    </w:rPr>
  </w:style>
  <w:style w:type="character" w:styleId="IntenseEmphasis">
    <w:name w:val="Intense Emphasis"/>
    <w:basedOn w:val="DefaultParagraphFont"/>
    <w:uiPriority w:val="21"/>
    <w:rsid w:val="00536940"/>
    <w:rPr>
      <w:b/>
      <w:bCs/>
      <w:i/>
      <w:iCs/>
      <w:color w:val="4F81BD" w:themeColor="accent1"/>
    </w:rPr>
  </w:style>
  <w:style w:type="paragraph" w:styleId="IntenseQuote">
    <w:name w:val="Intense Quote"/>
    <w:basedOn w:val="Normal"/>
    <w:next w:val="Normal"/>
    <w:link w:val="IntenseQuoteChar"/>
    <w:uiPriority w:val="30"/>
    <w:rsid w:val="005369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6940"/>
    <w:rPr>
      <w:rFonts w:ascii="Humnst777 BT" w:eastAsiaTheme="minorHAnsi" w:hAnsi="Humnst777 BT" w:cstheme="minorBidi"/>
      <w:b/>
      <w:bCs/>
      <w:i/>
      <w:iCs/>
      <w:color w:val="4F81BD" w:themeColor="accent1"/>
      <w:sz w:val="22"/>
      <w:szCs w:val="22"/>
      <w:lang w:eastAsia="en-US"/>
    </w:rPr>
  </w:style>
  <w:style w:type="character" w:styleId="SubtleReference">
    <w:name w:val="Subtle Reference"/>
    <w:basedOn w:val="DefaultParagraphFont"/>
    <w:uiPriority w:val="31"/>
    <w:rsid w:val="00536940"/>
    <w:rPr>
      <w:smallCaps/>
      <w:color w:val="C0504D" w:themeColor="accent2"/>
      <w:u w:val="single"/>
    </w:rPr>
  </w:style>
  <w:style w:type="character" w:styleId="IntenseReference">
    <w:name w:val="Intense Reference"/>
    <w:basedOn w:val="DefaultParagraphFont"/>
    <w:uiPriority w:val="32"/>
    <w:rsid w:val="00536940"/>
    <w:rPr>
      <w:b/>
      <w:bCs/>
      <w:smallCaps/>
      <w:color w:val="C0504D" w:themeColor="accent2"/>
      <w:spacing w:val="5"/>
      <w:u w:val="single"/>
    </w:rPr>
  </w:style>
  <w:style w:type="character" w:styleId="BookTitle">
    <w:name w:val="Book Title"/>
    <w:basedOn w:val="DefaultParagraphFont"/>
    <w:uiPriority w:val="33"/>
    <w:rsid w:val="00536940"/>
    <w:rPr>
      <w:b/>
      <w:bCs/>
      <w:smallCaps/>
      <w:spacing w:val="5"/>
    </w:rPr>
  </w:style>
  <w:style w:type="paragraph" w:styleId="ListParagraph">
    <w:name w:val="List Paragraph"/>
    <w:basedOn w:val="Normal"/>
    <w:uiPriority w:val="34"/>
    <w:qFormat/>
    <w:rsid w:val="00536940"/>
    <w:pPr>
      <w:numPr>
        <w:numId w:val="32"/>
      </w:numPr>
      <w:contextualSpacing/>
    </w:pPr>
    <w:rPr>
      <w:lang w:eastAsia="en-GB"/>
    </w:rPr>
  </w:style>
  <w:style w:type="paragraph" w:customStyle="1" w:styleId="Default">
    <w:name w:val="Default"/>
    <w:rsid w:val="00F54A15"/>
    <w:pPr>
      <w:autoSpaceDE w:val="0"/>
      <w:autoSpaceDN w:val="0"/>
      <w:adjustRightInd w:val="0"/>
    </w:pPr>
    <w:rPr>
      <w:rFonts w:ascii="Humnst777 BT" w:hAnsi="Humnst777 BT" w:cs="Humnst777 BT"/>
      <w:color w:val="000000"/>
      <w:sz w:val="24"/>
      <w:szCs w:val="24"/>
    </w:rPr>
  </w:style>
  <w:style w:type="paragraph" w:styleId="Title">
    <w:name w:val="Title"/>
    <w:basedOn w:val="Normal"/>
    <w:next w:val="Normal"/>
    <w:link w:val="TitleChar"/>
    <w:qFormat/>
    <w:rsid w:val="00536940"/>
    <w:pPr>
      <w:spacing w:after="300"/>
      <w:contextualSpacing/>
      <w:jc w:val="center"/>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rsid w:val="00536940"/>
    <w:rPr>
      <w:rFonts w:ascii="Humnst777 BT" w:eastAsiaTheme="majorEastAsia" w:hAnsi="Humnst777 BT" w:cstheme="majorBidi"/>
      <w:color w:val="17365D" w:themeColor="text2" w:themeShade="BF"/>
      <w:spacing w:val="5"/>
      <w:kern w:val="28"/>
      <w:sz w:val="32"/>
      <w:szCs w:val="52"/>
      <w:lang w:eastAsia="en-US"/>
    </w:rPr>
  </w:style>
  <w:style w:type="paragraph" w:customStyle="1" w:styleId="Listparagraph2">
    <w:name w:val="List paragraph 2"/>
    <w:basedOn w:val="Normal"/>
    <w:link w:val="Listparagraph2Char"/>
    <w:qFormat/>
    <w:rsid w:val="00062CD0"/>
    <w:pPr>
      <w:widowControl/>
      <w:suppressAutoHyphens w:val="0"/>
      <w:spacing w:after="200"/>
      <w:ind w:left="1260" w:hanging="693"/>
    </w:pPr>
    <w:rPr>
      <w:rFonts w:asciiTheme="minorHAnsi" w:hAnsiTheme="minorHAnsi"/>
    </w:rPr>
  </w:style>
  <w:style w:type="character" w:customStyle="1" w:styleId="Listparagraph2Char">
    <w:name w:val="List paragraph 2 Char"/>
    <w:link w:val="Listparagraph2"/>
    <w:rsid w:val="00062CD0"/>
    <w:rPr>
      <w:rFonts w:asciiTheme="minorHAnsi" w:eastAsiaTheme="minorHAnsi" w:hAnsiTheme="minorHAnsi" w:cstheme="minorBidi"/>
      <w:sz w:val="22"/>
      <w:szCs w:val="22"/>
      <w:lang w:eastAsia="en-US"/>
    </w:rPr>
  </w:style>
  <w:style w:type="paragraph" w:customStyle="1" w:styleId="normalindentcont">
    <w:name w:val="normalindentcont"/>
    <w:basedOn w:val="NormalIndent"/>
    <w:autoRedefine/>
    <w:qFormat/>
    <w:rsid w:val="008A16F8"/>
    <w:pPr>
      <w:widowControl/>
      <w:numPr>
        <w:numId w:val="33"/>
      </w:numPr>
      <w:tabs>
        <w:tab w:val="num" w:pos="360"/>
      </w:tabs>
      <w:suppressAutoHyphens w:val="0"/>
      <w:spacing w:before="120" w:after="0"/>
      <w:ind w:left="357" w:right="578" w:hanging="357"/>
    </w:pPr>
    <w:rPr>
      <w:rFonts w:eastAsia="Calibri" w:cs="Times New Roman"/>
      <w:sz w:val="22"/>
    </w:rPr>
  </w:style>
  <w:style w:type="character" w:customStyle="1" w:styleId="HeaderChar">
    <w:name w:val="Header Char"/>
    <w:basedOn w:val="DefaultParagraphFont"/>
    <w:link w:val="Header"/>
    <w:uiPriority w:val="99"/>
    <w:rsid w:val="00EC1017"/>
    <w:rPr>
      <w:rFonts w:ascii="Humnst777 BT" w:eastAsiaTheme="minorHAnsi" w:hAnsi="Humnst777 BT" w:cstheme="minorBidi"/>
      <w:color w:val="000000"/>
      <w:sz w:val="16"/>
      <w:szCs w:val="22"/>
      <w:lang w:eastAsia="en-US"/>
    </w:rPr>
  </w:style>
  <w:style w:type="table" w:styleId="TableGrid">
    <w:name w:val="Table Grid"/>
    <w:basedOn w:val="TableNormal"/>
    <w:rsid w:val="001A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77EFA"/>
    <w:pPr>
      <w:widowControl/>
      <w:suppressAutoHyphens w:val="0"/>
    </w:pPr>
    <w:rPr>
      <w:rFonts w:ascii="Calibri" w:hAnsi="Calibri"/>
      <w:szCs w:val="21"/>
    </w:rPr>
  </w:style>
  <w:style w:type="character" w:customStyle="1" w:styleId="PlainTextChar">
    <w:name w:val="Plain Text Char"/>
    <w:basedOn w:val="DefaultParagraphFont"/>
    <w:link w:val="PlainText"/>
    <w:uiPriority w:val="99"/>
    <w:rsid w:val="00E77EFA"/>
    <w:rPr>
      <w:rFonts w:ascii="Calibri" w:eastAsiaTheme="minorHAnsi" w:hAnsi="Calibri" w:cstheme="minorBidi"/>
      <w:sz w:val="22"/>
      <w:szCs w:val="21"/>
      <w:lang w:eastAsia="en-US"/>
    </w:rPr>
  </w:style>
  <w:style w:type="character" w:styleId="CommentReference">
    <w:name w:val="annotation reference"/>
    <w:basedOn w:val="DefaultParagraphFont"/>
    <w:rsid w:val="00AE443F"/>
    <w:rPr>
      <w:sz w:val="16"/>
      <w:szCs w:val="16"/>
    </w:rPr>
  </w:style>
  <w:style w:type="paragraph" w:styleId="CommentText">
    <w:name w:val="annotation text"/>
    <w:basedOn w:val="Normal"/>
    <w:link w:val="CommentTextChar"/>
    <w:rsid w:val="00AE443F"/>
    <w:rPr>
      <w:sz w:val="20"/>
      <w:szCs w:val="20"/>
    </w:rPr>
  </w:style>
  <w:style w:type="character" w:customStyle="1" w:styleId="CommentTextChar">
    <w:name w:val="Comment Text Char"/>
    <w:basedOn w:val="DefaultParagraphFont"/>
    <w:link w:val="CommentText"/>
    <w:rsid w:val="00AE443F"/>
    <w:rPr>
      <w:rFonts w:ascii="Humnst777 BT" w:eastAsiaTheme="minorHAnsi" w:hAnsi="Humnst777 BT" w:cstheme="minorBidi"/>
      <w:lang w:eastAsia="en-US"/>
    </w:rPr>
  </w:style>
  <w:style w:type="paragraph" w:styleId="CommentSubject">
    <w:name w:val="annotation subject"/>
    <w:basedOn w:val="CommentText"/>
    <w:next w:val="CommentText"/>
    <w:link w:val="CommentSubjectChar"/>
    <w:rsid w:val="00AE443F"/>
    <w:rPr>
      <w:b/>
      <w:bCs/>
    </w:rPr>
  </w:style>
  <w:style w:type="character" w:customStyle="1" w:styleId="CommentSubjectChar">
    <w:name w:val="Comment Subject Char"/>
    <w:basedOn w:val="CommentTextChar"/>
    <w:link w:val="CommentSubject"/>
    <w:rsid w:val="00AE443F"/>
    <w:rPr>
      <w:rFonts w:ascii="Humnst777 BT" w:eastAsiaTheme="minorHAnsi" w:hAnsi="Humnst777 BT" w:cstheme="minorBidi"/>
      <w:b/>
      <w:bCs/>
      <w:lang w:eastAsia="en-US"/>
    </w:rPr>
  </w:style>
  <w:style w:type="paragraph" w:styleId="DocumentMap">
    <w:name w:val="Document Map"/>
    <w:basedOn w:val="Normal"/>
    <w:link w:val="DocumentMapChar"/>
    <w:rsid w:val="0003536C"/>
    <w:rPr>
      <w:rFonts w:ascii="Lucida Grande" w:hAnsi="Lucida Grande" w:cs="Lucida Grande"/>
      <w:sz w:val="24"/>
      <w:szCs w:val="24"/>
    </w:rPr>
  </w:style>
  <w:style w:type="character" w:customStyle="1" w:styleId="DocumentMapChar">
    <w:name w:val="Document Map Char"/>
    <w:basedOn w:val="DefaultParagraphFont"/>
    <w:link w:val="DocumentMap"/>
    <w:rsid w:val="0003536C"/>
    <w:rPr>
      <w:rFonts w:ascii="Lucida Grande" w:eastAsiaTheme="minorHAnsi"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855">
      <w:bodyDiv w:val="1"/>
      <w:marLeft w:val="0"/>
      <w:marRight w:val="0"/>
      <w:marTop w:val="0"/>
      <w:marBottom w:val="0"/>
      <w:divBdr>
        <w:top w:val="none" w:sz="0" w:space="0" w:color="auto"/>
        <w:left w:val="none" w:sz="0" w:space="0" w:color="auto"/>
        <w:bottom w:val="none" w:sz="0" w:space="0" w:color="auto"/>
        <w:right w:val="none" w:sz="0" w:space="0" w:color="auto"/>
      </w:divBdr>
    </w:div>
    <w:div w:id="20712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ppData\Roaming\Microsoft\Templates\basic-ccc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basic-cccu</Template>
  <TotalTime>14</TotalTime>
  <Pages>12</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Collins, Suzanne (suzanne.collins@canterbury.ac.uk)</cp:lastModifiedBy>
  <cp:revision>6</cp:revision>
  <cp:lastPrinted>2015-01-16T10:05:00Z</cp:lastPrinted>
  <dcterms:created xsi:type="dcterms:W3CDTF">2016-05-17T10:32:00Z</dcterms:created>
  <dcterms:modified xsi:type="dcterms:W3CDTF">2016-06-27T09:04:00Z</dcterms:modified>
</cp:coreProperties>
</file>