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82" w:rsidRDefault="00622B82" w:rsidP="00622B82">
      <w:pPr>
        <w:spacing w:before="480" w:after="480" w:line="240" w:lineRule="auto"/>
        <w:jc w:val="center"/>
        <w:rPr>
          <w:rFonts w:ascii="Humnst777 BT" w:eastAsia="Times New Roman" w:hAnsi="Humnst777 BT" w:cs="Times New Roman"/>
          <w:b/>
          <w:sz w:val="28"/>
          <w:szCs w:val="28"/>
        </w:rPr>
      </w:pPr>
      <w:r>
        <w:rPr>
          <w:noProof/>
        </w:rPr>
        <mc:AlternateContent>
          <mc:Choice Requires="wps">
            <w:drawing>
              <wp:anchor distT="0" distB="0" distL="114300" distR="114300" simplePos="0" relativeHeight="251659264" behindDoc="0" locked="0" layoutInCell="1" allowOverlap="1" wp14:anchorId="2A91951F" wp14:editId="2E12904B">
                <wp:simplePos x="0" y="0"/>
                <wp:positionH relativeFrom="column">
                  <wp:posOffset>8259445</wp:posOffset>
                </wp:positionH>
                <wp:positionV relativeFrom="paragraph">
                  <wp:posOffset>-705485</wp:posOffset>
                </wp:positionV>
                <wp:extent cx="1288415" cy="516890"/>
                <wp:effectExtent l="0" t="0" r="2603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516890"/>
                        </a:xfrm>
                        <a:prstGeom prst="rect">
                          <a:avLst/>
                        </a:prstGeom>
                        <a:solidFill>
                          <a:srgbClr val="FFFFFF"/>
                        </a:solidFill>
                        <a:ln w="9525">
                          <a:solidFill>
                            <a:srgbClr val="FFFFFF"/>
                          </a:solidFill>
                          <a:miter lim="800000"/>
                          <a:headEnd/>
                          <a:tailEnd/>
                        </a:ln>
                      </wps:spPr>
                      <wps:txbx>
                        <w:txbxContent>
                          <w:p w:rsidR="00622B82" w:rsidRDefault="00622B82" w:rsidP="00622B82">
                            <w:pPr>
                              <w:rPr>
                                <w:rFonts w:ascii="Humnst777 BT" w:hAnsi="Humnst777 BT"/>
                                <w:b/>
                                <w:sz w:val="28"/>
                                <w:szCs w:val="28"/>
                              </w:rPr>
                            </w:pPr>
                            <w:r>
                              <w:rPr>
                                <w:rFonts w:ascii="Humnst777 BT" w:hAnsi="Humnst777 BT"/>
                                <w:b/>
                                <w:sz w:val="28"/>
                                <w:szCs w:val="28"/>
                              </w:rPr>
                              <w:t>QSC12/xx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1951F" id="_x0000_t202" coordsize="21600,21600" o:spt="202" path="m,l,21600r21600,l21600,xe">
                <v:stroke joinstyle="miter"/>
                <v:path gradientshapeok="t" o:connecttype="rect"/>
              </v:shapetype>
              <v:shape id="Text Box 1" o:spid="_x0000_s1026" type="#_x0000_t202" style="position:absolute;left:0;text-align:left;margin-left:650.35pt;margin-top:-55.55pt;width:101.4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" strokecolor="white">
                <v:textbox>
                  <w:txbxContent>
                    <w:p w:rsidR="00622B82" w:rsidRDefault="00622B82" w:rsidP="00622B82">
                      <w:pPr>
                        <w:rPr>
                          <w:rFonts w:ascii="Humnst777 BT" w:hAnsi="Humnst777 BT"/>
                          <w:b/>
                          <w:sz w:val="28"/>
                          <w:szCs w:val="28"/>
                        </w:rPr>
                      </w:pPr>
                      <w:r>
                        <w:rPr>
                          <w:rFonts w:ascii="Humnst777 BT" w:hAnsi="Humnst777 BT"/>
                          <w:b/>
                          <w:sz w:val="28"/>
                          <w:szCs w:val="28"/>
                        </w:rPr>
                        <w:t>QSC12/xx</w:t>
                      </w:r>
                    </w:p>
                  </w:txbxContent>
                </v:textbox>
              </v:shape>
            </w:pict>
          </mc:Fallback>
        </mc:AlternateContent>
      </w:r>
      <w:r>
        <w:rPr>
          <w:rFonts w:ascii="Humnst777 BT" w:eastAsia="Times New Roman" w:hAnsi="Humnst777 BT" w:cs="Times New Roman"/>
          <w:b/>
          <w:sz w:val="28"/>
          <w:szCs w:val="28"/>
        </w:rPr>
        <w:t>CANTERBURY CHRIST CHURCH UNIVERSITY</w:t>
      </w:r>
    </w:p>
    <w:p w:rsidR="00622B82" w:rsidRPr="00D40507" w:rsidRDefault="00622B82" w:rsidP="00622B82">
      <w:pPr>
        <w:spacing w:before="480" w:after="480" w:line="240" w:lineRule="auto"/>
        <w:jc w:val="center"/>
        <w:rPr>
          <w:rFonts w:ascii="Humnst777 BT" w:eastAsia="Times New Roman" w:hAnsi="Humnst777 BT" w:cs="Times New Roman"/>
          <w:b/>
          <w:sz w:val="24"/>
        </w:rPr>
      </w:pPr>
      <w:r>
        <w:rPr>
          <w:rFonts w:ascii="Humnst777 BT" w:eastAsia="Times New Roman" w:hAnsi="Humnst777 BT" w:cs="Times New Roman"/>
          <w:b/>
          <w:sz w:val="24"/>
        </w:rPr>
        <w:t xml:space="preserve">POLICY AND </w:t>
      </w:r>
      <w:r w:rsidRPr="00D40507">
        <w:rPr>
          <w:rFonts w:ascii="Humnst777 BT" w:eastAsia="Times New Roman" w:hAnsi="Humnst777 BT" w:cs="Times New Roman"/>
          <w:b/>
          <w:sz w:val="24"/>
        </w:rPr>
        <w:t xml:space="preserve">GUIDANCE </w:t>
      </w:r>
      <w:r>
        <w:rPr>
          <w:rFonts w:ascii="Humnst777 BT" w:eastAsia="Times New Roman" w:hAnsi="Humnst777 BT" w:cs="Times New Roman"/>
          <w:b/>
          <w:sz w:val="24"/>
        </w:rPr>
        <w:t>ON</w:t>
      </w:r>
      <w:r w:rsidRPr="00D40507">
        <w:rPr>
          <w:rFonts w:ascii="Humnst777 BT" w:eastAsia="Times New Roman" w:hAnsi="Humnst777 BT" w:cs="Times New Roman"/>
          <w:b/>
          <w:sz w:val="24"/>
        </w:rPr>
        <w:t xml:space="preserve"> PLACEMENT AND WORK-BASED LEARNING</w:t>
      </w:r>
    </w:p>
    <w:p w:rsidR="00622B82" w:rsidRDefault="00622B82" w:rsidP="00622B82">
      <w:pPr>
        <w:pStyle w:val="Heading1"/>
        <w:rPr>
          <w:rFonts w:eastAsia="Times New Roman"/>
        </w:rPr>
      </w:pPr>
      <w:r>
        <w:rPr>
          <w:rFonts w:eastAsia="Times New Roman"/>
        </w:rPr>
        <w:t>INTRODUCTION</w:t>
      </w:r>
    </w:p>
    <w:p w:rsidR="00622B82" w:rsidRPr="00ED15B7" w:rsidRDefault="00622B82" w:rsidP="00622B82">
      <w:pPr>
        <w:pStyle w:val="Heading2"/>
      </w:pPr>
      <w:r w:rsidRPr="004B66ED">
        <w:t>Introduction</w:t>
      </w:r>
    </w:p>
    <w:p w:rsidR="00622B82" w:rsidRPr="00D40507" w:rsidRDefault="00622B82" w:rsidP="00622B82">
      <w:pPr>
        <w:pStyle w:val="ListParagraph"/>
      </w:pPr>
      <w:r w:rsidRPr="00D40507">
        <w:t>Placement and Work Based Learning form a vital tool by which students can gain invaluable skills and knowledge to support their academic and vocational objectives. The importance of this learning is recognised in the QAA Quality Code (Chapter B10) Managing higher education provision with others p3, which states that:</w:t>
      </w:r>
    </w:p>
    <w:p w:rsidR="00622B82" w:rsidRPr="00D40507" w:rsidRDefault="00622B82" w:rsidP="00622B82">
      <w:pPr>
        <w:spacing w:before="120" w:after="120" w:line="240" w:lineRule="auto"/>
        <w:ind w:left="567"/>
        <w:jc w:val="both"/>
        <w:rPr>
          <w:rFonts w:ascii="Humnst777 BT" w:hAnsi="Humnst777 BT"/>
        </w:rPr>
      </w:pPr>
      <w:r w:rsidRPr="00D40507">
        <w:rPr>
          <w:rFonts w:ascii="Humnst777 BT" w:hAnsi="Humnst777 BT"/>
        </w:rPr>
        <w:t>‘In determining which provision falls within the scope of this Chapter, the critical factor is whether the achievement of the learning outcomes for the module or programme are dependent on the arrangement made with the other delivery or support organisation(s). It follows that voluntary placements or work experience would not fall within the scope of this Chapter, but placement learning or work-based learning necessary to achieve the relevant learning outcomes would’.</w:t>
      </w:r>
    </w:p>
    <w:p w:rsidR="00622B82" w:rsidRPr="00077A18" w:rsidRDefault="00622B82" w:rsidP="00622B82">
      <w:pPr>
        <w:pStyle w:val="ListParagraph"/>
      </w:pPr>
      <w:r>
        <w:t xml:space="preserve">B10 cites a number of critical aspects of the management of placement activity for consideration, </w:t>
      </w:r>
      <w:r w:rsidRPr="00077A18">
        <w:t>plac</w:t>
      </w:r>
      <w:r>
        <w:t>ing</w:t>
      </w:r>
      <w:r w:rsidRPr="00077A18">
        <w:t xml:space="preserve"> particular importance on the need for awarding bodies</w:t>
      </w:r>
      <w:r>
        <w:t>, when utilizing Placement as a learning device within a programme, to</w:t>
      </w:r>
      <w:r w:rsidRPr="00077A18">
        <w:t xml:space="preserve">: </w:t>
      </w:r>
    </w:p>
    <w:p w:rsidR="00622B82" w:rsidRPr="00077A18" w:rsidRDefault="00622B82" w:rsidP="00622B82">
      <w:pPr>
        <w:pStyle w:val="NormalWeb"/>
        <w:numPr>
          <w:ilvl w:val="0"/>
          <w:numId w:val="31"/>
        </w:numPr>
        <w:shd w:val="clear" w:color="auto" w:fill="FFFFFF"/>
        <w:autoSpaceDE w:val="0"/>
        <w:autoSpaceDN w:val="0"/>
        <w:adjustRightInd w:val="0"/>
        <w:spacing w:before="120" w:beforeAutospacing="0" w:after="120" w:afterAutospacing="0"/>
        <w:ind w:left="1276"/>
        <w:jc w:val="both"/>
        <w:rPr>
          <w:rFonts w:ascii="Humnst777 BT" w:eastAsiaTheme="minorEastAsia" w:hAnsi="Humnst777 BT" w:cs="ArialMT"/>
          <w:color w:val="000000" w:themeColor="text1"/>
          <w:sz w:val="22"/>
          <w:szCs w:val="22"/>
        </w:rPr>
      </w:pPr>
      <w:r w:rsidRPr="00077A18">
        <w:rPr>
          <w:rFonts w:ascii="Humnst777 BT" w:eastAsiaTheme="minorEastAsia" w:hAnsi="Humnst777 BT" w:cs="ArialMT"/>
          <w:color w:val="000000" w:themeColor="text1"/>
          <w:sz w:val="22"/>
          <w:szCs w:val="22"/>
        </w:rPr>
        <w:t xml:space="preserve">be clear where management responsibility lies within the organisation (Indicator 2); </w:t>
      </w:r>
    </w:p>
    <w:p w:rsidR="00622B82" w:rsidRPr="00077A18" w:rsidRDefault="00622B82" w:rsidP="00622B82">
      <w:pPr>
        <w:pStyle w:val="NormalWeb"/>
        <w:numPr>
          <w:ilvl w:val="0"/>
          <w:numId w:val="31"/>
        </w:numPr>
        <w:shd w:val="clear" w:color="auto" w:fill="FFFFFF"/>
        <w:autoSpaceDE w:val="0"/>
        <w:autoSpaceDN w:val="0"/>
        <w:adjustRightInd w:val="0"/>
        <w:spacing w:before="120" w:beforeAutospacing="0" w:after="120" w:afterAutospacing="0"/>
        <w:ind w:left="1276"/>
        <w:jc w:val="both"/>
        <w:rPr>
          <w:rFonts w:ascii="Humnst777 BT" w:eastAsiaTheme="minorEastAsia" w:hAnsi="Humnst777 BT" w:cs="ArialMT"/>
          <w:color w:val="000000" w:themeColor="text1"/>
          <w:sz w:val="22"/>
          <w:szCs w:val="22"/>
        </w:rPr>
      </w:pPr>
      <w:r w:rsidRPr="00077A18">
        <w:rPr>
          <w:rFonts w:ascii="Humnst777 BT" w:eastAsiaTheme="minorEastAsia" w:hAnsi="Humnst777 BT" w:cs="ArialMT"/>
          <w:color w:val="000000" w:themeColor="text1"/>
          <w:sz w:val="22"/>
          <w:szCs w:val="22"/>
        </w:rPr>
        <w:t>undertake due diligence before a student undertakes placement, to inform risk assessment (Indicator 6);</w:t>
      </w:r>
    </w:p>
    <w:p w:rsidR="00622B82" w:rsidRPr="00077A18" w:rsidRDefault="00622B82" w:rsidP="00622B82">
      <w:pPr>
        <w:pStyle w:val="NormalWeb"/>
        <w:numPr>
          <w:ilvl w:val="0"/>
          <w:numId w:val="31"/>
        </w:numPr>
        <w:shd w:val="clear" w:color="auto" w:fill="FFFFFF"/>
        <w:autoSpaceDE w:val="0"/>
        <w:autoSpaceDN w:val="0"/>
        <w:adjustRightInd w:val="0"/>
        <w:spacing w:before="120" w:beforeAutospacing="0" w:after="120" w:afterAutospacing="0"/>
        <w:ind w:left="1276"/>
        <w:jc w:val="both"/>
        <w:rPr>
          <w:rFonts w:ascii="Humnst777 BT" w:eastAsiaTheme="minorEastAsia" w:hAnsi="Humnst777 BT" w:cs="ArialMT"/>
          <w:color w:val="000000" w:themeColor="text1"/>
          <w:sz w:val="22"/>
          <w:szCs w:val="22"/>
        </w:rPr>
      </w:pPr>
      <w:r w:rsidRPr="00077A18">
        <w:rPr>
          <w:rFonts w:ascii="Humnst777 BT" w:eastAsiaTheme="minorEastAsia" w:hAnsi="Humnst777 BT" w:cs="ArialMT"/>
          <w:color w:val="000000" w:themeColor="text1"/>
          <w:sz w:val="22"/>
          <w:szCs w:val="22"/>
        </w:rPr>
        <w:t>have in place written agreements that clarify the responsibilities of each party are in place (indicator 7);</w:t>
      </w:r>
    </w:p>
    <w:p w:rsidR="00622B82" w:rsidRPr="00077A18" w:rsidRDefault="00622B82" w:rsidP="00622B82">
      <w:pPr>
        <w:pStyle w:val="NormalWeb"/>
        <w:numPr>
          <w:ilvl w:val="0"/>
          <w:numId w:val="31"/>
        </w:numPr>
        <w:shd w:val="clear" w:color="auto" w:fill="FFFFFF"/>
        <w:autoSpaceDE w:val="0"/>
        <w:autoSpaceDN w:val="0"/>
        <w:adjustRightInd w:val="0"/>
        <w:spacing w:before="120" w:beforeAutospacing="0" w:after="120" w:afterAutospacing="0"/>
        <w:ind w:left="1276"/>
        <w:jc w:val="both"/>
        <w:rPr>
          <w:rFonts w:ascii="Humnst777 BT" w:eastAsiaTheme="minorEastAsia" w:hAnsi="Humnst777 BT" w:cs="ArialMT"/>
          <w:color w:val="000000" w:themeColor="text1"/>
          <w:sz w:val="22"/>
          <w:szCs w:val="22"/>
        </w:rPr>
      </w:pPr>
      <w:r w:rsidRPr="00077A18">
        <w:rPr>
          <w:rFonts w:ascii="Humnst777 BT" w:eastAsiaTheme="minorEastAsia" w:hAnsi="Humnst777 BT" w:cs="ArialMT"/>
          <w:color w:val="000000" w:themeColor="text1"/>
          <w:sz w:val="22"/>
          <w:szCs w:val="22"/>
        </w:rPr>
        <w:t>maintain proper academic control of the activity (Indicator 8);</w:t>
      </w:r>
    </w:p>
    <w:p w:rsidR="00622B82" w:rsidRPr="00077A18" w:rsidRDefault="00622B82" w:rsidP="00622B82">
      <w:pPr>
        <w:pStyle w:val="NormalWeb"/>
        <w:numPr>
          <w:ilvl w:val="0"/>
          <w:numId w:val="31"/>
        </w:numPr>
        <w:shd w:val="clear" w:color="auto" w:fill="FFFFFF"/>
        <w:autoSpaceDE w:val="0"/>
        <w:autoSpaceDN w:val="0"/>
        <w:adjustRightInd w:val="0"/>
        <w:spacing w:before="120" w:beforeAutospacing="0" w:after="120" w:afterAutospacing="0"/>
        <w:ind w:left="1276"/>
        <w:jc w:val="both"/>
        <w:rPr>
          <w:rFonts w:ascii="Humnst777 BT" w:eastAsiaTheme="minorEastAsia" w:hAnsi="Humnst777 BT" w:cs="ArialMT"/>
          <w:color w:val="000000" w:themeColor="text1"/>
          <w:sz w:val="22"/>
          <w:szCs w:val="22"/>
        </w:rPr>
      </w:pPr>
      <w:r w:rsidRPr="00077A18">
        <w:rPr>
          <w:rFonts w:ascii="Humnst777 BT" w:eastAsiaTheme="minorEastAsia" w:hAnsi="Humnst777 BT" w:cs="ArialMT"/>
          <w:color w:val="000000" w:themeColor="text1"/>
          <w:sz w:val="22"/>
          <w:szCs w:val="22"/>
        </w:rPr>
        <w:t>ensure appropriate staffing (Indicator 13);</w:t>
      </w:r>
    </w:p>
    <w:p w:rsidR="00622B82" w:rsidRDefault="00622B82" w:rsidP="00622B82">
      <w:pPr>
        <w:pStyle w:val="NormalWeb"/>
        <w:numPr>
          <w:ilvl w:val="0"/>
          <w:numId w:val="31"/>
        </w:numPr>
        <w:shd w:val="clear" w:color="auto" w:fill="FFFFFF"/>
        <w:autoSpaceDE w:val="0"/>
        <w:autoSpaceDN w:val="0"/>
        <w:adjustRightInd w:val="0"/>
        <w:spacing w:before="120" w:beforeAutospacing="0" w:after="120" w:afterAutospacing="0"/>
        <w:ind w:left="1276"/>
        <w:jc w:val="both"/>
        <w:rPr>
          <w:rFonts w:ascii="Humnst777 BT" w:eastAsiaTheme="minorEastAsia" w:hAnsi="Humnst777 BT" w:cs="ArialMT"/>
          <w:color w:val="000000" w:themeColor="text1"/>
          <w:sz w:val="22"/>
          <w:szCs w:val="22"/>
        </w:rPr>
      </w:pPr>
      <w:proofErr w:type="gramStart"/>
      <w:r w:rsidRPr="00077A18">
        <w:rPr>
          <w:rFonts w:ascii="Humnst777 BT" w:eastAsiaTheme="minorEastAsia" w:hAnsi="Humnst777 BT" w:cs="ArialMT"/>
          <w:color w:val="000000" w:themeColor="text1"/>
          <w:sz w:val="22"/>
          <w:szCs w:val="22"/>
        </w:rPr>
        <w:t>make</w:t>
      </w:r>
      <w:proofErr w:type="gramEnd"/>
      <w:r w:rsidRPr="00077A18">
        <w:rPr>
          <w:rFonts w:ascii="Humnst777 BT" w:eastAsiaTheme="minorEastAsia" w:hAnsi="Humnst777 BT" w:cs="ArialMT"/>
          <w:color w:val="000000" w:themeColor="text1"/>
          <w:sz w:val="22"/>
          <w:szCs w:val="22"/>
        </w:rPr>
        <w:t xml:space="preserve"> students aware of any conditions that will apply and the div</w:t>
      </w:r>
      <w:r>
        <w:rPr>
          <w:rFonts w:ascii="Humnst777 BT" w:eastAsiaTheme="minorEastAsia" w:hAnsi="Humnst777 BT" w:cs="ArialMT"/>
          <w:color w:val="000000" w:themeColor="text1"/>
          <w:sz w:val="22"/>
          <w:szCs w:val="22"/>
        </w:rPr>
        <w:t>ision of authority between the U</w:t>
      </w:r>
      <w:r w:rsidRPr="00077A18">
        <w:rPr>
          <w:rFonts w:ascii="Humnst777 BT" w:eastAsiaTheme="minorEastAsia" w:hAnsi="Humnst777 BT" w:cs="ArialMT"/>
          <w:color w:val="000000" w:themeColor="text1"/>
          <w:sz w:val="22"/>
          <w:szCs w:val="22"/>
        </w:rPr>
        <w:t>niversity and the placement provider (Indicator 18).</w:t>
      </w:r>
    </w:p>
    <w:p w:rsidR="00622B82" w:rsidRPr="00ED15B7" w:rsidRDefault="00622B82" w:rsidP="00622B82">
      <w:pPr>
        <w:pStyle w:val="ListParagraph"/>
      </w:pPr>
      <w:r w:rsidRPr="00ED15B7">
        <w:rPr>
          <w:color w:val="000000" w:themeColor="text1"/>
        </w:rPr>
        <w:t>The</w:t>
      </w:r>
      <w:r w:rsidRPr="006A267C">
        <w:rPr>
          <w:rFonts w:cs="Arial"/>
        </w:rPr>
        <w:t xml:space="preserve"> Quality Code (</w:t>
      </w:r>
      <w:r>
        <w:rPr>
          <w:rFonts w:cs="Arial"/>
        </w:rPr>
        <w:t xml:space="preserve">Chapter </w:t>
      </w:r>
      <w:r w:rsidRPr="006A267C">
        <w:rPr>
          <w:rFonts w:cs="Arial"/>
        </w:rPr>
        <w:t xml:space="preserve">B3) </w:t>
      </w:r>
      <w:r w:rsidRPr="006A267C">
        <w:rPr>
          <w:rFonts w:cs="Arial"/>
          <w:i/>
        </w:rPr>
        <w:t>Learning and teaching</w:t>
      </w:r>
      <w:r>
        <w:rPr>
          <w:rFonts w:cs="Arial"/>
        </w:rPr>
        <w:t xml:space="preserve"> sets out requirements </w:t>
      </w:r>
      <w:r w:rsidRPr="008A6229">
        <w:t>around the expectation that every student is enabled to develop as an independent learner</w:t>
      </w:r>
      <w:r>
        <w:t xml:space="preserve">. The chapter highlights, through indicators, nine considerations when constructing and maintaining </w:t>
      </w:r>
      <w:r w:rsidRPr="008167BE">
        <w:rPr>
          <w:rFonts w:cs="Arial"/>
          <w:i/>
          <w:szCs w:val="24"/>
        </w:rPr>
        <w:t>placement</w:t>
      </w:r>
      <w:r>
        <w:t xml:space="preserve"> and work-based learning opportunities.  </w:t>
      </w:r>
      <w:r w:rsidRPr="00ED15B7">
        <w:rPr>
          <w:color w:val="000000" w:themeColor="text1"/>
        </w:rPr>
        <w:t>Annex</w:t>
      </w:r>
      <w:r>
        <w:rPr>
          <w:color w:val="000000" w:themeColor="text1"/>
        </w:rPr>
        <w:t>es</w:t>
      </w:r>
      <w:r w:rsidRPr="00ED15B7">
        <w:rPr>
          <w:color w:val="000000" w:themeColor="text1"/>
        </w:rPr>
        <w:t xml:space="preserve"> 1</w:t>
      </w:r>
      <w:r>
        <w:rPr>
          <w:color w:val="000000" w:themeColor="text1"/>
        </w:rPr>
        <w:t>-2</w:t>
      </w:r>
      <w:r w:rsidRPr="00ED15B7">
        <w:rPr>
          <w:color w:val="000000" w:themeColor="text1"/>
        </w:rPr>
        <w:t xml:space="preserve"> sets out the Expectations and Indicators for Chapters B10 and B3</w:t>
      </w:r>
      <w:r>
        <w:rPr>
          <w:color w:val="000000" w:themeColor="text1"/>
        </w:rPr>
        <w:t>.</w:t>
      </w:r>
    </w:p>
    <w:p w:rsidR="00622B82" w:rsidRDefault="00622B82" w:rsidP="00622B82">
      <w:pPr>
        <w:pStyle w:val="ListParagraph"/>
      </w:pPr>
      <w:r w:rsidRPr="001E26FF">
        <w:t xml:space="preserve">This </w:t>
      </w:r>
      <w:r w:rsidRPr="00ED15B7">
        <w:t>paper</w:t>
      </w:r>
      <w:r>
        <w:t xml:space="preserve"> has </w:t>
      </w:r>
      <w:r w:rsidRPr="008167BE">
        <w:rPr>
          <w:color w:val="000000" w:themeColor="text1"/>
        </w:rPr>
        <w:t>also</w:t>
      </w:r>
      <w:r>
        <w:t xml:space="preserve"> been </w:t>
      </w:r>
      <w:r w:rsidRPr="00F85D5B">
        <w:t xml:space="preserve">drafted to reflect alignment to ASET (2009) </w:t>
      </w:r>
      <w:hyperlink r:id="rId8" w:history="1">
        <w:r w:rsidRPr="003C1851">
          <w:rPr>
            <w:rStyle w:val="Hyperlink"/>
            <w:bCs w:val="0"/>
            <w:i/>
            <w:color w:val="000000" w:themeColor="text1"/>
            <w:u w:val="none"/>
          </w:rPr>
          <w:t>Good Practice Guide for Placement and Other Work Based Placement Learning Opportunities</w:t>
        </w:r>
        <w:r w:rsidRPr="00F85D5B">
          <w:rPr>
            <w:rStyle w:val="Hyperlink"/>
            <w:bCs w:val="0"/>
            <w:color w:val="000000" w:themeColor="text1"/>
            <w:u w:val="none"/>
          </w:rPr>
          <w:t xml:space="preserve"> </w:t>
        </w:r>
        <w:r w:rsidRPr="003C1851">
          <w:rPr>
            <w:rStyle w:val="Hyperlink"/>
            <w:bCs w:val="0"/>
            <w:i/>
            <w:color w:val="000000" w:themeColor="text1"/>
            <w:u w:val="none"/>
          </w:rPr>
          <w:t>in</w:t>
        </w:r>
        <w:r w:rsidRPr="00F85D5B">
          <w:rPr>
            <w:rStyle w:val="Hyperlink"/>
            <w:bCs w:val="0"/>
            <w:color w:val="000000" w:themeColor="text1"/>
            <w:u w:val="none"/>
          </w:rPr>
          <w:t xml:space="preserve"> </w:t>
        </w:r>
        <w:r w:rsidRPr="003C1851">
          <w:rPr>
            <w:rStyle w:val="Hyperlink"/>
            <w:bCs w:val="0"/>
            <w:i/>
            <w:color w:val="000000" w:themeColor="text1"/>
            <w:u w:val="none"/>
          </w:rPr>
          <w:t>Higher Education</w:t>
        </w:r>
      </w:hyperlink>
      <w:r>
        <w:rPr>
          <w:rStyle w:val="Hyperlink"/>
          <w:bCs w:val="0"/>
          <w:color w:val="000000" w:themeColor="text1"/>
          <w:u w:val="none"/>
        </w:rPr>
        <w:t xml:space="preserve">, and also considers the predecessor to the Quality Code, </w:t>
      </w:r>
      <w:r w:rsidRPr="00F85D5B">
        <w:t xml:space="preserve">the </w:t>
      </w:r>
      <w:hyperlink r:id="rId9" w:history="1">
        <w:r w:rsidRPr="00F85D5B">
          <w:rPr>
            <w:rStyle w:val="Hyperlink"/>
            <w:bCs w:val="0"/>
            <w:color w:val="000000" w:themeColor="text1"/>
            <w:u w:val="none"/>
          </w:rPr>
          <w:t xml:space="preserve">QAA Code of practice for the assurance of academic quality and standards in higher education - Section 9: </w:t>
        </w:r>
        <w:r w:rsidRPr="003C1851">
          <w:rPr>
            <w:rStyle w:val="Hyperlink"/>
            <w:bCs w:val="0"/>
            <w:i/>
            <w:color w:val="000000" w:themeColor="text1"/>
            <w:u w:val="none"/>
          </w:rPr>
          <w:t>Work-based and placement learning</w:t>
        </w:r>
      </w:hyperlink>
      <w:r w:rsidRPr="00F85D5B">
        <w:rPr>
          <w:rStyle w:val="Hyperlink"/>
          <w:bCs w:val="0"/>
          <w:color w:val="000000" w:themeColor="text1"/>
          <w:u w:val="none"/>
        </w:rPr>
        <w:t xml:space="preserve"> (2007) (see Annex </w:t>
      </w:r>
      <w:r>
        <w:rPr>
          <w:rStyle w:val="Hyperlink"/>
          <w:bCs w:val="0"/>
          <w:color w:val="000000" w:themeColor="text1"/>
          <w:u w:val="none"/>
        </w:rPr>
        <w:t>3</w:t>
      </w:r>
      <w:r w:rsidRPr="00F85D5B">
        <w:rPr>
          <w:rStyle w:val="Hyperlink"/>
          <w:bCs w:val="0"/>
          <w:color w:val="000000" w:themeColor="text1"/>
          <w:u w:val="none"/>
        </w:rPr>
        <w:t>)</w:t>
      </w:r>
      <w:r w:rsidRPr="00F85D5B">
        <w:t>.</w:t>
      </w:r>
    </w:p>
    <w:p w:rsidR="00622B82" w:rsidRPr="008167BE" w:rsidRDefault="00622B82" w:rsidP="00622B82">
      <w:pPr>
        <w:pStyle w:val="ListParagraph"/>
      </w:pPr>
      <w:r w:rsidRPr="008167BE">
        <w:t xml:space="preserve">A ‘Placement and/or Work Based Learning’ here is defined as a learning experience located in a work-place. The activity may range from shadowing to full-time </w:t>
      </w:r>
      <w:r w:rsidRPr="008167BE">
        <w:lastRenderedPageBreak/>
        <w:t>employment and it may last for a considerable period as set out in the validation document. In this document the phrase ‘placement and work based learning’ is routinely abbreviated to ‘placement’.</w:t>
      </w:r>
    </w:p>
    <w:p w:rsidR="00622B82" w:rsidRDefault="00622B82" w:rsidP="00622B82">
      <w:pPr>
        <w:pStyle w:val="ListParagraph"/>
      </w:pPr>
      <w:r w:rsidRPr="00ED15B7">
        <w:t xml:space="preserve">Through its programmes, the University offers many different types of placements, and works with different types of organisations.  This includes pre-qualifying placements in the Faculties of Health and Social Care and Education; alternative placements (for instance, education placements in a non-school based setting), workplace placements, voluntary-based experiences, pre-qualifying employed placements, additional qualification placements and internships.  Organisations with whom our students may undertake a placement includes the NHS, social work </w:t>
      </w:r>
      <w:r w:rsidR="00E145A9">
        <w:t>School</w:t>
      </w:r>
      <w:r w:rsidRPr="00ED15B7">
        <w:t xml:space="preserve">s, schools, prisons, FE, police service, third sector voluntary, private and independent organisations. Students may undertake placements and work-based learning inside or outside the UK. </w:t>
      </w:r>
    </w:p>
    <w:p w:rsidR="00622B82" w:rsidRDefault="00622B82" w:rsidP="00622B82">
      <w:pPr>
        <w:pStyle w:val="ListParagraph"/>
      </w:pPr>
      <w:r w:rsidRPr="00ED15B7">
        <w:t xml:space="preserve">Where an agreement with a Partner of the University devolves responsibility to that partner for the arrangement and/or management of placement, the partner is expected to follow this procedure and guidance within the terms of the agreement. The devolved responsibility will be monitored within normal </w:t>
      </w:r>
      <w:r w:rsidR="00E145A9">
        <w:t>School</w:t>
      </w:r>
      <w:r w:rsidRPr="00ED15B7">
        <w:t xml:space="preserve"> procedures.</w:t>
      </w:r>
    </w:p>
    <w:p w:rsidR="00622B82" w:rsidRPr="00ED15B7" w:rsidRDefault="00622B82" w:rsidP="00622B82">
      <w:pPr>
        <w:pStyle w:val="ListParagraph"/>
      </w:pPr>
      <w:r w:rsidRPr="00ED15B7">
        <w:t xml:space="preserve">Recognising that all parties have entitlements and responsibilities before, during and after the placement learning period, the purpose of this document is to set out policy that programmes are to address in the provision of Placement and Work-Based Learning. To achieve this, guidance is given regarding placement organisation and the clear apportionment of responsibilities to each party. The </w:t>
      </w:r>
      <w:r w:rsidR="00E145A9">
        <w:t>School</w:t>
      </w:r>
      <w:r w:rsidRPr="00E145A9">
        <w:rPr>
          <w:vertAlign w:val="superscript"/>
        </w:rPr>
        <w:footnoteReference w:id="1"/>
      </w:r>
      <w:r w:rsidRPr="00ED15B7">
        <w:t xml:space="preserve"> (in which the placement module is located determining the place of organisational responsibility), placement provider and student are each expected to follow the guidance set out here. Template agreements and procedures are annexed to further support secure arrangements.</w:t>
      </w:r>
    </w:p>
    <w:p w:rsidR="00622B82" w:rsidRDefault="00622B82" w:rsidP="00622B82">
      <w:pPr>
        <w:pStyle w:val="ListParagraph"/>
      </w:pPr>
      <w:r w:rsidRPr="00ED15B7">
        <w:t>In every case these guidelines are to be interpreted in terms of the length of placement learning and the associated and contextualised level of risk; the emphasis should be on development of a robust, fit-for-purpose procedure. It is not the purpose of this Guidance to suggest whether a programme should or should not incorporate placement activity within its compass, or to suggest that appropriate control measures should in</w:t>
      </w:r>
      <w:r w:rsidRPr="00A7432D">
        <w:t xml:space="preserve"> any way discourage a programme adopting placement as a learning device.</w:t>
      </w:r>
    </w:p>
    <w:p w:rsidR="00622B82" w:rsidRDefault="00622B82" w:rsidP="00622B82">
      <w:pPr>
        <w:pStyle w:val="ListParagraph"/>
      </w:pPr>
      <w:r w:rsidRPr="00ED15B7">
        <w:t xml:space="preserve">The </w:t>
      </w:r>
      <w:r w:rsidR="00E145A9">
        <w:t>School</w:t>
      </w:r>
      <w:r w:rsidRPr="00ED15B7">
        <w:rPr>
          <w:i/>
        </w:rPr>
        <w:t>,</w:t>
      </w:r>
      <w:r w:rsidRPr="00ED15B7">
        <w:t xml:space="preserve"> Student, and Placement Provider must work together before, during and after the placement. This three-way partnership will be most effective when roles, entitlements and responsibilities are clearly apportioned. This policy is designed as a basis for development of more-specific procedures by programme teams that take part in the placement learning using the Guidance document attached as an appendix. Where appropriate the </w:t>
      </w:r>
      <w:r w:rsidR="00E145A9">
        <w:rPr>
          <w:i/>
        </w:rPr>
        <w:t>School</w:t>
      </w:r>
      <w:r w:rsidRPr="00ED15B7">
        <w:t xml:space="preserve"> may seek guidance from the experience and expertise of other areas of the University.</w:t>
      </w:r>
    </w:p>
    <w:p w:rsidR="00622B82" w:rsidRDefault="00622B82" w:rsidP="00622B82">
      <w:pPr>
        <w:pStyle w:val="Heading1"/>
        <w:spacing w:before="0" w:after="0" w:line="240" w:lineRule="auto"/>
        <w:jc w:val="left"/>
        <w:rPr>
          <w:rFonts w:eastAsiaTheme="majorEastAsia" w:cstheme="majorBidi"/>
          <w:bCs/>
          <w:color w:val="365F91" w:themeColor="accent1" w:themeShade="BF"/>
          <w:sz w:val="28"/>
          <w:szCs w:val="28"/>
          <w:u w:val="single"/>
        </w:rPr>
      </w:pPr>
    </w:p>
    <w:p w:rsidR="00622B82" w:rsidRPr="00622B82" w:rsidRDefault="00622B82" w:rsidP="00622B82"/>
    <w:p w:rsidR="00622B82" w:rsidRDefault="00622B82" w:rsidP="00622B82">
      <w:pPr>
        <w:pStyle w:val="Heading1"/>
        <w:rPr>
          <w:rFonts w:eastAsia="Times New Roman"/>
        </w:rPr>
      </w:pPr>
    </w:p>
    <w:p w:rsidR="00622B82" w:rsidRPr="00622B82" w:rsidRDefault="00622B82" w:rsidP="00622B82">
      <w:pPr>
        <w:pStyle w:val="Heading1"/>
        <w:rPr>
          <w:rFonts w:eastAsia="Times New Roman"/>
        </w:rPr>
      </w:pPr>
      <w:r w:rsidRPr="00622B82">
        <w:rPr>
          <w:rFonts w:eastAsia="Times New Roman"/>
        </w:rPr>
        <w:t xml:space="preserve">POLICY </w:t>
      </w:r>
      <w:r>
        <w:rPr>
          <w:rFonts w:eastAsia="Times New Roman"/>
        </w:rPr>
        <w:t>ON</w:t>
      </w:r>
      <w:r w:rsidRPr="00622B82">
        <w:rPr>
          <w:rFonts w:eastAsia="Times New Roman"/>
        </w:rPr>
        <w:t xml:space="preserve"> PLACEMENT AND WORK BASED LEARNING</w:t>
      </w:r>
    </w:p>
    <w:p w:rsidR="00622B82" w:rsidRPr="00622B82" w:rsidRDefault="00622B82" w:rsidP="00622B82">
      <w:pPr>
        <w:spacing w:after="0"/>
        <w:rPr>
          <w:rFonts w:cs="ArialMT"/>
        </w:rPr>
      </w:pPr>
    </w:p>
    <w:p w:rsidR="00622B82" w:rsidRPr="00823F3A" w:rsidRDefault="00622B82" w:rsidP="00622B82">
      <w:pPr>
        <w:pStyle w:val="ListParagraph"/>
        <w:numPr>
          <w:ilvl w:val="0"/>
          <w:numId w:val="5"/>
        </w:numPr>
        <w:spacing w:before="0" w:after="0"/>
        <w:contextualSpacing/>
        <w:rPr>
          <w:rFonts w:cs="ArialMT"/>
        </w:rPr>
      </w:pPr>
      <w:r w:rsidRPr="002973ED">
        <w:rPr>
          <w:color w:val="000000" w:themeColor="text1"/>
        </w:rPr>
        <w:t>Th</w:t>
      </w:r>
      <w:r>
        <w:rPr>
          <w:color w:val="000000" w:themeColor="text1"/>
        </w:rPr>
        <w:t>is</w:t>
      </w:r>
      <w:r w:rsidRPr="002973ED">
        <w:rPr>
          <w:color w:val="000000" w:themeColor="text1"/>
        </w:rPr>
        <w:t xml:space="preserve"> </w:t>
      </w:r>
      <w:r>
        <w:rPr>
          <w:color w:val="000000" w:themeColor="text1"/>
        </w:rPr>
        <w:t>Policy</w:t>
      </w:r>
      <w:r>
        <w:rPr>
          <w:rStyle w:val="FootnoteReference"/>
          <w:color w:val="000000" w:themeColor="text1"/>
        </w:rPr>
        <w:footnoteReference w:id="2"/>
      </w:r>
      <w:r w:rsidRPr="002973ED">
        <w:rPr>
          <w:color w:val="000000" w:themeColor="text1"/>
        </w:rPr>
        <w:t xml:space="preserve"> is applicable to all programmes of study from level 0 to level 8 where a placement </w:t>
      </w:r>
      <w:r w:rsidRPr="00EB3536">
        <w:t xml:space="preserve">or work-based learning </w:t>
      </w:r>
      <w:r>
        <w:t>is undertaken to enable a student to engage in assessment</w:t>
      </w:r>
      <w:r w:rsidRPr="00EB3536">
        <w:t xml:space="preserve"> </w:t>
      </w:r>
      <w:r>
        <w:t>to meet the learning outcomes of</w:t>
      </w:r>
      <w:r w:rsidRPr="00EB3536">
        <w:t xml:space="preserve"> a University programme</w:t>
      </w:r>
      <w:r>
        <w:t>, whether delivered at the university or through a partnership arrangement</w:t>
      </w:r>
      <w:r w:rsidRPr="00EB3536">
        <w:t>.</w:t>
      </w:r>
    </w:p>
    <w:p w:rsidR="00622B82" w:rsidRDefault="00622B82" w:rsidP="00622B82">
      <w:pPr>
        <w:pStyle w:val="ListParagraph"/>
        <w:numPr>
          <w:ilvl w:val="0"/>
          <w:numId w:val="0"/>
        </w:numPr>
        <w:spacing w:before="0" w:after="0"/>
        <w:ind w:left="360"/>
        <w:rPr>
          <w:rFonts w:cs="ArialMT"/>
        </w:rPr>
      </w:pPr>
    </w:p>
    <w:p w:rsidR="00622B82" w:rsidRDefault="00622B82" w:rsidP="00622B82">
      <w:pPr>
        <w:pStyle w:val="ListParagraph"/>
        <w:numPr>
          <w:ilvl w:val="0"/>
          <w:numId w:val="5"/>
        </w:numPr>
        <w:spacing w:before="0" w:after="0"/>
        <w:contextualSpacing/>
        <w:rPr>
          <w:rFonts w:cs="ArialMT"/>
        </w:rPr>
      </w:pPr>
      <w:r w:rsidRPr="006A0DF5">
        <w:rPr>
          <w:rFonts w:cs="ArialMT"/>
        </w:rPr>
        <w:t xml:space="preserve">Before a student is allowed to participate, each placement must be adequately assessed by the </w:t>
      </w:r>
      <w:r w:rsidR="00E145A9">
        <w:rPr>
          <w:rFonts w:cs="ArialMT"/>
          <w:i/>
        </w:rPr>
        <w:t>School</w:t>
      </w:r>
      <w:r w:rsidRPr="008469AA">
        <w:rPr>
          <w:rStyle w:val="FootnoteReference"/>
          <w:rFonts w:cs="ArialMT"/>
        </w:rPr>
        <w:footnoteReference w:id="3"/>
      </w:r>
      <w:r w:rsidRPr="006A0DF5">
        <w:rPr>
          <w:rFonts w:cs="ArialMT"/>
        </w:rPr>
        <w:t xml:space="preserve"> for both its capacity to deliver the educational objective and the broader risk(s) to either the student or the University. This assessment should be proportionate to the scale of risk, and undertaken with all due diligence</w:t>
      </w:r>
      <w:r>
        <w:rPr>
          <w:rStyle w:val="FootnoteReference"/>
          <w:rFonts w:cs="ArialMT"/>
        </w:rPr>
        <w:footnoteReference w:id="4"/>
      </w:r>
      <w:r w:rsidRPr="006A0DF5">
        <w:rPr>
          <w:rFonts w:cs="ArialMT"/>
        </w:rPr>
        <w:t xml:space="preserve">. </w:t>
      </w:r>
    </w:p>
    <w:p w:rsidR="00622B82" w:rsidRPr="006A0DF5" w:rsidRDefault="00622B82" w:rsidP="00622B82">
      <w:pPr>
        <w:pStyle w:val="ListParagraph"/>
        <w:numPr>
          <w:ilvl w:val="0"/>
          <w:numId w:val="0"/>
        </w:numPr>
        <w:spacing w:before="0" w:after="0"/>
        <w:ind w:left="567"/>
        <w:rPr>
          <w:rFonts w:cs="ArialMT"/>
        </w:rPr>
      </w:pPr>
    </w:p>
    <w:p w:rsidR="00622B82" w:rsidRDefault="00622B82" w:rsidP="00622B82">
      <w:pPr>
        <w:pStyle w:val="ListParagraph"/>
        <w:numPr>
          <w:ilvl w:val="0"/>
          <w:numId w:val="5"/>
        </w:numPr>
        <w:spacing w:before="0" w:after="0"/>
        <w:contextualSpacing/>
        <w:rPr>
          <w:rFonts w:cs="ArialMT"/>
        </w:rPr>
      </w:pPr>
      <w:r w:rsidRPr="006A0DF5">
        <w:rPr>
          <w:rFonts w:cs="ArialMT"/>
        </w:rPr>
        <w:t xml:space="preserve">Each placement must be supported by a written Placement Agreement that sets out the terms of the placement and all necessary organisational details for the </w:t>
      </w:r>
      <w:r w:rsidR="00E145A9">
        <w:rPr>
          <w:rFonts w:cs="ArialMT"/>
          <w:i/>
        </w:rPr>
        <w:t>School</w:t>
      </w:r>
      <w:r w:rsidRPr="006A0DF5">
        <w:rPr>
          <w:rFonts w:cs="ArialMT"/>
        </w:rPr>
        <w:t>, Placement Provider and Student</w:t>
      </w:r>
      <w:r>
        <w:rPr>
          <w:rStyle w:val="FootnoteReference"/>
          <w:rFonts w:cs="ArialMT"/>
        </w:rPr>
        <w:footnoteReference w:id="5"/>
      </w:r>
      <w:r w:rsidRPr="006A0DF5">
        <w:rPr>
          <w:rFonts w:cs="ArialMT"/>
        </w:rPr>
        <w:t xml:space="preserve">. </w:t>
      </w:r>
    </w:p>
    <w:p w:rsidR="00622B82" w:rsidRPr="006A0DF5" w:rsidRDefault="00622B82" w:rsidP="00622B82">
      <w:pPr>
        <w:pStyle w:val="ListParagraph"/>
        <w:numPr>
          <w:ilvl w:val="0"/>
          <w:numId w:val="0"/>
        </w:numPr>
        <w:spacing w:before="0" w:after="0"/>
        <w:ind w:left="567"/>
        <w:rPr>
          <w:rFonts w:cs="ArialMT"/>
        </w:rPr>
      </w:pPr>
    </w:p>
    <w:p w:rsidR="00622B82" w:rsidRDefault="00622B82" w:rsidP="00622B82">
      <w:pPr>
        <w:pStyle w:val="ListParagraph"/>
        <w:numPr>
          <w:ilvl w:val="0"/>
          <w:numId w:val="5"/>
        </w:numPr>
        <w:spacing w:before="0" w:after="0"/>
        <w:contextualSpacing/>
        <w:rPr>
          <w:rFonts w:cs="ArialMT"/>
        </w:rPr>
      </w:pPr>
      <w:r w:rsidRPr="00070750">
        <w:rPr>
          <w:rFonts w:cs="ArialMT"/>
        </w:rPr>
        <w:t xml:space="preserve">The purpose and the </w:t>
      </w:r>
      <w:r>
        <w:rPr>
          <w:rFonts w:cs="ArialMT"/>
        </w:rPr>
        <w:t>l</w:t>
      </w:r>
      <w:r w:rsidRPr="00070750">
        <w:rPr>
          <w:rFonts w:cs="ArialMT"/>
        </w:rPr>
        <w:t xml:space="preserve">earning </w:t>
      </w:r>
      <w:r>
        <w:rPr>
          <w:rFonts w:cs="ArialMT"/>
        </w:rPr>
        <w:t>o</w:t>
      </w:r>
      <w:r w:rsidRPr="00070750">
        <w:rPr>
          <w:rFonts w:cs="ArialMT"/>
        </w:rPr>
        <w:t xml:space="preserve">utcomes for the </w:t>
      </w:r>
      <w:r>
        <w:rPr>
          <w:rFonts w:cs="ArialMT"/>
        </w:rPr>
        <w:t>p</w:t>
      </w:r>
      <w:r w:rsidRPr="00070750">
        <w:rPr>
          <w:rFonts w:cs="ArialMT"/>
        </w:rPr>
        <w:t xml:space="preserve">lacement </w:t>
      </w:r>
      <w:r>
        <w:rPr>
          <w:rFonts w:cs="ArialMT"/>
        </w:rPr>
        <w:t xml:space="preserve">and any </w:t>
      </w:r>
      <w:r w:rsidRPr="00070750">
        <w:rPr>
          <w:rFonts w:cs="ArialMT"/>
        </w:rPr>
        <w:t xml:space="preserve">assessment task(s) and the criteria for assessment </w:t>
      </w:r>
      <w:r>
        <w:rPr>
          <w:rFonts w:cs="ArialMT"/>
        </w:rPr>
        <w:t xml:space="preserve">will </w:t>
      </w:r>
      <w:r w:rsidRPr="00070750">
        <w:rPr>
          <w:rFonts w:cs="ArialMT"/>
        </w:rPr>
        <w:t>be set out in the Programme Handbook</w:t>
      </w:r>
      <w:r>
        <w:rPr>
          <w:rFonts w:cs="ArialMT"/>
        </w:rPr>
        <w:t xml:space="preserve"> and must</w:t>
      </w:r>
      <w:r w:rsidRPr="00070750">
        <w:rPr>
          <w:rFonts w:cs="ArialMT"/>
        </w:rPr>
        <w:t xml:space="preserve"> </w:t>
      </w:r>
      <w:r>
        <w:rPr>
          <w:rFonts w:cs="ArialMT"/>
        </w:rPr>
        <w:t>be made available to the Student and the Placement Provider</w:t>
      </w:r>
      <w:r w:rsidRPr="00070750">
        <w:rPr>
          <w:rFonts w:cs="ArialMT"/>
        </w:rPr>
        <w:t xml:space="preserve">. </w:t>
      </w:r>
    </w:p>
    <w:p w:rsidR="00622B82" w:rsidRPr="008A0D5C" w:rsidRDefault="00622B82" w:rsidP="00622B82">
      <w:pPr>
        <w:pStyle w:val="ListParagraph"/>
        <w:numPr>
          <w:ilvl w:val="0"/>
          <w:numId w:val="0"/>
        </w:numPr>
        <w:spacing w:before="0" w:after="0"/>
        <w:ind w:left="567"/>
        <w:rPr>
          <w:rFonts w:cs="ArialMT"/>
        </w:rPr>
      </w:pPr>
    </w:p>
    <w:p w:rsidR="00622B82" w:rsidRDefault="00622B82" w:rsidP="00622B82">
      <w:pPr>
        <w:pStyle w:val="ListParagraph"/>
        <w:numPr>
          <w:ilvl w:val="0"/>
          <w:numId w:val="5"/>
        </w:numPr>
        <w:spacing w:before="0" w:after="0"/>
        <w:contextualSpacing/>
        <w:rPr>
          <w:rFonts w:cs="ArialMT"/>
        </w:rPr>
      </w:pPr>
      <w:r w:rsidRPr="00070750">
        <w:rPr>
          <w:rFonts w:cs="ArialMT"/>
        </w:rPr>
        <w:t>Placement</w:t>
      </w:r>
      <w:r>
        <w:rPr>
          <w:rFonts w:cs="ArialMT"/>
        </w:rPr>
        <w:t>s</w:t>
      </w:r>
      <w:r w:rsidRPr="00070750">
        <w:rPr>
          <w:rFonts w:cs="ArialMT"/>
        </w:rPr>
        <w:t xml:space="preserve"> </w:t>
      </w:r>
      <w:r>
        <w:rPr>
          <w:rFonts w:cs="ArialMT"/>
        </w:rPr>
        <w:t xml:space="preserve">will be monitored by the </w:t>
      </w:r>
      <w:r w:rsidR="00E145A9">
        <w:rPr>
          <w:rFonts w:cs="ArialMT"/>
          <w:i/>
        </w:rPr>
        <w:t>School</w:t>
      </w:r>
      <w:r w:rsidRPr="00070750">
        <w:rPr>
          <w:rFonts w:cs="ArialMT"/>
        </w:rPr>
        <w:t xml:space="preserve"> within its Annual Programme Review procedures to ensure that they remain fit for purpose</w:t>
      </w:r>
      <w:r>
        <w:rPr>
          <w:rStyle w:val="FootnoteReference"/>
          <w:rFonts w:cs="ArialMT"/>
        </w:rPr>
        <w:footnoteReference w:id="6"/>
      </w:r>
      <w:r w:rsidRPr="00070750">
        <w:rPr>
          <w:rFonts w:cs="ArialMT"/>
        </w:rPr>
        <w:t>.</w:t>
      </w:r>
    </w:p>
    <w:p w:rsidR="00622B82" w:rsidRPr="00070750" w:rsidRDefault="00622B82" w:rsidP="00622B82">
      <w:pPr>
        <w:pStyle w:val="ListParagraph"/>
        <w:numPr>
          <w:ilvl w:val="0"/>
          <w:numId w:val="0"/>
        </w:numPr>
        <w:spacing w:before="0" w:after="0"/>
        <w:ind w:left="567"/>
        <w:rPr>
          <w:rFonts w:cs="ArialMT"/>
        </w:rPr>
      </w:pPr>
    </w:p>
    <w:p w:rsidR="00622B82" w:rsidRDefault="00622B82" w:rsidP="00622B82">
      <w:pPr>
        <w:pStyle w:val="ListParagraph"/>
        <w:numPr>
          <w:ilvl w:val="0"/>
          <w:numId w:val="5"/>
        </w:numPr>
        <w:spacing w:before="0" w:after="0"/>
        <w:contextualSpacing/>
        <w:rPr>
          <w:rFonts w:cs="ArialMT"/>
        </w:rPr>
      </w:pPr>
      <w:r>
        <w:rPr>
          <w:rFonts w:cs="ArialMT"/>
        </w:rPr>
        <w:t>Each Faculty</w:t>
      </w:r>
      <w:r w:rsidRPr="00070750">
        <w:rPr>
          <w:rFonts w:cs="ArialMT"/>
        </w:rPr>
        <w:t xml:space="preserve"> will </w:t>
      </w:r>
      <w:r>
        <w:rPr>
          <w:rFonts w:cs="ArialMT"/>
        </w:rPr>
        <w:t xml:space="preserve">be </w:t>
      </w:r>
      <w:r w:rsidRPr="00070750">
        <w:rPr>
          <w:rFonts w:cs="ArialMT"/>
        </w:rPr>
        <w:t>responsibl</w:t>
      </w:r>
      <w:r>
        <w:rPr>
          <w:rFonts w:cs="ArialMT"/>
        </w:rPr>
        <w:t>e</w:t>
      </w:r>
      <w:r w:rsidRPr="00070750">
        <w:rPr>
          <w:rFonts w:cs="ArialMT"/>
        </w:rPr>
        <w:t xml:space="preserve"> for all records</w:t>
      </w:r>
      <w:r>
        <w:rPr>
          <w:rFonts w:cs="ArialMT"/>
        </w:rPr>
        <w:t xml:space="preserve"> pertaining to its placement and work based learning.</w:t>
      </w:r>
    </w:p>
    <w:p w:rsidR="00622B82" w:rsidRDefault="00622B82" w:rsidP="00622B82">
      <w:pPr>
        <w:pStyle w:val="Heading1"/>
        <w:spacing w:before="0" w:after="0" w:line="240" w:lineRule="auto"/>
        <w:ind w:left="720"/>
        <w:jc w:val="left"/>
        <w:rPr>
          <w:b w:val="0"/>
          <w:bCs/>
          <w:color w:val="auto"/>
        </w:rPr>
      </w:pPr>
    </w:p>
    <w:p w:rsidR="00622B82" w:rsidRDefault="00622B82" w:rsidP="00622B82">
      <w:pPr>
        <w:pStyle w:val="Heading1"/>
        <w:spacing w:before="0" w:after="0" w:line="240" w:lineRule="auto"/>
        <w:jc w:val="left"/>
        <w:rPr>
          <w:b w:val="0"/>
          <w:color w:val="auto"/>
        </w:rPr>
      </w:pPr>
      <w:r>
        <w:rPr>
          <w:b w:val="0"/>
          <w:color w:val="auto"/>
        </w:rPr>
        <w:t>Approve</w:t>
      </w:r>
      <w:r w:rsidRPr="00FF488B">
        <w:rPr>
          <w:b w:val="0"/>
          <w:color w:val="auto"/>
        </w:rPr>
        <w:t xml:space="preserve">d by Academic Board: </w:t>
      </w:r>
      <w:r>
        <w:rPr>
          <w:b w:val="0"/>
          <w:color w:val="auto"/>
        </w:rPr>
        <w:tab/>
      </w:r>
      <w:r>
        <w:rPr>
          <w:b w:val="0"/>
          <w:color w:val="auto"/>
        </w:rPr>
        <w:tab/>
      </w:r>
      <w:r>
        <w:rPr>
          <w:b w:val="0"/>
          <w:color w:val="auto"/>
        </w:rPr>
        <w:tab/>
        <w:t>26</w:t>
      </w:r>
      <w:r w:rsidRPr="00CC17F8">
        <w:rPr>
          <w:b w:val="0"/>
          <w:color w:val="auto"/>
          <w:vertAlign w:val="superscript"/>
        </w:rPr>
        <w:t>th</w:t>
      </w:r>
      <w:r>
        <w:rPr>
          <w:b w:val="0"/>
          <w:color w:val="auto"/>
        </w:rPr>
        <w:t xml:space="preserve"> June 2013</w:t>
      </w:r>
    </w:p>
    <w:p w:rsidR="00622B82" w:rsidRPr="00622B82" w:rsidRDefault="00622B82" w:rsidP="00622B82">
      <w:pPr>
        <w:pStyle w:val="Heading1"/>
        <w:spacing w:before="0" w:after="0" w:line="240" w:lineRule="auto"/>
        <w:jc w:val="left"/>
        <w:rPr>
          <w:b w:val="0"/>
          <w:bCs/>
          <w:color w:val="auto"/>
        </w:rPr>
      </w:pPr>
      <w:r w:rsidRPr="00622B82">
        <w:rPr>
          <w:b w:val="0"/>
        </w:rPr>
        <w:t xml:space="preserve">Document Version: </w:t>
      </w:r>
      <w:r w:rsidRPr="00622B82">
        <w:rPr>
          <w:b w:val="0"/>
        </w:rPr>
        <w:tab/>
      </w:r>
      <w:r w:rsidRPr="00622B82">
        <w:rPr>
          <w:b w:val="0"/>
        </w:rPr>
        <w:tab/>
      </w:r>
      <w:r w:rsidRPr="00622B82">
        <w:rPr>
          <w:b w:val="0"/>
        </w:rPr>
        <w:tab/>
      </w:r>
      <w:r w:rsidRPr="00622B82">
        <w:rPr>
          <w:b w:val="0"/>
        </w:rPr>
        <w:tab/>
      </w:r>
      <w:r w:rsidRPr="00622B82">
        <w:rPr>
          <w:b w:val="0"/>
        </w:rPr>
        <w:tab/>
        <w:t>1.0</w:t>
      </w:r>
    </w:p>
    <w:p w:rsidR="00622B82" w:rsidRPr="00FF488B" w:rsidRDefault="00622B82" w:rsidP="00622B82">
      <w:pPr>
        <w:spacing w:after="0" w:line="240" w:lineRule="auto"/>
        <w:rPr>
          <w:rFonts w:ascii="Humnst777 BT" w:hAnsi="Humnst777 BT" w:cs="ArialMT"/>
        </w:rPr>
      </w:pPr>
      <w:r w:rsidRPr="00FF488B">
        <w:rPr>
          <w:rFonts w:ascii="Humnst777 BT" w:hAnsi="Humnst777 BT" w:cs="ArialMT"/>
        </w:rPr>
        <w:t xml:space="preserve">Responsible Office for document maintenance: </w:t>
      </w:r>
      <w:r>
        <w:rPr>
          <w:rFonts w:ascii="Humnst777 BT" w:hAnsi="Humnst777 BT" w:cs="ArialMT"/>
        </w:rPr>
        <w:tab/>
      </w:r>
      <w:r w:rsidRPr="00FF488B">
        <w:rPr>
          <w:rFonts w:ascii="Humnst777 BT" w:hAnsi="Humnst777 BT" w:cs="ArialMT"/>
        </w:rPr>
        <w:t>QSO</w:t>
      </w:r>
    </w:p>
    <w:p w:rsidR="00622B82" w:rsidRDefault="00622B82" w:rsidP="00622B82">
      <w:pPr>
        <w:spacing w:after="0" w:line="240" w:lineRule="auto"/>
        <w:jc w:val="center"/>
        <w:rPr>
          <w:rFonts w:ascii="Humnst777 BT" w:eastAsia="Times New Roman" w:hAnsi="Humnst777 BT" w:cs="Times New Roman"/>
          <w:b/>
          <w:sz w:val="28"/>
          <w:szCs w:val="28"/>
        </w:rPr>
      </w:pPr>
    </w:p>
    <w:p w:rsidR="00622B82" w:rsidRDefault="00622B82" w:rsidP="00417254">
      <w:pPr>
        <w:spacing w:before="480" w:after="480" w:line="240" w:lineRule="auto"/>
        <w:jc w:val="center"/>
        <w:rPr>
          <w:rFonts w:ascii="Humnst777 BT" w:eastAsia="Times New Roman" w:hAnsi="Humnst777 BT" w:cs="Times New Roman"/>
          <w:b/>
          <w:sz w:val="28"/>
          <w:szCs w:val="28"/>
        </w:rPr>
      </w:pPr>
    </w:p>
    <w:p w:rsidR="00622B82" w:rsidRDefault="00622B82" w:rsidP="00417254">
      <w:pPr>
        <w:spacing w:before="480" w:after="480" w:line="240" w:lineRule="auto"/>
        <w:jc w:val="center"/>
        <w:rPr>
          <w:rFonts w:ascii="Humnst777 BT" w:eastAsia="Times New Roman" w:hAnsi="Humnst777 BT" w:cs="Times New Roman"/>
          <w:b/>
          <w:sz w:val="28"/>
          <w:szCs w:val="28"/>
        </w:rPr>
      </w:pPr>
    </w:p>
    <w:p w:rsidR="00622B82" w:rsidRDefault="00622B82" w:rsidP="00417254">
      <w:pPr>
        <w:spacing w:before="480" w:after="480" w:line="240" w:lineRule="auto"/>
        <w:jc w:val="center"/>
        <w:rPr>
          <w:rFonts w:ascii="Humnst777 BT" w:eastAsia="Times New Roman" w:hAnsi="Humnst777 BT" w:cs="Times New Roman"/>
          <w:b/>
          <w:sz w:val="28"/>
          <w:szCs w:val="28"/>
        </w:rPr>
      </w:pPr>
    </w:p>
    <w:p w:rsidR="00622B82" w:rsidRDefault="00622B82" w:rsidP="00417254">
      <w:pPr>
        <w:pStyle w:val="Heading1"/>
      </w:pPr>
      <w:bookmarkStart w:id="0" w:name="_Toc335380719"/>
    </w:p>
    <w:p w:rsidR="004B66ED" w:rsidRPr="00720EC0" w:rsidRDefault="00D40507" w:rsidP="00417254">
      <w:pPr>
        <w:pStyle w:val="Heading1"/>
      </w:pPr>
      <w:r>
        <w:t xml:space="preserve">GUIDANCE FOR THE </w:t>
      </w:r>
      <w:r w:rsidR="00E145A9">
        <w:t>SCHOOL</w:t>
      </w:r>
    </w:p>
    <w:p w:rsidR="00ED15B7" w:rsidRPr="004B66ED" w:rsidRDefault="004A6E8D" w:rsidP="00417254">
      <w:pPr>
        <w:pStyle w:val="Heading2"/>
      </w:pPr>
      <w:bookmarkStart w:id="1" w:name="_Toc335380721"/>
      <w:bookmarkEnd w:id="0"/>
      <w:r w:rsidRPr="004B66ED">
        <w:t xml:space="preserve">The Objective </w:t>
      </w:r>
      <w:r w:rsidRPr="00505C54">
        <w:t>of</w:t>
      </w:r>
      <w:r w:rsidRPr="004B66ED">
        <w:t xml:space="preserve"> a Placement</w:t>
      </w:r>
      <w:bookmarkEnd w:id="1"/>
    </w:p>
    <w:p w:rsidR="00ED15B7" w:rsidRPr="00505C54" w:rsidRDefault="002A4FE2" w:rsidP="00417254">
      <w:pPr>
        <w:pStyle w:val="ListParagraph"/>
      </w:pPr>
      <w:r w:rsidRPr="00505C54">
        <w:t xml:space="preserve">The objective of any </w:t>
      </w:r>
      <w:r w:rsidR="00312452" w:rsidRPr="00505C54">
        <w:t>placement</w:t>
      </w:r>
      <w:r w:rsidRPr="00505C54">
        <w:t xml:space="preserve"> learning experience is to consolidate and complement the academic learning, knowledge and skills, while integrating aspects of personal career awareness and development</w:t>
      </w:r>
      <w:r w:rsidR="00EF40BD" w:rsidRPr="00505C54">
        <w:t>, and where there is a professional aspect to achieve competencies essential for entrance to chosen profession</w:t>
      </w:r>
      <w:r w:rsidRPr="00505C54">
        <w:t xml:space="preserve">. </w:t>
      </w:r>
    </w:p>
    <w:p w:rsidR="00BF6693" w:rsidRPr="00ED15B7" w:rsidRDefault="00CC0C2F" w:rsidP="00417254">
      <w:pPr>
        <w:pStyle w:val="ListParagraph"/>
      </w:pPr>
      <w:r w:rsidRPr="00ED15B7">
        <w:t>T</w:t>
      </w:r>
      <w:r w:rsidR="002A4FE2" w:rsidRPr="00ED15B7">
        <w:t xml:space="preserve">he aims for the </w:t>
      </w:r>
      <w:r w:rsidR="00E145A9">
        <w:t>School</w:t>
      </w:r>
      <w:r w:rsidR="002A4FE2" w:rsidRPr="00ED15B7">
        <w:t xml:space="preserve"> and </w:t>
      </w:r>
      <w:r w:rsidR="00A1336C" w:rsidRPr="00ED15B7">
        <w:t>s</w:t>
      </w:r>
      <w:r w:rsidR="002A4FE2" w:rsidRPr="00ED15B7">
        <w:t>tudent are likely to include:</w:t>
      </w:r>
    </w:p>
    <w:p w:rsidR="00BF6693" w:rsidRPr="00F52EDC" w:rsidRDefault="00BF6693" w:rsidP="00417254">
      <w:pPr>
        <w:pStyle w:val="ListParagraph"/>
        <w:numPr>
          <w:ilvl w:val="0"/>
          <w:numId w:val="2"/>
        </w:numPr>
        <w:ind w:left="1077" w:hanging="357"/>
      </w:pPr>
      <w:r w:rsidRPr="00F52EDC">
        <w:t>The development of the student</w:t>
      </w:r>
      <w:r w:rsidR="00A1336C">
        <w:t>’</w:t>
      </w:r>
      <w:r w:rsidRPr="00F52EDC">
        <w:t>s personal and enterprise skills such as communication, teamwork, problem solving, decision making, initiative, and creativity.</w:t>
      </w:r>
    </w:p>
    <w:p w:rsidR="00BF6693" w:rsidRPr="00F52EDC" w:rsidRDefault="00BF6693" w:rsidP="00417254">
      <w:pPr>
        <w:pStyle w:val="ListParagraph"/>
        <w:numPr>
          <w:ilvl w:val="0"/>
          <w:numId w:val="2"/>
        </w:numPr>
        <w:ind w:left="1077" w:hanging="357"/>
      </w:pPr>
      <w:r w:rsidRPr="00F52EDC">
        <w:t>Implementing some academic aspects of the programme, and laying experiential foundations for further study.</w:t>
      </w:r>
    </w:p>
    <w:p w:rsidR="00BF6693" w:rsidRPr="00F52EDC" w:rsidRDefault="00BF6693" w:rsidP="00417254">
      <w:pPr>
        <w:pStyle w:val="ListParagraph"/>
        <w:numPr>
          <w:ilvl w:val="0"/>
          <w:numId w:val="2"/>
        </w:numPr>
        <w:ind w:left="1077" w:hanging="357"/>
      </w:pPr>
      <w:r w:rsidRPr="00F52EDC">
        <w:t xml:space="preserve">Enhancing </w:t>
      </w:r>
      <w:r w:rsidR="00A1336C">
        <w:t xml:space="preserve">the </w:t>
      </w:r>
      <w:r w:rsidRPr="00F52EDC">
        <w:t>student</w:t>
      </w:r>
      <w:r w:rsidR="00A1336C">
        <w:t>’</w:t>
      </w:r>
      <w:r w:rsidRPr="00F52EDC">
        <w:t>s awareness of the work environment in professional, social and behavioural contexts, thus improving students’ employability.</w:t>
      </w:r>
    </w:p>
    <w:p w:rsidR="00BF6693" w:rsidRPr="00F52EDC" w:rsidRDefault="00BF6693" w:rsidP="00417254">
      <w:pPr>
        <w:pStyle w:val="ListParagraph"/>
        <w:numPr>
          <w:ilvl w:val="0"/>
          <w:numId w:val="2"/>
        </w:numPr>
        <w:ind w:left="1077" w:hanging="357"/>
      </w:pPr>
      <w:r w:rsidRPr="00F52EDC">
        <w:t>Assisting students in self-awareness and development of their individual career planning.</w:t>
      </w:r>
    </w:p>
    <w:p w:rsidR="00551933" w:rsidRDefault="00BF6693" w:rsidP="00417254">
      <w:pPr>
        <w:pStyle w:val="ListParagraph"/>
        <w:numPr>
          <w:ilvl w:val="0"/>
          <w:numId w:val="2"/>
        </w:numPr>
        <w:ind w:left="1077" w:hanging="357"/>
      </w:pPr>
      <w:r w:rsidRPr="00551933">
        <w:t xml:space="preserve">Developing and maintaining links </w:t>
      </w:r>
      <w:r w:rsidR="00641724" w:rsidRPr="00551933">
        <w:t>with</w:t>
      </w:r>
      <w:r w:rsidRPr="00551933">
        <w:t xml:space="preserve"> the community.</w:t>
      </w:r>
    </w:p>
    <w:p w:rsidR="00ED15B7" w:rsidRDefault="00BF6693" w:rsidP="00417254">
      <w:pPr>
        <w:pStyle w:val="ListParagraph"/>
        <w:numPr>
          <w:ilvl w:val="0"/>
          <w:numId w:val="2"/>
        </w:numPr>
      </w:pPr>
      <w:r w:rsidRPr="00551933">
        <w:t>In the case of professional programmes, the aims will also include the development of specific skills, professional behaviours and also the assessment of competence.</w:t>
      </w:r>
    </w:p>
    <w:p w:rsidR="002A4FE2" w:rsidRPr="00F52EDC" w:rsidRDefault="00CC0C2F" w:rsidP="00417254">
      <w:pPr>
        <w:pStyle w:val="ListParagraph"/>
      </w:pPr>
      <w:r w:rsidRPr="00F52EDC">
        <w:t>T</w:t>
      </w:r>
      <w:r w:rsidR="002A4FE2" w:rsidRPr="00F52EDC">
        <w:t xml:space="preserve">he </w:t>
      </w:r>
      <w:r w:rsidR="00F9506F">
        <w:t>p</w:t>
      </w:r>
      <w:r w:rsidRPr="00F52EDC">
        <w:t xml:space="preserve">lacement </w:t>
      </w:r>
      <w:r w:rsidR="00F9506F">
        <w:t>p</w:t>
      </w:r>
      <w:r w:rsidRPr="00F52EDC">
        <w:t xml:space="preserve">rovider </w:t>
      </w:r>
      <w:r w:rsidR="002A4FE2" w:rsidRPr="00F52EDC">
        <w:t>is likely to have aims such as:</w:t>
      </w:r>
      <w:r w:rsidR="009B0215" w:rsidRPr="00F52EDC">
        <w:t xml:space="preserve"> </w:t>
      </w:r>
    </w:p>
    <w:p w:rsidR="002A4FE2" w:rsidRPr="00F52EDC" w:rsidRDefault="002A4FE2" w:rsidP="00417254">
      <w:pPr>
        <w:pStyle w:val="ListParagraph"/>
        <w:numPr>
          <w:ilvl w:val="0"/>
          <w:numId w:val="1"/>
        </w:numPr>
        <w:ind w:left="1134" w:hanging="357"/>
      </w:pPr>
      <w:r w:rsidRPr="00F52EDC">
        <w:t>Benefit</w:t>
      </w:r>
      <w:r w:rsidR="004D1F52" w:rsidRPr="00F52EDC">
        <w:t>ting</w:t>
      </w:r>
      <w:r w:rsidRPr="00F52EDC">
        <w:t xml:space="preserve"> from students’ enthusiasm and creativity as well as knowledge/skills.</w:t>
      </w:r>
    </w:p>
    <w:p w:rsidR="002A4FE2" w:rsidRPr="00F52EDC" w:rsidRDefault="00551933" w:rsidP="00417254">
      <w:pPr>
        <w:pStyle w:val="ListParagraph"/>
        <w:numPr>
          <w:ilvl w:val="0"/>
          <w:numId w:val="1"/>
        </w:numPr>
        <w:ind w:left="1134" w:hanging="357"/>
      </w:pPr>
      <w:r>
        <w:t>Introducing</w:t>
      </w:r>
      <w:r w:rsidR="002A4FE2" w:rsidRPr="00F52EDC">
        <w:t xml:space="preserve"> other staff </w:t>
      </w:r>
      <w:r>
        <w:t>to</w:t>
      </w:r>
      <w:r w:rsidR="002A4FE2" w:rsidRPr="00F52EDC">
        <w:t xml:space="preserve"> new skills, e.g. I.T.</w:t>
      </w:r>
    </w:p>
    <w:p w:rsidR="002A4FE2" w:rsidRPr="00F52EDC" w:rsidRDefault="00D61B3B" w:rsidP="00417254">
      <w:pPr>
        <w:pStyle w:val="ListParagraph"/>
        <w:numPr>
          <w:ilvl w:val="0"/>
          <w:numId w:val="1"/>
        </w:numPr>
        <w:ind w:left="1134" w:hanging="357"/>
      </w:pPr>
      <w:r w:rsidRPr="00F52EDC">
        <w:t>Informing</w:t>
      </w:r>
      <w:r w:rsidR="002A4FE2" w:rsidRPr="00F52EDC">
        <w:t xml:space="preserve"> selection procedure</w:t>
      </w:r>
      <w:r w:rsidRPr="00F52EDC">
        <w:t>s for new employees</w:t>
      </w:r>
      <w:r w:rsidR="002A4FE2" w:rsidRPr="00F52EDC">
        <w:t>.</w:t>
      </w:r>
    </w:p>
    <w:p w:rsidR="002F1890" w:rsidRPr="00F52EDC" w:rsidRDefault="002F1890" w:rsidP="00417254">
      <w:pPr>
        <w:pStyle w:val="ListParagraph"/>
        <w:numPr>
          <w:ilvl w:val="0"/>
          <w:numId w:val="1"/>
        </w:numPr>
        <w:ind w:left="1134" w:hanging="357"/>
      </w:pPr>
      <w:r w:rsidRPr="00F52EDC">
        <w:t xml:space="preserve">Deriving value within the </w:t>
      </w:r>
      <w:r w:rsidR="00312452" w:rsidRPr="00F52EDC">
        <w:t>placement</w:t>
      </w:r>
      <w:r w:rsidRPr="00F52EDC">
        <w:t xml:space="preserve"> learning period.</w:t>
      </w:r>
    </w:p>
    <w:p w:rsidR="00ED15B7" w:rsidRDefault="00D61B3B" w:rsidP="00417254">
      <w:pPr>
        <w:pStyle w:val="ListParagraph"/>
        <w:numPr>
          <w:ilvl w:val="0"/>
          <w:numId w:val="1"/>
        </w:numPr>
        <w:ind w:left="1134"/>
      </w:pPr>
      <w:r w:rsidRPr="00F52EDC">
        <w:t>In the case of professional programmes, contributing to the development of the future workforce / individual professional</w:t>
      </w:r>
    </w:p>
    <w:p w:rsidR="004D1F52" w:rsidRDefault="00860503" w:rsidP="00417254">
      <w:pPr>
        <w:pStyle w:val="Heading2"/>
      </w:pPr>
      <w:bookmarkStart w:id="2" w:name="_Toc335380723"/>
      <w:r w:rsidRPr="00F52EDC">
        <w:t>Validation and Programme Requirements</w:t>
      </w:r>
      <w:bookmarkEnd w:id="2"/>
    </w:p>
    <w:p w:rsidR="00ED15B7" w:rsidRDefault="004D1F52" w:rsidP="00417254">
      <w:pPr>
        <w:pStyle w:val="ListParagraph"/>
      </w:pPr>
      <w:r w:rsidRPr="00641724">
        <w:t>The academic and procedural requirements</w:t>
      </w:r>
      <w:r w:rsidR="00551933">
        <w:t xml:space="preserve"> </w:t>
      </w:r>
      <w:r w:rsidR="00677392">
        <w:t xml:space="preserve">for placement </w:t>
      </w:r>
      <w:r w:rsidR="00551933">
        <w:t xml:space="preserve">need to be built </w:t>
      </w:r>
      <w:r w:rsidRPr="00641724">
        <w:t xml:space="preserve">into the </w:t>
      </w:r>
      <w:r w:rsidR="002F1890" w:rsidRPr="00641724">
        <w:t>programme</w:t>
      </w:r>
      <w:r w:rsidRPr="00641724">
        <w:t xml:space="preserve"> or module at the design and validation stage, covering learning outcomes, criteria for exemption, preparation for </w:t>
      </w:r>
      <w:r w:rsidR="00312452" w:rsidRPr="00641724">
        <w:t>placement</w:t>
      </w:r>
      <w:r w:rsidRPr="00641724">
        <w:t xml:space="preserve"> learning, details o</w:t>
      </w:r>
      <w:r w:rsidR="00641724" w:rsidRPr="00641724">
        <w:t>f assessment and accreditation, and</w:t>
      </w:r>
      <w:r w:rsidR="00B22AA6" w:rsidRPr="00641724">
        <w:t xml:space="preserve"> coheren</w:t>
      </w:r>
      <w:r w:rsidR="00641724">
        <w:t>ce between theory and practice.</w:t>
      </w:r>
    </w:p>
    <w:p w:rsidR="00ED15B7" w:rsidRDefault="00551933" w:rsidP="00417254">
      <w:pPr>
        <w:pStyle w:val="ListParagraph"/>
      </w:pPr>
      <w:r w:rsidRPr="00394171">
        <w:t>The arrangements for ensuring that placements</w:t>
      </w:r>
      <w:r w:rsidR="009C06C5" w:rsidRPr="00394171">
        <w:t xml:space="preserve"> </w:t>
      </w:r>
      <w:r w:rsidRPr="00394171">
        <w:t xml:space="preserve">are secure needs to form part of the planning process, and an indication of the means of ensuring appropriate placements are selected should form </w:t>
      </w:r>
      <w:r w:rsidR="00677392">
        <w:t>part of the validation proposal</w:t>
      </w:r>
      <w:r w:rsidRPr="00394171">
        <w:t xml:space="preserve">. </w:t>
      </w:r>
    </w:p>
    <w:p w:rsidR="00551933" w:rsidRPr="00394171" w:rsidRDefault="00551933" w:rsidP="00417254">
      <w:pPr>
        <w:pStyle w:val="ListParagraph"/>
      </w:pPr>
      <w:r>
        <w:t>There are various p</w:t>
      </w:r>
      <w:r w:rsidRPr="00394171">
        <w:t xml:space="preserve">lanning </w:t>
      </w:r>
      <w:r>
        <w:t>i</w:t>
      </w:r>
      <w:r w:rsidRPr="00394171">
        <w:t xml:space="preserve">ssues for the </w:t>
      </w:r>
      <w:r w:rsidR="00E145A9">
        <w:t>School</w:t>
      </w:r>
      <w:r w:rsidRPr="00394171">
        <w:t xml:space="preserve"> </w:t>
      </w:r>
      <w:r>
        <w:t>to c</w:t>
      </w:r>
      <w:r w:rsidRPr="00394171">
        <w:t>onsider</w:t>
      </w:r>
      <w:r>
        <w:t>, including:</w:t>
      </w:r>
    </w:p>
    <w:p w:rsidR="00551933" w:rsidRDefault="00551933" w:rsidP="00417254">
      <w:pPr>
        <w:pStyle w:val="ListParagraph"/>
        <w:numPr>
          <w:ilvl w:val="0"/>
          <w:numId w:val="17"/>
        </w:numPr>
      </w:pPr>
      <w:r w:rsidRPr="00394171">
        <w:t>How the learning outcomes of placement integrate with those for the whole programme.</w:t>
      </w:r>
    </w:p>
    <w:p w:rsidR="00551933" w:rsidRDefault="00551933" w:rsidP="00417254">
      <w:pPr>
        <w:pStyle w:val="ListParagraph"/>
        <w:numPr>
          <w:ilvl w:val="0"/>
          <w:numId w:val="17"/>
        </w:numPr>
      </w:pPr>
      <w:r w:rsidRPr="00394171">
        <w:lastRenderedPageBreak/>
        <w:t xml:space="preserve">The minimum </w:t>
      </w:r>
      <w:r w:rsidR="00677392">
        <w:t xml:space="preserve">and maximum </w:t>
      </w:r>
      <w:r w:rsidRPr="00394171">
        <w:t>duration of the placement experience.</w:t>
      </w:r>
    </w:p>
    <w:p w:rsidR="00505C54" w:rsidRDefault="00551933" w:rsidP="00417254">
      <w:pPr>
        <w:pStyle w:val="ListParagraph"/>
        <w:numPr>
          <w:ilvl w:val="0"/>
          <w:numId w:val="17"/>
        </w:numPr>
      </w:pPr>
      <w:r w:rsidRPr="00A7432D">
        <w:t>Whe</w:t>
      </w:r>
      <w:r w:rsidR="00BB1933" w:rsidRPr="00A7432D">
        <w:t>re a placement</w:t>
      </w:r>
      <w:r w:rsidRPr="00A7432D">
        <w:t xml:space="preserve"> is a</w:t>
      </w:r>
      <w:r w:rsidR="00BB1933" w:rsidRPr="00A7432D">
        <w:t>n</w:t>
      </w:r>
      <w:r w:rsidRPr="00A7432D">
        <w:t xml:space="preserve"> op</w:t>
      </w:r>
      <w:r w:rsidR="00BB1933" w:rsidRPr="00A7432D">
        <w:t>tional element of the programme,</w:t>
      </w:r>
      <w:r w:rsidRPr="00A7432D">
        <w:t xml:space="preserve"> at what stage and on what basis can students elect to</w:t>
      </w:r>
      <w:r w:rsidR="00BB1933" w:rsidRPr="00A7432D">
        <w:t>, or</w:t>
      </w:r>
      <w:r w:rsidRPr="00A7432D">
        <w:t xml:space="preserve"> </w:t>
      </w:r>
      <w:r w:rsidR="00BB1933" w:rsidRPr="00A7432D">
        <w:t xml:space="preserve">not to, </w:t>
      </w:r>
      <w:r w:rsidRPr="00A7432D">
        <w:t>do it? What</w:t>
      </w:r>
      <w:r w:rsidRPr="00BB1933">
        <w:t xml:space="preserve"> provision is made for students exempt from placement, or unable to find a suitable opportunity, or choosing not to follow that route? How do they proceed? What are the implications for mixing with students who have not experienced the same academic diet? Is there some other academic provision leading to a different award?</w:t>
      </w:r>
    </w:p>
    <w:p w:rsidR="00952DB9" w:rsidRDefault="00952DB9" w:rsidP="00417254">
      <w:pPr>
        <w:pStyle w:val="ListParagraph"/>
        <w:numPr>
          <w:ilvl w:val="0"/>
          <w:numId w:val="17"/>
        </w:numPr>
      </w:pPr>
      <w:r>
        <w:t>Arrangements for any sit or resit can be managed.</w:t>
      </w:r>
    </w:p>
    <w:p w:rsidR="00952DB9" w:rsidRPr="00677392" w:rsidRDefault="00952DB9" w:rsidP="00417254">
      <w:pPr>
        <w:pStyle w:val="ListParagraph"/>
        <w:numPr>
          <w:ilvl w:val="0"/>
          <w:numId w:val="17"/>
        </w:numPr>
      </w:pPr>
      <w:r>
        <w:t>Any professional body requirements can be seamlessly incorporated.</w:t>
      </w:r>
    </w:p>
    <w:p w:rsidR="00551933" w:rsidRDefault="00952DB9" w:rsidP="00417254">
      <w:pPr>
        <w:pStyle w:val="ListParagraph"/>
        <w:numPr>
          <w:ilvl w:val="0"/>
          <w:numId w:val="17"/>
        </w:numPr>
      </w:pPr>
      <w:r>
        <w:t>P</w:t>
      </w:r>
      <w:r w:rsidR="00551933" w:rsidRPr="00394171">
        <w:t>rovision is to be made for addressing matter of equality and diversity e.g. gender</w:t>
      </w:r>
      <w:r w:rsidR="00F9506F">
        <w:t>,</w:t>
      </w:r>
      <w:r w:rsidR="00A35EFF">
        <w:t xml:space="preserve"> </w:t>
      </w:r>
      <w:r w:rsidR="00551933" w:rsidRPr="00394171">
        <w:t>disability</w:t>
      </w:r>
      <w:r w:rsidR="00F9506F">
        <w:t xml:space="preserve"> </w:t>
      </w:r>
      <w:r w:rsidR="003C1851">
        <w:t>etc.</w:t>
      </w:r>
    </w:p>
    <w:p w:rsidR="00952DB9" w:rsidRDefault="00952DB9" w:rsidP="00417254">
      <w:pPr>
        <w:pStyle w:val="ListParagraph"/>
        <w:numPr>
          <w:ilvl w:val="0"/>
          <w:numId w:val="17"/>
        </w:numPr>
      </w:pPr>
      <w:r>
        <w:t>The assessment of</w:t>
      </w:r>
      <w:r w:rsidR="00551933" w:rsidRPr="00394171">
        <w:t xml:space="preserve"> placement learning</w:t>
      </w:r>
      <w:r>
        <w:t>, such as if and h</w:t>
      </w:r>
      <w:r w:rsidRPr="00394171">
        <w:t>ow placement learning is accredited, for example by grades that feed into the main award, or separate University award or recommendation, or by external accreditation.</w:t>
      </w:r>
    </w:p>
    <w:p w:rsidR="00551933" w:rsidRDefault="00551933" w:rsidP="00417254">
      <w:pPr>
        <w:pStyle w:val="ListParagraph"/>
        <w:numPr>
          <w:ilvl w:val="0"/>
          <w:numId w:val="17"/>
        </w:numPr>
      </w:pPr>
      <w:r>
        <w:t>Whether</w:t>
      </w:r>
      <w:r w:rsidRPr="00394171">
        <w:t xml:space="preserve"> the learning is supported by technologies</w:t>
      </w:r>
      <w:r>
        <w:t>, such as electronic portfolios.</w:t>
      </w:r>
    </w:p>
    <w:p w:rsidR="00551933" w:rsidRDefault="00551933" w:rsidP="00417254">
      <w:pPr>
        <w:pStyle w:val="ListParagraph"/>
        <w:numPr>
          <w:ilvl w:val="0"/>
          <w:numId w:val="17"/>
        </w:numPr>
      </w:pPr>
      <w:r w:rsidRPr="00394171">
        <w:t>Whether any exceptions to the general conditions are to be made for students undertaking placement learning overseas - e.g. alternatives to visits.</w:t>
      </w:r>
    </w:p>
    <w:p w:rsidR="00037000" w:rsidRDefault="00037000" w:rsidP="00417254">
      <w:pPr>
        <w:pStyle w:val="ListParagraph"/>
        <w:numPr>
          <w:ilvl w:val="0"/>
          <w:numId w:val="17"/>
        </w:numPr>
      </w:pPr>
      <w:r>
        <w:t>Whether the</w:t>
      </w:r>
      <w:r w:rsidR="00000DD6">
        <w:t xml:space="preserve"> conditions of a</w:t>
      </w:r>
      <w:r>
        <w:t xml:space="preserve"> placement will be </w:t>
      </w:r>
      <w:r w:rsidR="00000DD6">
        <w:t>reasonable, given</w:t>
      </w:r>
      <w:r>
        <w:t xml:space="preserve"> </w:t>
      </w:r>
      <w:r w:rsidR="00FF488B">
        <w:t>a</w:t>
      </w:r>
      <w:r>
        <w:t xml:space="preserve"> student’s work-life balance</w:t>
      </w:r>
      <w:r w:rsidR="00000DD6">
        <w:t xml:space="preserve"> or other circumstances</w:t>
      </w:r>
      <w:r>
        <w:t>.</w:t>
      </w:r>
    </w:p>
    <w:p w:rsidR="00551933" w:rsidRDefault="00037000" w:rsidP="00417254">
      <w:pPr>
        <w:pStyle w:val="ListParagraph"/>
        <w:numPr>
          <w:ilvl w:val="0"/>
          <w:numId w:val="17"/>
        </w:numPr>
      </w:pPr>
      <w:r>
        <w:t>The c</w:t>
      </w:r>
      <w:r w:rsidR="00551933" w:rsidRPr="00394171">
        <w:t>omplaint and disciplinary procedures for the student</w:t>
      </w:r>
      <w:r w:rsidR="00952DB9">
        <w:t xml:space="preserve"> whilst on placement</w:t>
      </w:r>
      <w:r w:rsidR="00551933" w:rsidRPr="00394171">
        <w:t xml:space="preserve">, and the role of the </w:t>
      </w:r>
      <w:r w:rsidR="00F9506F">
        <w:t>p</w:t>
      </w:r>
      <w:r w:rsidR="00551933" w:rsidRPr="00394171">
        <w:t xml:space="preserve">lacement </w:t>
      </w:r>
      <w:r w:rsidR="00F9506F">
        <w:t>p</w:t>
      </w:r>
      <w:r w:rsidR="00551933" w:rsidRPr="00394171">
        <w:t>rovider in relation to the supervision of students.</w:t>
      </w:r>
    </w:p>
    <w:p w:rsidR="00720EC0" w:rsidRDefault="00551933" w:rsidP="00417254">
      <w:pPr>
        <w:pStyle w:val="ListParagraph"/>
        <w:numPr>
          <w:ilvl w:val="0"/>
          <w:numId w:val="17"/>
        </w:numPr>
      </w:pPr>
      <w:r w:rsidRPr="00394171">
        <w:t xml:space="preserve">Procedures for termination of the </w:t>
      </w:r>
      <w:r w:rsidR="00F9506F">
        <w:t>p</w:t>
      </w:r>
      <w:r w:rsidRPr="00394171">
        <w:t xml:space="preserve">lacement, by any party and for whatever </w:t>
      </w:r>
      <w:r w:rsidR="00952DB9">
        <w:t>reason</w:t>
      </w:r>
      <w:r w:rsidRPr="00394171">
        <w:t>.</w:t>
      </w:r>
    </w:p>
    <w:p w:rsidR="00ED15B7" w:rsidRPr="00720EC0" w:rsidRDefault="00952DB9" w:rsidP="00417254">
      <w:pPr>
        <w:pStyle w:val="ListParagraph"/>
        <w:numPr>
          <w:ilvl w:val="0"/>
          <w:numId w:val="17"/>
        </w:numPr>
      </w:pPr>
      <w:r w:rsidRPr="00720EC0">
        <w:t>P</w:t>
      </w:r>
      <w:r w:rsidR="00FD4E31" w:rsidRPr="00720EC0">
        <w:t>rocedure</w:t>
      </w:r>
      <w:r w:rsidRPr="00720EC0">
        <w:t>s</w:t>
      </w:r>
      <w:r w:rsidR="00FD4E31" w:rsidRPr="00720EC0">
        <w:t xml:space="preserve"> for approving </w:t>
      </w:r>
      <w:r w:rsidR="00F9506F" w:rsidRPr="00720EC0">
        <w:t>p</w:t>
      </w:r>
      <w:r w:rsidR="00FD4E31" w:rsidRPr="00720EC0">
        <w:t xml:space="preserve">lacement </w:t>
      </w:r>
      <w:r w:rsidR="00F9506F" w:rsidRPr="00720EC0">
        <w:t>p</w:t>
      </w:r>
      <w:r w:rsidR="00FD4E31" w:rsidRPr="00720EC0">
        <w:t>roviders, and supporting students in any search for appropriate opportunities if undertaken separately from any institutional provision.</w:t>
      </w:r>
    </w:p>
    <w:p w:rsidR="00ED15B7" w:rsidRDefault="00551933" w:rsidP="00417254">
      <w:pPr>
        <w:pStyle w:val="ListParagraph"/>
      </w:pPr>
      <w:r w:rsidRPr="00F52EDC">
        <w:t xml:space="preserve">The purposes and the learning outcomes of the placement are to be articulated in the validation document and Placement Handbook or </w:t>
      </w:r>
      <w:r w:rsidR="00807BE5">
        <w:t>p</w:t>
      </w:r>
      <w:r w:rsidRPr="00F52EDC">
        <w:t xml:space="preserve">lacement section of the Programme Handbook. </w:t>
      </w:r>
    </w:p>
    <w:p w:rsidR="00ED15B7" w:rsidRDefault="00551933" w:rsidP="00417254">
      <w:pPr>
        <w:pStyle w:val="ListParagraph"/>
      </w:pPr>
      <w:r w:rsidRPr="00F52EDC">
        <w:t>The academic and procedural requirements should then be communicated to the student at the appropriate stages from recruitment through to preparations for, completion of, and debriefing from, the placement.</w:t>
      </w:r>
    </w:p>
    <w:p w:rsidR="00ED15B7" w:rsidRDefault="00551933" w:rsidP="00417254">
      <w:pPr>
        <w:pStyle w:val="ListParagraph"/>
      </w:pPr>
      <w:r>
        <w:t>T</w:t>
      </w:r>
      <w:r w:rsidR="00C54BD5" w:rsidRPr="00F52EDC">
        <w:t>here</w:t>
      </w:r>
      <w:r>
        <w:t xml:space="preserve"> must be</w:t>
      </w:r>
      <w:r w:rsidR="00C54BD5" w:rsidRPr="00F52EDC">
        <w:t xml:space="preserve"> </w:t>
      </w:r>
      <w:r w:rsidR="004D1F52" w:rsidRPr="00F52EDC">
        <w:t xml:space="preserve">academic and administrative support </w:t>
      </w:r>
      <w:r w:rsidR="00C54BD5" w:rsidRPr="00F52EDC">
        <w:t xml:space="preserve">in place to </w:t>
      </w:r>
      <w:r w:rsidR="003C1851">
        <w:t>support</w:t>
      </w:r>
      <w:r w:rsidR="00C54BD5" w:rsidRPr="00F52EDC">
        <w:t xml:space="preserve"> placement</w:t>
      </w:r>
      <w:r w:rsidR="004D1F52" w:rsidRPr="00F52EDC">
        <w:t>.</w:t>
      </w:r>
    </w:p>
    <w:p w:rsidR="00ED15B7" w:rsidRDefault="00B22AA6" w:rsidP="00417254">
      <w:pPr>
        <w:pStyle w:val="ListParagraph"/>
      </w:pPr>
      <w:r w:rsidRPr="00394171">
        <w:t>The appropriateness of the placement</w:t>
      </w:r>
      <w:r w:rsidR="00BD6ECD" w:rsidRPr="00BD6ECD">
        <w:t xml:space="preserve"> </w:t>
      </w:r>
      <w:r w:rsidR="00BD6ECD">
        <w:t xml:space="preserve">must be </w:t>
      </w:r>
      <w:r w:rsidR="00BD6ECD" w:rsidRPr="00394171">
        <w:t>monitor</w:t>
      </w:r>
      <w:r w:rsidR="00BD6ECD">
        <w:t>ed</w:t>
      </w:r>
      <w:r w:rsidRPr="00394171">
        <w:t xml:space="preserve">. </w:t>
      </w:r>
    </w:p>
    <w:p w:rsidR="002973ED" w:rsidRDefault="00A80CDA" w:rsidP="00417254">
      <w:pPr>
        <w:pStyle w:val="Heading2"/>
      </w:pPr>
      <w:r>
        <w:t>Home Office r</w:t>
      </w:r>
      <w:r w:rsidR="002973ED" w:rsidRPr="00194AF8">
        <w:t>equirements</w:t>
      </w:r>
      <w:r w:rsidR="002973ED">
        <w:t xml:space="preserve"> regarding placements</w:t>
      </w:r>
      <w:r w:rsidR="007E3EEF">
        <w:t xml:space="preserve"> (correct </w:t>
      </w:r>
      <w:r w:rsidR="008469AA">
        <w:t>April</w:t>
      </w:r>
      <w:r w:rsidR="007E3EEF">
        <w:t xml:space="preserve"> 2013)</w:t>
      </w:r>
      <w:r w:rsidR="007E3EEF">
        <w:rPr>
          <w:rStyle w:val="FootnoteReference"/>
        </w:rPr>
        <w:footnoteReference w:id="7"/>
      </w:r>
    </w:p>
    <w:p w:rsidR="00ED15B7" w:rsidRDefault="002973ED" w:rsidP="00417254">
      <w:pPr>
        <w:pStyle w:val="ListParagraph"/>
      </w:pPr>
      <w:r>
        <w:t xml:space="preserve">For students studying under a Tier 4 licence, </w:t>
      </w:r>
      <w:r w:rsidR="00A80CDA">
        <w:t>Home Office regulations</w:t>
      </w:r>
      <w:r w:rsidRPr="00194AF8">
        <w:t xml:space="preserve"> </w:t>
      </w:r>
      <w:r w:rsidR="00A80CDA">
        <w:t>require student</w:t>
      </w:r>
      <w:r w:rsidRPr="00194AF8">
        <w:t xml:space="preserve"> attendance to be monitored at all tim</w:t>
      </w:r>
      <w:r>
        <w:t xml:space="preserve">es even when on </w:t>
      </w:r>
      <w:r w:rsidR="00677392">
        <w:t>p</w:t>
      </w:r>
      <w:r>
        <w:t>lacement.</w:t>
      </w:r>
    </w:p>
    <w:p w:rsidR="00ED15B7" w:rsidRDefault="002973ED" w:rsidP="00417254">
      <w:pPr>
        <w:pStyle w:val="ListParagraph"/>
      </w:pPr>
      <w:r w:rsidRPr="00194AF8">
        <w:lastRenderedPageBreak/>
        <w:t xml:space="preserve">The </w:t>
      </w:r>
      <w:r w:rsidR="00E145A9">
        <w:t>School</w:t>
      </w:r>
      <w:r w:rsidR="00A80CDA">
        <w:t xml:space="preserve"> must inform the CCCU</w:t>
      </w:r>
      <w:r w:rsidR="00037000">
        <w:t xml:space="preserve"> Visa </w:t>
      </w:r>
      <w:r w:rsidRPr="00194AF8">
        <w:t xml:space="preserve">Compliance Office of any Tier 4 student who will be undertaking a </w:t>
      </w:r>
      <w:r w:rsidR="00677392">
        <w:t>p</w:t>
      </w:r>
      <w:r w:rsidRPr="00194AF8">
        <w:t>lacement.</w:t>
      </w:r>
      <w:r>
        <w:t xml:space="preserve"> </w:t>
      </w:r>
      <w:r w:rsidRPr="00194AF8">
        <w:t xml:space="preserve">The </w:t>
      </w:r>
      <w:r w:rsidR="00A80CDA">
        <w:t xml:space="preserve">Visa </w:t>
      </w:r>
      <w:r w:rsidRPr="00194AF8">
        <w:t xml:space="preserve">Compliance Office is obliged to inform the </w:t>
      </w:r>
      <w:r w:rsidR="00A80CDA">
        <w:t>Home Office</w:t>
      </w:r>
      <w:r w:rsidRPr="00194AF8">
        <w:t xml:space="preserve"> of the address of the </w:t>
      </w:r>
      <w:r w:rsidR="00677392">
        <w:t>p</w:t>
      </w:r>
      <w:r w:rsidRPr="00194AF8">
        <w:t>lacement.</w:t>
      </w:r>
    </w:p>
    <w:p w:rsidR="00ED15B7" w:rsidRDefault="00EB6DCF" w:rsidP="00417254">
      <w:pPr>
        <w:pStyle w:val="ListParagraph"/>
      </w:pPr>
      <w:r w:rsidRPr="00EB6DCF">
        <w:t>The</w:t>
      </w:r>
      <w:r w:rsidRPr="00720EC0">
        <w:t xml:space="preserve"> </w:t>
      </w:r>
      <w:r w:rsidR="00E145A9">
        <w:t>School</w:t>
      </w:r>
      <w:r w:rsidR="002973ED" w:rsidRPr="00194AF8">
        <w:t xml:space="preserve"> </w:t>
      </w:r>
      <w:r w:rsidR="002973ED">
        <w:t>must</w:t>
      </w:r>
      <w:r w:rsidR="002973ED" w:rsidRPr="00194AF8">
        <w:t xml:space="preserve"> ensure</w:t>
      </w:r>
      <w:r w:rsidR="002973ED">
        <w:t xml:space="preserve"> that the Placement Agreement includes robust mechanisms to monitor Tier 4 student</w:t>
      </w:r>
      <w:r w:rsidR="002973ED" w:rsidRPr="00194AF8">
        <w:t xml:space="preserve"> attendance</w:t>
      </w:r>
      <w:r w:rsidR="002973ED">
        <w:t>, and that the Placement Provider understands the significance of compliance with</w:t>
      </w:r>
      <w:r w:rsidR="00A80CDA">
        <w:t xml:space="preserve"> Home Office</w:t>
      </w:r>
      <w:r w:rsidR="002973ED">
        <w:t xml:space="preserve"> regulations</w:t>
      </w:r>
      <w:r w:rsidR="002973ED" w:rsidRPr="00194AF8">
        <w:t xml:space="preserve">. </w:t>
      </w:r>
      <w:bookmarkStart w:id="3" w:name="_Toc335380724"/>
    </w:p>
    <w:p w:rsidR="00ED15B7" w:rsidRDefault="003A6B0D" w:rsidP="00417254">
      <w:pPr>
        <w:pStyle w:val="ListParagraph"/>
      </w:pPr>
      <w:r w:rsidRPr="003A6B0D">
        <w:t xml:space="preserve">A Tier 4 Student may be able to undertake a work placement overseas but the student should be aware that there are implications for their visa. </w:t>
      </w:r>
      <w:r>
        <w:t>Should such a re</w:t>
      </w:r>
      <w:r w:rsidR="00A80CDA">
        <w:t>quest arise, please consult the</w:t>
      </w:r>
      <w:r>
        <w:t xml:space="preserve"> Visa </w:t>
      </w:r>
      <w:r w:rsidRPr="00194AF8">
        <w:t>Compliance Office</w:t>
      </w:r>
      <w:r>
        <w:t xml:space="preserve"> before any agreement is made.</w:t>
      </w:r>
    </w:p>
    <w:p w:rsidR="001442DA" w:rsidRPr="00F52EDC" w:rsidRDefault="007F3FB8" w:rsidP="00417254">
      <w:pPr>
        <w:pStyle w:val="Heading2"/>
      </w:pPr>
      <w:r w:rsidRPr="00F52EDC">
        <w:t xml:space="preserve">Before </w:t>
      </w:r>
      <w:r w:rsidR="00292E21" w:rsidRPr="00F52EDC">
        <w:t xml:space="preserve">the </w:t>
      </w:r>
      <w:r w:rsidR="00312452" w:rsidRPr="00F52EDC">
        <w:t>Placement</w:t>
      </w:r>
      <w:bookmarkEnd w:id="3"/>
      <w:r w:rsidRPr="00F52EDC">
        <w:t xml:space="preserve"> </w:t>
      </w:r>
    </w:p>
    <w:p w:rsidR="00ED15B7" w:rsidRDefault="001442DA" w:rsidP="00417254">
      <w:pPr>
        <w:pStyle w:val="ListParagraph"/>
      </w:pPr>
      <w:r w:rsidRPr="00F52EDC">
        <w:t xml:space="preserve">The </w:t>
      </w:r>
      <w:r w:rsidR="00E145A9">
        <w:t>School</w:t>
      </w:r>
      <w:r w:rsidR="007F3FB8" w:rsidRPr="00F52EDC">
        <w:t xml:space="preserve">’s </w:t>
      </w:r>
      <w:r w:rsidRPr="00F52EDC">
        <w:t xml:space="preserve">role in </w:t>
      </w:r>
      <w:r w:rsidR="00312452" w:rsidRPr="00F52EDC">
        <w:t>placement</w:t>
      </w:r>
      <w:r w:rsidRPr="00F52EDC">
        <w:t xml:space="preserve"> commences at the </w:t>
      </w:r>
      <w:r w:rsidR="002F1890" w:rsidRPr="00F52EDC">
        <w:t>programme</w:t>
      </w:r>
      <w:r w:rsidRPr="00F52EDC">
        <w:t xml:space="preserve"> or module planning stage, when the reasons for including a placement need to be made clear,</w:t>
      </w:r>
      <w:r w:rsidR="005C760F">
        <w:t xml:space="preserve"> in order to</w:t>
      </w:r>
      <w:r w:rsidRPr="00F52EDC">
        <w:t xml:space="preserve"> result in well-defined objectives and procedures. </w:t>
      </w:r>
    </w:p>
    <w:p w:rsidR="00ED15B7" w:rsidRDefault="00DF3C68" w:rsidP="00417254">
      <w:pPr>
        <w:pStyle w:val="ListParagraph"/>
      </w:pPr>
      <w:r w:rsidRPr="00F52EDC">
        <w:t xml:space="preserve">The </w:t>
      </w:r>
      <w:r w:rsidR="00E145A9">
        <w:t>School</w:t>
      </w:r>
      <w:r w:rsidRPr="00F52EDC">
        <w:t xml:space="preserve"> should manage a student’s expectations in relation to the placement. This includes </w:t>
      </w:r>
      <w:r w:rsidR="00641724">
        <w:t>detail</w:t>
      </w:r>
      <w:r w:rsidRPr="00F52EDC">
        <w:t xml:space="preserve"> of how they will be supported during the placement and by whom. In addition, there should be a briefing on matter</w:t>
      </w:r>
      <w:r w:rsidR="003C1851">
        <w:t>s</w:t>
      </w:r>
      <w:r w:rsidRPr="00F52EDC">
        <w:t xml:space="preserve"> such as their expected behaviour and clothing</w:t>
      </w:r>
      <w:r w:rsidR="00E124D7" w:rsidRPr="00F52EDC">
        <w:t>, and</w:t>
      </w:r>
      <w:r w:rsidR="00E124D7" w:rsidRPr="00720EC0">
        <w:t xml:space="preserve"> to </w:t>
      </w:r>
      <w:r w:rsidR="00E124D7" w:rsidRPr="00F52EDC">
        <w:t>ensure there is an understanding of responsibility for the living/travel expenses incurred</w:t>
      </w:r>
      <w:r w:rsidRPr="00F52EDC">
        <w:t>.</w:t>
      </w:r>
      <w:r w:rsidR="00B55AE0" w:rsidRPr="00F52EDC">
        <w:t xml:space="preserve"> The induction arrangements need to form part of the planning arrangements. </w:t>
      </w:r>
    </w:p>
    <w:p w:rsidR="00ED15B7" w:rsidRDefault="00D87313" w:rsidP="00417254">
      <w:pPr>
        <w:pStyle w:val="ListParagraph"/>
      </w:pPr>
      <w:r w:rsidRPr="00F52EDC">
        <w:t xml:space="preserve">The </w:t>
      </w:r>
      <w:r w:rsidR="00E145A9">
        <w:t>School</w:t>
      </w:r>
      <w:r w:rsidRPr="00F52EDC">
        <w:t xml:space="preserve"> must have in place a means of identifying suitable placements. This means that the </w:t>
      </w:r>
      <w:r w:rsidR="00E145A9">
        <w:t>School</w:t>
      </w:r>
      <w:r w:rsidRPr="00F52EDC">
        <w:t xml:space="preserve"> must undertake checks </w:t>
      </w:r>
      <w:r w:rsidR="00E851BE">
        <w:t xml:space="preserve">with </w:t>
      </w:r>
      <w:r w:rsidR="00E851BE" w:rsidRPr="00F52EDC">
        <w:t xml:space="preserve">due diligence </w:t>
      </w:r>
      <w:r w:rsidRPr="00F52EDC">
        <w:t xml:space="preserve">to ensure that the placements provides the suitable </w:t>
      </w:r>
      <w:r w:rsidR="003179C9">
        <w:t xml:space="preserve">and secure </w:t>
      </w:r>
      <w:r w:rsidRPr="00F52EDC">
        <w:t>learning opportunities for the student</w:t>
      </w:r>
      <w:r w:rsidR="00641724">
        <w:t xml:space="preserve">, </w:t>
      </w:r>
      <w:r w:rsidR="003179C9">
        <w:t>so</w:t>
      </w:r>
      <w:r w:rsidR="00641724">
        <w:t xml:space="preserve"> that any risk</w:t>
      </w:r>
      <w:r w:rsidR="009C0E32">
        <w:t>, identified by the enquiries,</w:t>
      </w:r>
      <w:r w:rsidR="00641724">
        <w:t xml:space="preserve"> can be managed</w:t>
      </w:r>
      <w:r w:rsidRPr="00F52EDC">
        <w:t>.</w:t>
      </w:r>
      <w:r w:rsidR="00E124D7" w:rsidRPr="00F52EDC">
        <w:t xml:space="preserve"> Where appropriate, there may be a visit </w:t>
      </w:r>
      <w:r w:rsidRPr="00F52EDC">
        <w:t xml:space="preserve">to </w:t>
      </w:r>
      <w:r w:rsidR="00E124D7" w:rsidRPr="00F52EDC">
        <w:t xml:space="preserve">the </w:t>
      </w:r>
      <w:r w:rsidR="00315008">
        <w:t>P</w:t>
      </w:r>
      <w:r w:rsidRPr="00F52EDC">
        <w:t xml:space="preserve">lacement </w:t>
      </w:r>
      <w:r w:rsidR="00315008">
        <w:t>P</w:t>
      </w:r>
      <w:r w:rsidRPr="00F52EDC">
        <w:t>rovider</w:t>
      </w:r>
      <w:r w:rsidR="00E124D7" w:rsidRPr="00F52EDC">
        <w:t xml:space="preserve">. </w:t>
      </w:r>
      <w:r w:rsidR="003C1851">
        <w:t>A</w:t>
      </w:r>
      <w:r w:rsidR="009C0E32">
        <w:t xml:space="preserve">lthough </w:t>
      </w:r>
      <w:r w:rsidR="00E124D7" w:rsidRPr="00F52EDC">
        <w:t>the check may be und</w:t>
      </w:r>
      <w:r w:rsidR="00270413">
        <w:t>ertaken as a desk</w:t>
      </w:r>
      <w:r w:rsidR="00315008">
        <w:t>-based</w:t>
      </w:r>
      <w:r w:rsidR="00270413">
        <w:t xml:space="preserve"> exercise</w:t>
      </w:r>
      <w:r w:rsidR="009C0E32">
        <w:t xml:space="preserve">, aspects of enquiry such as the Risk </w:t>
      </w:r>
      <w:r w:rsidR="009C0E32" w:rsidRPr="00720EC0">
        <w:t>Assessment</w:t>
      </w:r>
      <w:r w:rsidR="009C0E32">
        <w:t xml:space="preserve"> (see Annex </w:t>
      </w:r>
      <w:r w:rsidR="00C80BD9">
        <w:t>5</w:t>
      </w:r>
      <w:r w:rsidR="009C0E32">
        <w:t>) m</w:t>
      </w:r>
      <w:r w:rsidR="00FD4E31">
        <w:t>ay require face-to-face contact through a site visit.</w:t>
      </w:r>
      <w:r w:rsidRPr="00F52EDC">
        <w:t xml:space="preserve"> </w:t>
      </w:r>
      <w:r w:rsidR="003C1851">
        <w:t>Th</w:t>
      </w:r>
      <w:r w:rsidR="00E124D7" w:rsidRPr="00F52EDC">
        <w:t>e approach adopted</w:t>
      </w:r>
      <w:r w:rsidR="003C1851">
        <w:t xml:space="preserve"> should reflect </w:t>
      </w:r>
      <w:r w:rsidR="009C0E32">
        <w:t>the</w:t>
      </w:r>
      <w:r w:rsidR="00FD4E31">
        <w:t xml:space="preserve"> context of the</w:t>
      </w:r>
      <w:r w:rsidR="009C0E32">
        <w:t xml:space="preserve"> environment</w:t>
      </w:r>
      <w:r w:rsidR="00E851BE">
        <w:t xml:space="preserve"> and</w:t>
      </w:r>
      <w:r w:rsidR="009C0E32">
        <w:t xml:space="preserve"> </w:t>
      </w:r>
      <w:r w:rsidR="00E851BE" w:rsidRPr="00F52EDC">
        <w:t>length of placement</w:t>
      </w:r>
      <w:r w:rsidR="00E851BE">
        <w:t xml:space="preserve"> – thus, proportionate to the level of risk</w:t>
      </w:r>
      <w:r w:rsidR="00E124D7" w:rsidRPr="00F52EDC">
        <w:t>.</w:t>
      </w:r>
      <w:r w:rsidR="00E851BE">
        <w:t xml:space="preserve"> A</w:t>
      </w:r>
      <w:r w:rsidR="00E124D7" w:rsidRPr="00F52EDC">
        <w:t xml:space="preserve"> student </w:t>
      </w:r>
      <w:r w:rsidR="005C33AF">
        <w:t xml:space="preserve">or the Placement Provider </w:t>
      </w:r>
      <w:r w:rsidR="00E124D7" w:rsidRPr="00F52EDC">
        <w:t>m</w:t>
      </w:r>
      <w:r w:rsidR="005C33AF">
        <w:t>ay</w:t>
      </w:r>
      <w:r w:rsidR="00E124D7" w:rsidRPr="00F52EDC">
        <w:t xml:space="preserve"> be asked to provide a portfolio of evidence on the </w:t>
      </w:r>
      <w:r w:rsidR="00F9506F">
        <w:t>p</w:t>
      </w:r>
      <w:r w:rsidR="00E124D7" w:rsidRPr="00F52EDC">
        <w:t xml:space="preserve">lacement </w:t>
      </w:r>
      <w:r w:rsidR="00F9506F">
        <w:t>p</w:t>
      </w:r>
      <w:r w:rsidR="00E124D7" w:rsidRPr="00F52EDC">
        <w:t xml:space="preserve">rovider as </w:t>
      </w:r>
      <w:r w:rsidR="00F47778">
        <w:t xml:space="preserve">a contribution </w:t>
      </w:r>
      <w:r w:rsidR="00E851BE">
        <w:t>to ensure</w:t>
      </w:r>
      <w:r w:rsidR="00E851BE" w:rsidRPr="00E851BE">
        <w:t xml:space="preserve"> </w:t>
      </w:r>
      <w:r w:rsidR="00E851BE" w:rsidRPr="00F52EDC">
        <w:t>due diligence</w:t>
      </w:r>
      <w:r w:rsidR="00F47778">
        <w:t xml:space="preserve"> is completed robustly</w:t>
      </w:r>
      <w:r w:rsidR="00E124D7" w:rsidRPr="00F52EDC">
        <w:t xml:space="preserve">. </w:t>
      </w:r>
    </w:p>
    <w:p w:rsidR="00ED15B7" w:rsidRDefault="00D87313" w:rsidP="00417254">
      <w:pPr>
        <w:pStyle w:val="ListParagraph"/>
      </w:pPr>
      <w:r w:rsidRPr="00F52EDC">
        <w:t xml:space="preserve">Once selected, the continuing suitability of a </w:t>
      </w:r>
      <w:r w:rsidR="00315008">
        <w:t>P</w:t>
      </w:r>
      <w:r w:rsidRPr="00F52EDC">
        <w:t xml:space="preserve">lacement </w:t>
      </w:r>
      <w:r w:rsidR="00315008">
        <w:t>P</w:t>
      </w:r>
      <w:r w:rsidRPr="00F52EDC">
        <w:t xml:space="preserve">rovider should be </w:t>
      </w:r>
      <w:r w:rsidR="00FD4E31">
        <w:t>reconsidered</w:t>
      </w:r>
      <w:r w:rsidRPr="00F52EDC">
        <w:t xml:space="preserve"> on an annual basis. </w:t>
      </w:r>
    </w:p>
    <w:p w:rsidR="00ED15B7" w:rsidRDefault="00B55AE0" w:rsidP="00417254">
      <w:pPr>
        <w:pStyle w:val="ListParagraph"/>
      </w:pPr>
      <w:r w:rsidRPr="00F52EDC">
        <w:t xml:space="preserve">Before the placement, </w:t>
      </w:r>
      <w:r w:rsidR="00270413" w:rsidRPr="00F52EDC">
        <w:t xml:space="preserve">the key </w:t>
      </w:r>
      <w:r w:rsidR="00E145A9">
        <w:t>School</w:t>
      </w:r>
      <w:r w:rsidR="009C0E32">
        <w:t xml:space="preserve"> </w:t>
      </w:r>
      <w:r w:rsidR="00270413" w:rsidRPr="00F52EDC">
        <w:t>contacts need</w:t>
      </w:r>
      <w:r w:rsidRPr="00F52EDC">
        <w:t xml:space="preserve"> to be made known to both the students and the </w:t>
      </w:r>
      <w:r w:rsidR="00315008">
        <w:t>P</w:t>
      </w:r>
      <w:r w:rsidRPr="00F52EDC">
        <w:t xml:space="preserve">lacement </w:t>
      </w:r>
      <w:r w:rsidR="00315008">
        <w:t>Provider</w:t>
      </w:r>
      <w:r w:rsidRPr="00F52EDC">
        <w:t xml:space="preserve">.  </w:t>
      </w:r>
    </w:p>
    <w:p w:rsidR="00ED15B7" w:rsidRPr="00720EC0" w:rsidRDefault="00B55AE0" w:rsidP="00417254">
      <w:pPr>
        <w:pStyle w:val="ListParagraph"/>
      </w:pPr>
      <w:r w:rsidRPr="003A2717">
        <w:t xml:space="preserve">For students with a </w:t>
      </w:r>
      <w:r w:rsidR="00952DB9">
        <w:t>special need</w:t>
      </w:r>
      <w:r w:rsidRPr="003A2717">
        <w:t>, it is essential to identify the reasonable adjustment</w:t>
      </w:r>
      <w:r w:rsidR="003C1851">
        <w:t xml:space="preserve">(s) </w:t>
      </w:r>
      <w:r w:rsidRPr="003A2717">
        <w:t xml:space="preserve">that are required. There should be contact made at an early stage with </w:t>
      </w:r>
      <w:r w:rsidR="00F9506F" w:rsidRPr="003A2717">
        <w:t xml:space="preserve">the Disability Advice Team </w:t>
      </w:r>
      <w:r w:rsidRPr="003A2717">
        <w:t>to dete</w:t>
      </w:r>
      <w:r w:rsidR="00FD4E31" w:rsidRPr="003A2717">
        <w:t xml:space="preserve">rmine the needs of the student, with confirmed agreement from the </w:t>
      </w:r>
      <w:r w:rsidR="008469AA">
        <w:t>P</w:t>
      </w:r>
      <w:r w:rsidR="00FD4E31" w:rsidRPr="003A2717">
        <w:t xml:space="preserve">lacement </w:t>
      </w:r>
      <w:r w:rsidR="008469AA">
        <w:t>P</w:t>
      </w:r>
      <w:r w:rsidR="00FD4E31" w:rsidRPr="003A2717">
        <w:t>rovider</w:t>
      </w:r>
      <w:r w:rsidR="003A2717" w:rsidRPr="004B66ED">
        <w:footnoteReference w:id="8"/>
      </w:r>
      <w:r w:rsidR="00FD4E31" w:rsidRPr="003A2717">
        <w:t>.</w:t>
      </w:r>
      <w:r w:rsidR="003A2717" w:rsidRPr="003A2717">
        <w:t xml:space="preserve"> </w:t>
      </w:r>
    </w:p>
    <w:p w:rsidR="00ED15B7" w:rsidRDefault="005F6EC4" w:rsidP="00417254">
      <w:pPr>
        <w:pStyle w:val="ListParagraph"/>
      </w:pPr>
      <w:r w:rsidRPr="00394171">
        <w:t>Where the placement takes place overseas, it is essential</w:t>
      </w:r>
      <w:r w:rsidR="00FD4E31">
        <w:t xml:space="preserve"> </w:t>
      </w:r>
      <w:r w:rsidRPr="00394171">
        <w:t xml:space="preserve">to follow the </w:t>
      </w:r>
      <w:r w:rsidR="00DE2976" w:rsidRPr="00394171">
        <w:t xml:space="preserve">Additional </w:t>
      </w:r>
      <w:r w:rsidRPr="00394171">
        <w:t xml:space="preserve">Procedure for the Approval of an </w:t>
      </w:r>
      <w:r w:rsidR="005B3A13">
        <w:t>International Placement (Annex 4</w:t>
      </w:r>
      <w:r w:rsidRPr="00394171">
        <w:t xml:space="preserve">). </w:t>
      </w:r>
    </w:p>
    <w:p w:rsidR="00394171" w:rsidRDefault="00394171" w:rsidP="00417254">
      <w:pPr>
        <w:pStyle w:val="ListParagraph"/>
      </w:pPr>
      <w:r>
        <w:t>There are various o</w:t>
      </w:r>
      <w:r w:rsidR="00292E21" w:rsidRPr="00394171">
        <w:t xml:space="preserve">perational </w:t>
      </w:r>
      <w:r>
        <w:t>i</w:t>
      </w:r>
      <w:r w:rsidR="00292E21" w:rsidRPr="00394171">
        <w:t xml:space="preserve">ssues for the </w:t>
      </w:r>
      <w:r w:rsidR="00E145A9">
        <w:t>School</w:t>
      </w:r>
      <w:r w:rsidRPr="00394171">
        <w:t xml:space="preserve"> </w:t>
      </w:r>
      <w:r>
        <w:t>to consider</w:t>
      </w:r>
      <w:r w:rsidR="00FD4E31">
        <w:t xml:space="preserve"> in order to prepare the student of the placement</w:t>
      </w:r>
      <w:r>
        <w:t>, including:</w:t>
      </w:r>
    </w:p>
    <w:p w:rsidR="00FD4E31" w:rsidRDefault="001442DA" w:rsidP="00417254">
      <w:pPr>
        <w:pStyle w:val="ListParagraph"/>
        <w:numPr>
          <w:ilvl w:val="0"/>
          <w:numId w:val="18"/>
        </w:numPr>
      </w:pPr>
      <w:r w:rsidRPr="00FD4E31">
        <w:lastRenderedPageBreak/>
        <w:t>Students</w:t>
      </w:r>
      <w:r w:rsidR="00292E21" w:rsidRPr="00FD4E31">
        <w:t xml:space="preserve"> may </w:t>
      </w:r>
      <w:r w:rsidRPr="00FD4E31">
        <w:t xml:space="preserve">need support in </w:t>
      </w:r>
      <w:r w:rsidR="00407A27" w:rsidRPr="00FD4E31">
        <w:t>understanding</w:t>
      </w:r>
      <w:r w:rsidRPr="00FD4E31">
        <w:t xml:space="preserve"> what </w:t>
      </w:r>
      <w:r w:rsidR="006B5210" w:rsidRPr="00FD4E31">
        <w:t xml:space="preserve">a </w:t>
      </w:r>
      <w:r w:rsidR="00F9506F">
        <w:t>p</w:t>
      </w:r>
      <w:r w:rsidR="00292E21" w:rsidRPr="00FD4E31">
        <w:t xml:space="preserve">lacement </w:t>
      </w:r>
      <w:r w:rsidR="00F9506F">
        <w:t>p</w:t>
      </w:r>
      <w:r w:rsidR="00292E21" w:rsidRPr="00FD4E31">
        <w:t>rovider</w:t>
      </w:r>
      <w:r w:rsidRPr="00FD4E31">
        <w:t xml:space="preserve"> expect</w:t>
      </w:r>
      <w:r w:rsidR="00407A27" w:rsidRPr="00FD4E31">
        <w:t>s in terms of the working environment</w:t>
      </w:r>
      <w:r w:rsidR="00FD4E31">
        <w:t xml:space="preserve"> and health and safety,</w:t>
      </w:r>
      <w:r w:rsidR="00407A27" w:rsidRPr="00FD4E31">
        <w:t xml:space="preserve"> and the relationship between the placement and the programme</w:t>
      </w:r>
      <w:r w:rsidRPr="00FD4E31">
        <w:t>.</w:t>
      </w:r>
    </w:p>
    <w:p w:rsidR="00FD4E31" w:rsidRPr="00FD4E31" w:rsidRDefault="001442DA" w:rsidP="00417254">
      <w:pPr>
        <w:pStyle w:val="ListParagraph"/>
        <w:numPr>
          <w:ilvl w:val="0"/>
          <w:numId w:val="18"/>
        </w:numPr>
      </w:pPr>
      <w:r w:rsidRPr="00FD4E31">
        <w:t>As a part of this preparation, students</w:t>
      </w:r>
      <w:r w:rsidR="00292E21" w:rsidRPr="00FD4E31">
        <w:t xml:space="preserve"> may</w:t>
      </w:r>
      <w:r w:rsidRPr="00FD4E31">
        <w:t xml:space="preserve"> need </w:t>
      </w:r>
      <w:r w:rsidR="00292E21" w:rsidRPr="00FD4E31">
        <w:t xml:space="preserve">assistance in </w:t>
      </w:r>
      <w:r w:rsidRPr="00FD4E31">
        <w:t>recognis</w:t>
      </w:r>
      <w:r w:rsidR="00292E21" w:rsidRPr="00FD4E31">
        <w:t>ing</w:t>
      </w:r>
      <w:r w:rsidRPr="00FD4E31">
        <w:t xml:space="preserve"> and identify</w:t>
      </w:r>
      <w:r w:rsidR="00292E21" w:rsidRPr="00FD4E31">
        <w:t>ing</w:t>
      </w:r>
      <w:r w:rsidRPr="00FD4E31">
        <w:t xml:space="preserve"> more general employability skills, both personal and interpersonal, and often referred to as personal transferable skills. </w:t>
      </w:r>
    </w:p>
    <w:p w:rsidR="00ED15B7" w:rsidRDefault="00292E21" w:rsidP="00417254">
      <w:pPr>
        <w:pStyle w:val="ListParagraph"/>
      </w:pPr>
      <w:r w:rsidRPr="00FD4E31">
        <w:t>A</w:t>
      </w:r>
      <w:r w:rsidR="001442DA" w:rsidRPr="00FD4E31">
        <w:t xml:space="preserve"> key role of </w:t>
      </w:r>
      <w:r w:rsidR="00E124D7" w:rsidRPr="00FD4E31">
        <w:t>h</w:t>
      </w:r>
      <w:r w:rsidR="001442DA" w:rsidRPr="00FD4E31">
        <w:t xml:space="preserve">igher </w:t>
      </w:r>
      <w:r w:rsidR="00E124D7" w:rsidRPr="00FD4E31">
        <w:t>education</w:t>
      </w:r>
      <w:r w:rsidR="001442DA" w:rsidRPr="00FD4E31">
        <w:t xml:space="preserve"> is to prepare students for life-long learning, that is, for a continuance of learning in the absence of a formal learning environment. From this perspective, a placement or other period of </w:t>
      </w:r>
      <w:r w:rsidR="00312452" w:rsidRPr="00FD4E31">
        <w:t>placement</w:t>
      </w:r>
      <w:r w:rsidR="001442DA" w:rsidRPr="00FD4E31">
        <w:t xml:space="preserve"> learning can form a crucial “half-way house”, in which the student is becoming that independent learner, but under the arms-length support of the </w:t>
      </w:r>
      <w:r w:rsidR="00E145A9">
        <w:t>School</w:t>
      </w:r>
      <w:r w:rsidR="001442DA" w:rsidRPr="00FD4E31">
        <w:t>, which needs to prepare the student for that experience, while also taking into account the need of the student to be prepared for whatever assessment and accreditation regime has been defined.</w:t>
      </w:r>
      <w:r w:rsidR="00AF2585" w:rsidRPr="00FD4E31">
        <w:t xml:space="preserve"> </w:t>
      </w:r>
      <w:r w:rsidR="00E145A9">
        <w:t>School</w:t>
      </w:r>
      <w:r w:rsidR="00AF2585" w:rsidRPr="00505C54">
        <w:t>s</w:t>
      </w:r>
      <w:r w:rsidR="00AF2585" w:rsidRPr="00FD4E31">
        <w:t xml:space="preserve"> should define </w:t>
      </w:r>
      <w:r w:rsidR="00505C54" w:rsidRPr="00FD4E31">
        <w:t xml:space="preserve">clearly </w:t>
      </w:r>
      <w:r w:rsidR="00AF2585" w:rsidRPr="00FD4E31">
        <w:t xml:space="preserve">how they will support the student and placement and how this is to be monitored. </w:t>
      </w:r>
    </w:p>
    <w:p w:rsidR="001442DA" w:rsidRPr="00F52EDC" w:rsidRDefault="001442DA" w:rsidP="00417254">
      <w:pPr>
        <w:pStyle w:val="Heading2"/>
      </w:pPr>
      <w:bookmarkStart w:id="4" w:name="_Toc335380725"/>
      <w:r w:rsidRPr="00F52EDC">
        <w:t xml:space="preserve">During </w:t>
      </w:r>
      <w:r w:rsidR="00871EED" w:rsidRPr="00F52EDC">
        <w:t xml:space="preserve">the </w:t>
      </w:r>
      <w:r w:rsidR="00312452" w:rsidRPr="00F52EDC">
        <w:t>Placement</w:t>
      </w:r>
      <w:bookmarkEnd w:id="4"/>
    </w:p>
    <w:p w:rsidR="00ED15B7" w:rsidRDefault="001442DA" w:rsidP="00417254">
      <w:pPr>
        <w:pStyle w:val="ListParagraph"/>
      </w:pPr>
      <w:r w:rsidRPr="00F52EDC">
        <w:t xml:space="preserve">During </w:t>
      </w:r>
      <w:r w:rsidR="00312452" w:rsidRPr="00F52EDC">
        <w:t>placement</w:t>
      </w:r>
      <w:r w:rsidRPr="00F52EDC">
        <w:t xml:space="preserve"> learning</w:t>
      </w:r>
      <w:r w:rsidR="00F704B2" w:rsidRPr="00F52EDC">
        <w:t xml:space="preserve">, the student remains a </w:t>
      </w:r>
      <w:r w:rsidR="00E851BE">
        <w:t xml:space="preserve">registered </w:t>
      </w:r>
      <w:r w:rsidR="00F704B2" w:rsidRPr="00F52EDC">
        <w:t>student</w:t>
      </w:r>
      <w:r w:rsidR="00E851BE">
        <w:t xml:space="preserve"> with the rights and expectations associated with that status</w:t>
      </w:r>
      <w:r w:rsidRPr="00F52EDC">
        <w:t xml:space="preserve">. Even where the </w:t>
      </w:r>
      <w:r w:rsidR="00041A0C">
        <w:t>P</w:t>
      </w:r>
      <w:r w:rsidR="00871EED" w:rsidRPr="00F52EDC">
        <w:t xml:space="preserve">lacement </w:t>
      </w:r>
      <w:r w:rsidR="00041A0C">
        <w:t>P</w:t>
      </w:r>
      <w:r w:rsidR="00871EED" w:rsidRPr="00F52EDC">
        <w:t>rovider</w:t>
      </w:r>
      <w:r w:rsidRPr="00F52EDC">
        <w:t xml:space="preserve"> has responsibility for the student as </w:t>
      </w:r>
      <w:r w:rsidR="00F9506F">
        <w:t xml:space="preserve">an </w:t>
      </w:r>
      <w:r w:rsidRPr="00F52EDC">
        <w:t xml:space="preserve">employee, the </w:t>
      </w:r>
      <w:r w:rsidR="00E145A9">
        <w:t>School</w:t>
      </w:r>
      <w:r w:rsidRPr="00F52EDC">
        <w:t xml:space="preserve"> retains a continuing share in the responsibility for the student’s learning.</w:t>
      </w:r>
      <w:r w:rsidR="00C44C7D" w:rsidRPr="00F52EDC">
        <w:t xml:space="preserve"> To this end, there </w:t>
      </w:r>
      <w:r w:rsidR="003C1851">
        <w:t xml:space="preserve">needs </w:t>
      </w:r>
      <w:r w:rsidR="00C44C7D" w:rsidRPr="00F52EDC">
        <w:t xml:space="preserve">to </w:t>
      </w:r>
      <w:r w:rsidR="00EF40BD" w:rsidRPr="00F52EDC">
        <w:t xml:space="preserve">be </w:t>
      </w:r>
      <w:r w:rsidR="00C44C7D" w:rsidRPr="00F52EDC">
        <w:t xml:space="preserve">a means of monitoring the student’s progress and experience during placement, through visits </w:t>
      </w:r>
      <w:r w:rsidR="00C002AC">
        <w:t>o</w:t>
      </w:r>
      <w:r w:rsidR="00C44C7D" w:rsidRPr="00F52EDC">
        <w:t xml:space="preserve">r through contact with the </w:t>
      </w:r>
      <w:r w:rsidR="00041A0C">
        <w:t>P</w:t>
      </w:r>
      <w:r w:rsidR="002247F4">
        <w:t xml:space="preserve">lacement </w:t>
      </w:r>
      <w:r w:rsidR="00041A0C">
        <w:t>P</w:t>
      </w:r>
      <w:r w:rsidR="002247F4">
        <w:t>rovider</w:t>
      </w:r>
      <w:r w:rsidR="00C44C7D" w:rsidRPr="00F52EDC">
        <w:t xml:space="preserve">. Where students are </w:t>
      </w:r>
      <w:r w:rsidR="00E851BE">
        <w:t>placed</w:t>
      </w:r>
      <w:r w:rsidR="00C44C7D" w:rsidRPr="00F52EDC">
        <w:t xml:space="preserve"> outside the UK, there should be a monitoring of progress through contact with both the student and the </w:t>
      </w:r>
      <w:r w:rsidR="00041A0C">
        <w:t>P</w:t>
      </w:r>
      <w:r w:rsidR="002247F4">
        <w:t xml:space="preserve">lacement </w:t>
      </w:r>
      <w:r w:rsidR="00041A0C">
        <w:t>P</w:t>
      </w:r>
      <w:r w:rsidR="002247F4">
        <w:t>rovider</w:t>
      </w:r>
      <w:r w:rsidR="00C002AC">
        <w:t xml:space="preserve"> of appropriate regularity</w:t>
      </w:r>
      <w:r w:rsidR="00C44C7D" w:rsidRPr="00F52EDC">
        <w:t xml:space="preserve">. </w:t>
      </w:r>
    </w:p>
    <w:p w:rsidR="00ED15B7" w:rsidRDefault="001442DA" w:rsidP="00417254">
      <w:pPr>
        <w:pStyle w:val="ListParagraph"/>
      </w:pPr>
      <w:r w:rsidRPr="00F52EDC">
        <w:t xml:space="preserve">The </w:t>
      </w:r>
      <w:r w:rsidR="00E145A9">
        <w:t>School</w:t>
      </w:r>
      <w:r w:rsidR="00871EED" w:rsidRPr="00F52EDC">
        <w:t xml:space="preserve"> </w:t>
      </w:r>
      <w:r w:rsidRPr="00F52EDC">
        <w:t xml:space="preserve">should make provision for student support </w:t>
      </w:r>
      <w:r w:rsidR="00871EED" w:rsidRPr="00F52EDC">
        <w:t>to enable</w:t>
      </w:r>
      <w:r w:rsidRPr="00F52EDC">
        <w:t xml:space="preserve"> the student </w:t>
      </w:r>
      <w:r w:rsidR="00871EED" w:rsidRPr="00F52EDC">
        <w:t>to</w:t>
      </w:r>
      <w:r w:rsidRPr="00F52EDC">
        <w:t xml:space="preserve"> optimise the learning experience. </w:t>
      </w:r>
      <w:r w:rsidR="006B5210">
        <w:t>T</w:t>
      </w:r>
      <w:r w:rsidRPr="00F52EDC">
        <w:t>his involves giving the student a contact who may be designated Placement Tutor, and in the case of longer periods visit</w:t>
      </w:r>
      <w:r w:rsidR="00952DB9">
        <w:t xml:space="preserve"> </w:t>
      </w:r>
      <w:r w:rsidRPr="00F52EDC">
        <w:t xml:space="preserve">the student in the workplace to support autonomous learning and ensure satisfactory progress. </w:t>
      </w:r>
      <w:r w:rsidR="006B5210">
        <w:t>T</w:t>
      </w:r>
      <w:r w:rsidRPr="00F52EDC">
        <w:t xml:space="preserve">he </w:t>
      </w:r>
      <w:r w:rsidR="00E145A9">
        <w:t>School</w:t>
      </w:r>
      <w:r w:rsidR="00871EED" w:rsidRPr="00F52EDC">
        <w:t xml:space="preserve"> </w:t>
      </w:r>
      <w:r w:rsidRPr="00F52EDC">
        <w:t xml:space="preserve">should develop and implement procedures </w:t>
      </w:r>
      <w:r w:rsidR="00952DB9">
        <w:t xml:space="preserve">to </w:t>
      </w:r>
      <w:r w:rsidRPr="00F52EDC">
        <w:t>defin</w:t>
      </w:r>
      <w:r w:rsidR="00952DB9">
        <w:t>e</w:t>
      </w:r>
      <w:r w:rsidRPr="00F52EDC">
        <w:t xml:space="preserve"> what will take place</w:t>
      </w:r>
      <w:r w:rsidR="002247F4">
        <w:t>,</w:t>
      </w:r>
      <w:r w:rsidRPr="00F52EDC">
        <w:t xml:space="preserve"> and how such visits will be arranged and conducted.</w:t>
      </w:r>
    </w:p>
    <w:p w:rsidR="00ED15B7" w:rsidRDefault="00871EED" w:rsidP="00417254">
      <w:pPr>
        <w:pStyle w:val="ListParagraph"/>
      </w:pPr>
      <w:r w:rsidRPr="00F52EDC">
        <w:t>T</w:t>
      </w:r>
      <w:r w:rsidR="001442DA" w:rsidRPr="00F52EDC">
        <w:t xml:space="preserve">he </w:t>
      </w:r>
      <w:r w:rsidR="00E145A9">
        <w:t>School</w:t>
      </w:r>
      <w:r w:rsidRPr="00F52EDC">
        <w:t xml:space="preserve"> </w:t>
      </w:r>
      <w:r w:rsidR="001442DA" w:rsidRPr="00F52EDC">
        <w:t xml:space="preserve">should ensure procedures are in </w:t>
      </w:r>
      <w:r w:rsidRPr="00F52EDC">
        <w:t>place</w:t>
      </w:r>
      <w:r w:rsidR="001442DA" w:rsidRPr="00F52EDC">
        <w:t xml:space="preserve"> to enable </w:t>
      </w:r>
      <w:r w:rsidRPr="00F52EDC">
        <w:t>problematic</w:t>
      </w:r>
      <w:r w:rsidR="001442DA" w:rsidRPr="00F52EDC">
        <w:t xml:space="preserve"> situations to be dealt with appropriately.</w:t>
      </w:r>
      <w:r w:rsidR="00B22AA6" w:rsidRPr="00F52EDC">
        <w:t xml:space="preserve"> </w:t>
      </w:r>
      <w:r w:rsidR="00DF3C68" w:rsidRPr="00F52EDC">
        <w:t>The</w:t>
      </w:r>
      <w:r w:rsidR="00B22AA6" w:rsidRPr="00F52EDC">
        <w:t xml:space="preserve"> procedures </w:t>
      </w:r>
      <w:r w:rsidR="00DF3C68" w:rsidRPr="00F52EDC">
        <w:t xml:space="preserve">should make clear the arrangement </w:t>
      </w:r>
      <w:r w:rsidR="00B22AA6" w:rsidRPr="00F52EDC">
        <w:t xml:space="preserve">for </w:t>
      </w:r>
      <w:r w:rsidR="00DF3C68" w:rsidRPr="00F52EDC">
        <w:t>reporting</w:t>
      </w:r>
      <w:r w:rsidR="00B22AA6" w:rsidRPr="00F52EDC">
        <w:t xml:space="preserve"> problems both by the student and the </w:t>
      </w:r>
      <w:r w:rsidR="00041A0C">
        <w:t>P</w:t>
      </w:r>
      <w:r w:rsidR="00B22AA6" w:rsidRPr="00F52EDC">
        <w:t xml:space="preserve">lacement </w:t>
      </w:r>
      <w:r w:rsidR="00041A0C">
        <w:t>P</w:t>
      </w:r>
      <w:r w:rsidR="00B22AA6" w:rsidRPr="00F52EDC">
        <w:t xml:space="preserve">rovider. A speedy resolution of issues might ensure that the problem is addressed without the disruption of the placement. There should be a clear statement on what should happen </w:t>
      </w:r>
      <w:r w:rsidR="003C1851">
        <w:t>should</w:t>
      </w:r>
      <w:r w:rsidR="00B22AA6" w:rsidRPr="00F52EDC">
        <w:t xml:space="preserve"> a problem emerg</w:t>
      </w:r>
      <w:r w:rsidR="003C1851">
        <w:t>e</w:t>
      </w:r>
      <w:r w:rsidR="00B22AA6" w:rsidRPr="00F52EDC">
        <w:t xml:space="preserve">. Where possible, this should be resolved within the placement, and an appropriate report made to the </w:t>
      </w:r>
      <w:r w:rsidR="00E145A9">
        <w:t>School</w:t>
      </w:r>
      <w:r w:rsidR="00B22AA6" w:rsidRPr="00F52EDC">
        <w:t xml:space="preserve"> of the resolution. The role of the </w:t>
      </w:r>
      <w:r w:rsidR="00E145A9">
        <w:t>School</w:t>
      </w:r>
      <w:r w:rsidR="00B22AA6" w:rsidRPr="00F52EDC">
        <w:t xml:space="preserve"> in addressing problems should be identified, so that the placement and the student are aware of the means of bringing the problem to the attention of the relevant member of staff. </w:t>
      </w:r>
    </w:p>
    <w:p w:rsidR="00ED15B7" w:rsidRDefault="00B22AA6" w:rsidP="00417254">
      <w:pPr>
        <w:pStyle w:val="ListParagraph"/>
      </w:pPr>
      <w:r w:rsidRPr="00F52EDC">
        <w:t xml:space="preserve">On rare occasions, there may be a need to terminate a placement early. The procedures for terminating a placement should be made clear, especially in relation to the </w:t>
      </w:r>
      <w:r w:rsidR="00041A0C">
        <w:t>P</w:t>
      </w:r>
      <w:r w:rsidR="002247F4">
        <w:t xml:space="preserve">lacement </w:t>
      </w:r>
      <w:r w:rsidR="00041A0C">
        <w:t>P</w:t>
      </w:r>
      <w:r w:rsidR="002247F4">
        <w:t>rovider</w:t>
      </w:r>
      <w:r w:rsidRPr="00F52EDC">
        <w:t xml:space="preserve">. </w:t>
      </w:r>
      <w:r w:rsidR="000A40BF" w:rsidRPr="00F52EDC">
        <w:t xml:space="preserve">Where a student has to be prematurely withdrawn from a </w:t>
      </w:r>
      <w:r w:rsidR="000A40BF" w:rsidRPr="00A7432D">
        <w:t>placement</w:t>
      </w:r>
      <w:r w:rsidR="005F6726" w:rsidRPr="00A7432D">
        <w:t xml:space="preserve"> or elects to withdraw from a Placement</w:t>
      </w:r>
      <w:r w:rsidR="000A40BF" w:rsidRPr="00A7432D">
        <w:t>, the</w:t>
      </w:r>
      <w:r w:rsidR="007F62FB">
        <w:t xml:space="preserve"> </w:t>
      </w:r>
      <w:r w:rsidR="000A40BF" w:rsidRPr="00F52EDC">
        <w:t>mechanism to review the student’s performance</w:t>
      </w:r>
      <w:r w:rsidR="002247F4">
        <w:t xml:space="preserve"> and/or behaviour</w:t>
      </w:r>
      <w:r w:rsidR="000A40BF" w:rsidRPr="00F52EDC">
        <w:t xml:space="preserve"> wi</w:t>
      </w:r>
      <w:r w:rsidR="007F62FB">
        <w:t>ll be</w:t>
      </w:r>
      <w:r w:rsidR="000A40BF" w:rsidRPr="00F52EDC">
        <w:t xml:space="preserve"> the Board of Examiners</w:t>
      </w:r>
      <w:r w:rsidR="007F62FB">
        <w:t xml:space="preserve"> and/or the </w:t>
      </w:r>
      <w:r w:rsidR="007F62FB" w:rsidRPr="00D353E3">
        <w:t>University</w:t>
      </w:r>
      <w:r w:rsidR="00041A0C" w:rsidRPr="00D353E3">
        <w:t xml:space="preserve"> </w:t>
      </w:r>
      <w:r w:rsidR="00041A0C">
        <w:t>Fitness to Practice or</w:t>
      </w:r>
      <w:r w:rsidR="007F62FB">
        <w:t xml:space="preserve"> Disciplinary procedures</w:t>
      </w:r>
      <w:r w:rsidR="000A40BF" w:rsidRPr="00F52EDC">
        <w:t xml:space="preserve">. </w:t>
      </w:r>
    </w:p>
    <w:p w:rsidR="00ED15B7" w:rsidRDefault="001442DA" w:rsidP="00417254">
      <w:pPr>
        <w:pStyle w:val="ListParagraph"/>
      </w:pPr>
      <w:r w:rsidRPr="00F52EDC">
        <w:lastRenderedPageBreak/>
        <w:t xml:space="preserve">The </w:t>
      </w:r>
      <w:r w:rsidR="00E145A9">
        <w:t>School</w:t>
      </w:r>
      <w:r w:rsidR="00871EED" w:rsidRPr="00F52EDC">
        <w:t xml:space="preserve"> </w:t>
      </w:r>
      <w:r w:rsidRPr="00F52EDC">
        <w:t xml:space="preserve">may also make some arrangement for the students to return during the placement for students to share experience with each other and the </w:t>
      </w:r>
      <w:r w:rsidR="002F1890" w:rsidRPr="00F52EDC">
        <w:t>programme</w:t>
      </w:r>
      <w:r w:rsidRPr="00F52EDC">
        <w:t xml:space="preserve"> team, and to enable briefing </w:t>
      </w:r>
      <w:r w:rsidR="00871EED" w:rsidRPr="00F52EDC">
        <w:t>for</w:t>
      </w:r>
      <w:r w:rsidRPr="00F52EDC">
        <w:t xml:space="preserve"> </w:t>
      </w:r>
      <w:r w:rsidR="00D353E3">
        <w:t xml:space="preserve">post-placement </w:t>
      </w:r>
      <w:r w:rsidR="00871EED" w:rsidRPr="00F52EDC">
        <w:t>studies</w:t>
      </w:r>
      <w:r w:rsidRPr="00F52EDC">
        <w:t>.</w:t>
      </w:r>
    </w:p>
    <w:p w:rsidR="00ED15B7" w:rsidRDefault="001442DA" w:rsidP="00417254">
      <w:pPr>
        <w:pStyle w:val="ListParagraph"/>
      </w:pPr>
      <w:r w:rsidRPr="00F52EDC">
        <w:t xml:space="preserve">The </w:t>
      </w:r>
      <w:r w:rsidR="00E145A9">
        <w:t>School</w:t>
      </w:r>
      <w:r w:rsidR="00871EED" w:rsidRPr="00F52EDC">
        <w:t xml:space="preserve"> </w:t>
      </w:r>
      <w:r w:rsidR="00B22AA6" w:rsidRPr="00F52EDC">
        <w:t>is to</w:t>
      </w:r>
      <w:r w:rsidRPr="00F52EDC">
        <w:t xml:space="preserve"> </w:t>
      </w:r>
      <w:r w:rsidR="00871EED" w:rsidRPr="00F52EDC">
        <w:t>oversee</w:t>
      </w:r>
      <w:r w:rsidRPr="00F52EDC">
        <w:t xml:space="preserve"> the assessment regime defined for the </w:t>
      </w:r>
      <w:r w:rsidR="002F1890" w:rsidRPr="00F52EDC">
        <w:t>programme</w:t>
      </w:r>
      <w:r w:rsidR="00D353E3">
        <w:t xml:space="preserve">, and is </w:t>
      </w:r>
      <w:r w:rsidR="000A40BF" w:rsidRPr="00720EC0">
        <w:t>to ensure that p</w:t>
      </w:r>
      <w:r w:rsidR="000A40BF" w:rsidRPr="00F52EDC">
        <w:t xml:space="preserve">ractice assessors are appropriately skilful, experienced and clear </w:t>
      </w:r>
      <w:r w:rsidR="002247F4">
        <w:t xml:space="preserve">about </w:t>
      </w:r>
      <w:r w:rsidR="000A40BF" w:rsidRPr="00F52EDC">
        <w:t xml:space="preserve">their role in assessment. This requires that appropriate training and briefing arrangements are in place. </w:t>
      </w:r>
    </w:p>
    <w:p w:rsidR="00871EED" w:rsidRPr="00720EC0" w:rsidRDefault="001442DA" w:rsidP="00417254">
      <w:pPr>
        <w:pStyle w:val="Heading2"/>
      </w:pPr>
      <w:bookmarkStart w:id="5" w:name="_Toc335380726"/>
      <w:r w:rsidRPr="00720EC0">
        <w:t xml:space="preserve">After </w:t>
      </w:r>
      <w:r w:rsidR="00312452" w:rsidRPr="00720EC0">
        <w:t>Placement</w:t>
      </w:r>
      <w:bookmarkEnd w:id="5"/>
    </w:p>
    <w:p w:rsidR="00ED15B7" w:rsidRDefault="001442DA" w:rsidP="00417254">
      <w:pPr>
        <w:pStyle w:val="ListParagraph"/>
      </w:pPr>
      <w:r w:rsidRPr="00F52EDC">
        <w:t xml:space="preserve">When the student returns following </w:t>
      </w:r>
      <w:r w:rsidR="00312452" w:rsidRPr="00F52EDC">
        <w:t>placement</w:t>
      </w:r>
      <w:r w:rsidRPr="00F52EDC">
        <w:t xml:space="preserve">, the </w:t>
      </w:r>
      <w:r w:rsidR="00E145A9">
        <w:t>School</w:t>
      </w:r>
      <w:r w:rsidR="00871EED" w:rsidRPr="00F52EDC">
        <w:t xml:space="preserve"> </w:t>
      </w:r>
      <w:r w:rsidRPr="00F52EDC">
        <w:t>should make provision for reflection, consol</w:t>
      </w:r>
      <w:r w:rsidR="00C002AC">
        <w:t xml:space="preserve">idation and dissemination of </w:t>
      </w:r>
      <w:r w:rsidRPr="00F52EDC">
        <w:t xml:space="preserve">learning experiences, both individual and collective. </w:t>
      </w:r>
    </w:p>
    <w:p w:rsidR="00ED15B7" w:rsidRDefault="00B02D05" w:rsidP="00417254">
      <w:pPr>
        <w:pStyle w:val="ListParagraph"/>
      </w:pPr>
      <w:r w:rsidRPr="00F52EDC">
        <w:t>T</w:t>
      </w:r>
      <w:r w:rsidR="001442DA" w:rsidRPr="00F52EDC">
        <w:t xml:space="preserve">he </w:t>
      </w:r>
      <w:r w:rsidR="00E145A9">
        <w:t>School</w:t>
      </w:r>
      <w:r w:rsidR="00871EED" w:rsidRPr="00F52EDC">
        <w:t xml:space="preserve"> </w:t>
      </w:r>
      <w:r w:rsidR="001442DA" w:rsidRPr="00F52EDC">
        <w:t xml:space="preserve">should take the opportunity to capture student experience and learning, in order to </w:t>
      </w:r>
      <w:r w:rsidRPr="00F52EDC">
        <w:t>review the programme</w:t>
      </w:r>
      <w:r w:rsidR="001442DA" w:rsidRPr="00F52EDC">
        <w:t xml:space="preserve"> and develop partnerships with </w:t>
      </w:r>
      <w:r w:rsidRPr="00F52EDC">
        <w:t>placements</w:t>
      </w:r>
      <w:r w:rsidR="001442DA" w:rsidRPr="00F52EDC">
        <w:t xml:space="preserve">, as well as for </w:t>
      </w:r>
      <w:r w:rsidRPr="00F52EDC">
        <w:t>other</w:t>
      </w:r>
      <w:r w:rsidR="001442DA" w:rsidRPr="00F52EDC">
        <w:t xml:space="preserve"> </w:t>
      </w:r>
      <w:r w:rsidR="00312452" w:rsidRPr="00F52EDC">
        <w:t>placement</w:t>
      </w:r>
      <w:r w:rsidR="001442DA" w:rsidRPr="00F52EDC">
        <w:t xml:space="preserve"> learning opportunities.</w:t>
      </w:r>
      <w:r w:rsidR="00B55AE0" w:rsidRPr="00720EC0">
        <w:t xml:space="preserve"> </w:t>
      </w:r>
      <w:r w:rsidR="00B55AE0" w:rsidRPr="00F52EDC">
        <w:t>Students should be informed how the placement will be evaluated and how this will be</w:t>
      </w:r>
      <w:r w:rsidR="0046631E" w:rsidRPr="00F52EDC">
        <w:t xml:space="preserve"> fed back t</w:t>
      </w:r>
      <w:r w:rsidR="00E87B95">
        <w:t xml:space="preserve">o the </w:t>
      </w:r>
      <w:r w:rsidR="00041A0C">
        <w:t>P</w:t>
      </w:r>
      <w:r w:rsidR="002247F4">
        <w:t xml:space="preserve">lacement </w:t>
      </w:r>
      <w:r w:rsidR="00041A0C">
        <w:t>P</w:t>
      </w:r>
      <w:r w:rsidR="002247F4">
        <w:t>rovider</w:t>
      </w:r>
      <w:r w:rsidR="0046631E" w:rsidRPr="00F52EDC">
        <w:t xml:space="preserve">. The </w:t>
      </w:r>
      <w:r w:rsidR="00E145A9">
        <w:t>School</w:t>
      </w:r>
      <w:r w:rsidR="0046631E" w:rsidRPr="00F52EDC">
        <w:t xml:space="preserve"> should use the information as a means of assisting in determining the continued use of a </w:t>
      </w:r>
      <w:r w:rsidR="00041A0C">
        <w:t>Placement P</w:t>
      </w:r>
      <w:r w:rsidR="002247F4">
        <w:t>rovider</w:t>
      </w:r>
      <w:r w:rsidR="00505C54">
        <w:t>.</w:t>
      </w:r>
    </w:p>
    <w:p w:rsidR="00505C54" w:rsidRDefault="00505C54" w:rsidP="00417254">
      <w:pPr>
        <w:pStyle w:val="Heading1"/>
      </w:pPr>
      <w:r>
        <w:t>GUIDANCE FOR THE STUDENT</w:t>
      </w:r>
    </w:p>
    <w:p w:rsidR="004D1F52" w:rsidRPr="00F52EDC" w:rsidRDefault="004D1F52" w:rsidP="00417254">
      <w:pPr>
        <w:pStyle w:val="Heading2"/>
      </w:pPr>
      <w:bookmarkStart w:id="6" w:name="_Toc335380728"/>
      <w:r w:rsidRPr="00F52EDC">
        <w:t>The Princip</w:t>
      </w:r>
      <w:r w:rsidR="00B02D05" w:rsidRPr="00F52EDC">
        <w:t>al</w:t>
      </w:r>
      <w:r w:rsidR="00EB3536">
        <w:t xml:space="preserve"> R</w:t>
      </w:r>
      <w:r w:rsidRPr="00F52EDC">
        <w:t>esponsibilities of the Student</w:t>
      </w:r>
      <w:bookmarkEnd w:id="6"/>
    </w:p>
    <w:p w:rsidR="00ED15B7" w:rsidRDefault="00B02D05" w:rsidP="00417254">
      <w:pPr>
        <w:pStyle w:val="ListParagraph"/>
      </w:pPr>
      <w:r w:rsidRPr="00F52EDC">
        <w:t>The student a</w:t>
      </w:r>
      <w:r w:rsidR="004D1F52" w:rsidRPr="00F52EDC">
        <w:t>ccept</w:t>
      </w:r>
      <w:r w:rsidRPr="00F52EDC">
        <w:t>s</w:t>
      </w:r>
      <w:r w:rsidR="004D1F52" w:rsidRPr="00F52EDC">
        <w:t xml:space="preserve"> responsibility for cooperating as necessary in the process of </w:t>
      </w:r>
      <w:r w:rsidRPr="00F52EDC">
        <w:t>undertaking</w:t>
      </w:r>
      <w:r w:rsidR="004D1F52" w:rsidRPr="00F52EDC">
        <w:t xml:space="preserve"> a suitable period of </w:t>
      </w:r>
      <w:r w:rsidR="00312452" w:rsidRPr="00F52EDC">
        <w:t>placement</w:t>
      </w:r>
      <w:r w:rsidR="004D1F52" w:rsidRPr="00F52EDC">
        <w:t xml:space="preserve">, meeting the </w:t>
      </w:r>
      <w:r w:rsidRPr="00F52EDC">
        <w:t>programme</w:t>
      </w:r>
      <w:r w:rsidR="004D1F52" w:rsidRPr="00F52EDC">
        <w:t xml:space="preserve"> requirements including assessment, </w:t>
      </w:r>
      <w:r w:rsidRPr="00F52EDC">
        <w:t>and</w:t>
      </w:r>
      <w:r w:rsidR="004D1F52" w:rsidRPr="00F52EDC">
        <w:t xml:space="preserve"> operating </w:t>
      </w:r>
      <w:r w:rsidR="00E87B95">
        <w:t xml:space="preserve">with integrity </w:t>
      </w:r>
      <w:r w:rsidR="004D1F52" w:rsidRPr="00F52EDC">
        <w:t xml:space="preserve">as </w:t>
      </w:r>
      <w:r w:rsidR="006B5210">
        <w:t xml:space="preserve">an </w:t>
      </w:r>
      <w:r w:rsidR="004D1F52" w:rsidRPr="00F52EDC">
        <w:t xml:space="preserve">effective ambassador in all dealings with the </w:t>
      </w:r>
      <w:r w:rsidR="00BA3ADF">
        <w:t>P</w:t>
      </w:r>
      <w:r w:rsidR="002247F4">
        <w:t xml:space="preserve">lacement </w:t>
      </w:r>
      <w:r w:rsidR="00BA3ADF">
        <w:t>P</w:t>
      </w:r>
      <w:r w:rsidR="002247F4">
        <w:t>rovider</w:t>
      </w:r>
      <w:r w:rsidR="004D1F52" w:rsidRPr="00F52EDC">
        <w:t xml:space="preserve">. </w:t>
      </w:r>
    </w:p>
    <w:p w:rsidR="00ED15B7" w:rsidRDefault="00B02D05" w:rsidP="00417254">
      <w:pPr>
        <w:pStyle w:val="ListParagraph"/>
      </w:pPr>
      <w:r w:rsidRPr="00F52EDC">
        <w:t>The student t</w:t>
      </w:r>
      <w:r w:rsidR="004D1F52" w:rsidRPr="00F52EDC">
        <w:t>ake</w:t>
      </w:r>
      <w:r w:rsidR="005F0658" w:rsidRPr="00F52EDC">
        <w:t>s</w:t>
      </w:r>
      <w:r w:rsidR="004D1F52" w:rsidRPr="00F52EDC">
        <w:t xml:space="preserve"> every action necessary to get the most out of the learning experience, such as relating learning to the </w:t>
      </w:r>
      <w:r w:rsidR="002F1890" w:rsidRPr="00F52EDC">
        <w:t>programme</w:t>
      </w:r>
      <w:r w:rsidR="004D1F52" w:rsidRPr="00F52EDC">
        <w:t xml:space="preserve">/module, building transferable skills, and using the opportunity to consolidate career planning. </w:t>
      </w:r>
    </w:p>
    <w:p w:rsidR="00F62887" w:rsidRPr="00720EC0" w:rsidRDefault="00F62887" w:rsidP="00417254">
      <w:pPr>
        <w:pStyle w:val="Heading2"/>
      </w:pPr>
      <w:bookmarkStart w:id="7" w:name="_Toc335380729"/>
      <w:r w:rsidRPr="00720EC0">
        <w:t>Before Placement</w:t>
      </w:r>
      <w:bookmarkEnd w:id="7"/>
    </w:p>
    <w:p w:rsidR="00ED15B7" w:rsidRDefault="001442DA" w:rsidP="00417254">
      <w:pPr>
        <w:pStyle w:val="ListParagraph"/>
      </w:pPr>
      <w:r w:rsidRPr="00F52EDC">
        <w:t xml:space="preserve">Since the implications of a </w:t>
      </w:r>
      <w:r w:rsidR="00312452" w:rsidRPr="00F52EDC">
        <w:t>placement</w:t>
      </w:r>
      <w:r w:rsidRPr="00F52EDC">
        <w:t xml:space="preserve"> experience will vary according to the particular </w:t>
      </w:r>
      <w:r w:rsidR="002F1890" w:rsidRPr="00F52EDC">
        <w:t>programme</w:t>
      </w:r>
      <w:r w:rsidRPr="00F52EDC">
        <w:t xml:space="preserve"> and length of that experience, the student should </w:t>
      </w:r>
      <w:r w:rsidR="00F62887" w:rsidRPr="00F52EDC">
        <w:t>be become familiar</w:t>
      </w:r>
      <w:r w:rsidRPr="00F52EDC">
        <w:t xml:space="preserve"> with </w:t>
      </w:r>
      <w:r w:rsidR="002F1890" w:rsidRPr="00F52EDC">
        <w:t>programme</w:t>
      </w:r>
      <w:r w:rsidRPr="00F52EDC">
        <w:t xml:space="preserve"> requirements, </w:t>
      </w:r>
      <w:r w:rsidR="00F62887" w:rsidRPr="00F52EDC">
        <w:t>as set out</w:t>
      </w:r>
      <w:r w:rsidRPr="00F52EDC">
        <w:t xml:space="preserve"> in </w:t>
      </w:r>
      <w:r w:rsidR="00F62887" w:rsidRPr="00F52EDC">
        <w:t>the</w:t>
      </w:r>
      <w:r w:rsidRPr="00F52EDC">
        <w:t xml:space="preserve"> </w:t>
      </w:r>
      <w:r w:rsidR="002F1890" w:rsidRPr="00F52EDC">
        <w:t>programme</w:t>
      </w:r>
      <w:r w:rsidRPr="00F52EDC">
        <w:t xml:space="preserve"> handbook</w:t>
      </w:r>
      <w:r w:rsidR="00F62887" w:rsidRPr="00F52EDC">
        <w:t>, placement handbook</w:t>
      </w:r>
      <w:r w:rsidRPr="00F52EDC">
        <w:t xml:space="preserve"> </w:t>
      </w:r>
      <w:r w:rsidR="00F62887" w:rsidRPr="00F52EDC">
        <w:t xml:space="preserve">and </w:t>
      </w:r>
      <w:r w:rsidR="00555A00">
        <w:t xml:space="preserve">any </w:t>
      </w:r>
      <w:r w:rsidR="00F62887" w:rsidRPr="00F52EDC">
        <w:t>other</w:t>
      </w:r>
      <w:r w:rsidR="003C1851">
        <w:t xml:space="preserve"> publi</w:t>
      </w:r>
      <w:r w:rsidR="00555A00">
        <w:t>s</w:t>
      </w:r>
      <w:r w:rsidR="003C1851">
        <w:t>h</w:t>
      </w:r>
      <w:r w:rsidR="00555A00">
        <w:t>ed</w:t>
      </w:r>
      <w:r w:rsidR="00F62887" w:rsidRPr="00F52EDC">
        <w:t xml:space="preserve"> documentation</w:t>
      </w:r>
      <w:r w:rsidRPr="00F52EDC">
        <w:t xml:space="preserve">. </w:t>
      </w:r>
    </w:p>
    <w:p w:rsidR="00ED15B7" w:rsidRDefault="00F62887" w:rsidP="00417254">
      <w:pPr>
        <w:pStyle w:val="ListParagraph"/>
      </w:pPr>
      <w:r w:rsidRPr="00F52EDC">
        <w:t>The</w:t>
      </w:r>
      <w:r w:rsidR="001442DA" w:rsidRPr="00F52EDC">
        <w:t xml:space="preserve"> </w:t>
      </w:r>
      <w:r w:rsidRPr="00F52EDC">
        <w:t>achievement</w:t>
      </w:r>
      <w:r w:rsidR="001442DA" w:rsidRPr="00F52EDC">
        <w:t xml:space="preserve"> of </w:t>
      </w:r>
      <w:r w:rsidR="00312452" w:rsidRPr="00F52EDC">
        <w:t>placement</w:t>
      </w:r>
      <w:r w:rsidR="001442DA" w:rsidRPr="00F52EDC">
        <w:t xml:space="preserve"> learning </w:t>
      </w:r>
      <w:r w:rsidRPr="00F52EDC">
        <w:t>objectives</w:t>
      </w:r>
      <w:r w:rsidR="001442DA" w:rsidRPr="00F52EDC">
        <w:t xml:space="preserve"> is a co-operative activity,</w:t>
      </w:r>
      <w:r w:rsidRPr="00F52EDC">
        <w:t xml:space="preserve"> and</w:t>
      </w:r>
      <w:r w:rsidR="001442DA" w:rsidRPr="00F52EDC">
        <w:t xml:space="preserve"> the student </w:t>
      </w:r>
      <w:r w:rsidRPr="00F52EDC">
        <w:t>has an</w:t>
      </w:r>
      <w:r w:rsidR="001442DA" w:rsidRPr="00F52EDC">
        <w:t xml:space="preserve"> individual responsibility to</w:t>
      </w:r>
      <w:r w:rsidR="00555A00">
        <w:t>wards ensuring</w:t>
      </w:r>
      <w:r w:rsidR="001442DA" w:rsidRPr="00F52EDC">
        <w:t xml:space="preserve"> a satisfactory placement learning experience. The </w:t>
      </w:r>
      <w:r w:rsidR="00E145A9">
        <w:t>School</w:t>
      </w:r>
      <w:r w:rsidR="001442DA" w:rsidRPr="00F52EDC">
        <w:t xml:space="preserve"> </w:t>
      </w:r>
      <w:r w:rsidRPr="00F52EDC">
        <w:t>should</w:t>
      </w:r>
      <w:r w:rsidR="001442DA" w:rsidRPr="00F52EDC">
        <w:t xml:space="preserve"> brief</w:t>
      </w:r>
      <w:r w:rsidRPr="00F52EDC">
        <w:t xml:space="preserve"> and </w:t>
      </w:r>
      <w:r w:rsidR="001442DA" w:rsidRPr="00F52EDC">
        <w:t xml:space="preserve">prepare students and </w:t>
      </w:r>
      <w:r w:rsidRPr="00F52EDC">
        <w:t>ensure the placements meet the requirements of the programme</w:t>
      </w:r>
      <w:r w:rsidR="001442DA" w:rsidRPr="00F52EDC">
        <w:t xml:space="preserve">. </w:t>
      </w:r>
    </w:p>
    <w:p w:rsidR="00ED15B7" w:rsidRDefault="007A1A3D" w:rsidP="00417254">
      <w:pPr>
        <w:pStyle w:val="ListParagraph"/>
      </w:pPr>
      <w:r w:rsidRPr="00F52EDC">
        <w:t xml:space="preserve">Students about to commence placement should attend appropriate briefing sessions from the </w:t>
      </w:r>
      <w:r w:rsidR="00E145A9">
        <w:t>School</w:t>
      </w:r>
      <w:r w:rsidRPr="00F52EDC">
        <w:t>, including those on Health and Safety.</w:t>
      </w:r>
    </w:p>
    <w:p w:rsidR="00317D38" w:rsidRDefault="0000337F" w:rsidP="00417254">
      <w:pPr>
        <w:pStyle w:val="ListParagraph"/>
      </w:pPr>
      <w:r>
        <w:t xml:space="preserve">Although many placements are allocated by the </w:t>
      </w:r>
      <w:r w:rsidR="00E145A9">
        <w:t>School</w:t>
      </w:r>
      <w:r>
        <w:t xml:space="preserve"> (as determined by programme requirements), i</w:t>
      </w:r>
      <w:r w:rsidR="00E87B95" w:rsidRPr="00317D38">
        <w:t xml:space="preserve">n </w:t>
      </w:r>
      <w:r>
        <w:t>some</w:t>
      </w:r>
      <w:r w:rsidR="00E87B95" w:rsidRPr="00317D38">
        <w:t xml:space="preserve"> circumstances it </w:t>
      </w:r>
      <w:r w:rsidR="00071099">
        <w:t>will</w:t>
      </w:r>
      <w:r w:rsidR="00E87B95" w:rsidRPr="00317D38">
        <w:t xml:space="preserve"> be appropriate that a student takes a proactive approach to securing </w:t>
      </w:r>
      <w:r w:rsidR="00E87B95">
        <w:t>his/her</w:t>
      </w:r>
      <w:r w:rsidR="00E87B95" w:rsidRPr="00317D38">
        <w:t xml:space="preserve"> own </w:t>
      </w:r>
      <w:r w:rsidR="00E87B95">
        <w:t>p</w:t>
      </w:r>
      <w:r w:rsidR="00E87B95" w:rsidRPr="00317D38">
        <w:t>lacement</w:t>
      </w:r>
      <w:r w:rsidR="00317D38">
        <w:t>:</w:t>
      </w:r>
    </w:p>
    <w:p w:rsidR="00317D38" w:rsidRDefault="00AF2585" w:rsidP="00417254">
      <w:pPr>
        <w:pStyle w:val="ListParagraph"/>
        <w:numPr>
          <w:ilvl w:val="0"/>
          <w:numId w:val="19"/>
        </w:numPr>
      </w:pPr>
      <w:r w:rsidRPr="00317D38">
        <w:t xml:space="preserve">Where a placement contributes to a University award or credits, the </w:t>
      </w:r>
      <w:r w:rsidR="00E145A9">
        <w:rPr>
          <w:i/>
        </w:rPr>
        <w:t>School</w:t>
      </w:r>
      <w:r w:rsidRPr="00317D38">
        <w:t xml:space="preserve"> retains </w:t>
      </w:r>
      <w:r w:rsidR="00071099">
        <w:t xml:space="preserve">final </w:t>
      </w:r>
      <w:r w:rsidRPr="00317D38">
        <w:t>responsibilit</w:t>
      </w:r>
      <w:r w:rsidR="00071099">
        <w:t>y</w:t>
      </w:r>
      <w:r w:rsidRPr="00317D38">
        <w:t xml:space="preserve"> </w:t>
      </w:r>
      <w:r w:rsidR="00071099">
        <w:t xml:space="preserve">for </w:t>
      </w:r>
      <w:r w:rsidRPr="00317D38">
        <w:t xml:space="preserve">ensuring that the placement is sufficient and </w:t>
      </w:r>
      <w:r w:rsidRPr="00317D38">
        <w:lastRenderedPageBreak/>
        <w:t xml:space="preserve">suitable for purposes of the award or credit even though the student may have a role in selecting the placement and agreeing the </w:t>
      </w:r>
      <w:r w:rsidR="00317D38">
        <w:t>arrangements with the provider.</w:t>
      </w:r>
    </w:p>
    <w:p w:rsidR="009F4888" w:rsidRPr="00555A00" w:rsidRDefault="009F4888" w:rsidP="00417254">
      <w:pPr>
        <w:pStyle w:val="ListParagraph"/>
        <w:numPr>
          <w:ilvl w:val="0"/>
          <w:numId w:val="19"/>
        </w:numPr>
      </w:pPr>
      <w:r w:rsidRPr="00555A00">
        <w:t xml:space="preserve">The student may assist by researching the company to which they are applying and creating a file of materials for the </w:t>
      </w:r>
      <w:r w:rsidR="00E145A9">
        <w:rPr>
          <w:i/>
        </w:rPr>
        <w:t>School</w:t>
      </w:r>
      <w:r w:rsidRPr="00555A00">
        <w:t>.</w:t>
      </w:r>
      <w:r>
        <w:t xml:space="preserve"> </w:t>
      </w:r>
      <w:r w:rsidRPr="00555A00">
        <w:t xml:space="preserve">The student </w:t>
      </w:r>
      <w:r>
        <w:t>may</w:t>
      </w:r>
      <w:r w:rsidRPr="00555A00">
        <w:t xml:space="preserve"> provide the </w:t>
      </w:r>
      <w:r w:rsidR="00E145A9">
        <w:rPr>
          <w:i/>
        </w:rPr>
        <w:t>School</w:t>
      </w:r>
      <w:r w:rsidRPr="00555A00">
        <w:t xml:space="preserve"> with details of the placement provider, start date, work and residential addresses, telephones, email contact details, and name of workplace mentor and supervisor, to facilitate contact and where applicable to enable visiting arrangements to be set in place. </w:t>
      </w:r>
    </w:p>
    <w:p w:rsidR="00ED15B7" w:rsidRDefault="009F4888" w:rsidP="00417254">
      <w:pPr>
        <w:pStyle w:val="ListParagraph"/>
        <w:numPr>
          <w:ilvl w:val="0"/>
          <w:numId w:val="19"/>
        </w:numPr>
      </w:pPr>
      <w:r>
        <w:t>T</w:t>
      </w:r>
      <w:r w:rsidR="00E87B95">
        <w:t>he</w:t>
      </w:r>
      <w:r w:rsidR="007A1A3D" w:rsidRPr="00F52EDC">
        <w:t xml:space="preserve"> placement </w:t>
      </w:r>
      <w:r w:rsidR="00E87B95">
        <w:t>will</w:t>
      </w:r>
      <w:r w:rsidR="007A1A3D" w:rsidRPr="00F52EDC">
        <w:t xml:space="preserve"> not </w:t>
      </w:r>
      <w:r w:rsidR="00BA3ADF">
        <w:t xml:space="preserve">be </w:t>
      </w:r>
      <w:r w:rsidR="007A1A3D" w:rsidRPr="00F52EDC">
        <w:t xml:space="preserve">formally recognised until the </w:t>
      </w:r>
      <w:r w:rsidR="00E145A9">
        <w:rPr>
          <w:i/>
        </w:rPr>
        <w:t>School</w:t>
      </w:r>
      <w:r w:rsidR="007A1A3D" w:rsidRPr="00F52EDC">
        <w:t xml:space="preserve"> has approved both the activity content and compliance</w:t>
      </w:r>
      <w:r w:rsidR="00E87B95">
        <w:t xml:space="preserve">. </w:t>
      </w:r>
    </w:p>
    <w:p w:rsidR="007A1A3D" w:rsidRPr="00F52EDC" w:rsidRDefault="007A1A3D" w:rsidP="00417254">
      <w:pPr>
        <w:pStyle w:val="Heading2"/>
      </w:pPr>
      <w:bookmarkStart w:id="8" w:name="_Toc335380730"/>
      <w:r w:rsidRPr="00F52EDC">
        <w:t>During Placement</w:t>
      </w:r>
      <w:bookmarkEnd w:id="8"/>
    </w:p>
    <w:p w:rsidR="00ED15B7" w:rsidRDefault="007A1A3D" w:rsidP="00417254">
      <w:pPr>
        <w:pStyle w:val="ListParagraph"/>
      </w:pPr>
      <w:r w:rsidRPr="00F52EDC">
        <w:t>T</w:t>
      </w:r>
      <w:r w:rsidR="001442DA" w:rsidRPr="00F52EDC">
        <w:t xml:space="preserve">he student </w:t>
      </w:r>
      <w:r w:rsidR="001442DA" w:rsidRPr="00720EC0">
        <w:t xml:space="preserve">should take every opportunity on </w:t>
      </w:r>
      <w:r w:rsidR="00312452" w:rsidRPr="00720EC0">
        <w:t>placement</w:t>
      </w:r>
      <w:r w:rsidR="006B5210" w:rsidRPr="00720EC0">
        <w:t xml:space="preserve"> </w:t>
      </w:r>
      <w:r w:rsidR="001442DA" w:rsidRPr="00720EC0">
        <w:t>to optimise the learning experience</w:t>
      </w:r>
      <w:r w:rsidR="001442DA" w:rsidRPr="00F52EDC">
        <w:t xml:space="preserve">, relating to academic </w:t>
      </w:r>
      <w:r w:rsidR="002F1890" w:rsidRPr="00F52EDC">
        <w:t>programme</w:t>
      </w:r>
      <w:r w:rsidR="001442DA" w:rsidRPr="00F52EDC">
        <w:t xml:space="preserve"> content, developing personal and interpersonal skills, and learning professional expectations and behaviour. </w:t>
      </w:r>
    </w:p>
    <w:p w:rsidR="00ED15B7" w:rsidRDefault="007A1A3D" w:rsidP="00417254">
      <w:pPr>
        <w:pStyle w:val="ListParagraph"/>
      </w:pPr>
      <w:r w:rsidRPr="00F52EDC">
        <w:t>T</w:t>
      </w:r>
      <w:r w:rsidR="001442DA" w:rsidRPr="00F52EDC">
        <w:t xml:space="preserve">he student </w:t>
      </w:r>
      <w:r w:rsidRPr="00F52EDC">
        <w:t>may</w:t>
      </w:r>
      <w:r w:rsidR="001442DA" w:rsidRPr="00F52EDC">
        <w:t xml:space="preserve"> also undergo a cultural change, perhaps experiencing the workplace for the first time or in a new context, discovering that </w:t>
      </w:r>
      <w:r w:rsidR="00F100FA">
        <w:t xml:space="preserve">a </w:t>
      </w:r>
      <w:r w:rsidR="0077342E">
        <w:t>p</w:t>
      </w:r>
      <w:r w:rsidR="002247F4">
        <w:t>lacement provider</w:t>
      </w:r>
      <w:r w:rsidR="00F100FA">
        <w:t xml:space="preserve"> </w:t>
      </w:r>
      <w:r w:rsidR="001442DA" w:rsidRPr="00F52EDC">
        <w:t>ha</w:t>
      </w:r>
      <w:r w:rsidR="00F100FA">
        <w:t>s its</w:t>
      </w:r>
      <w:r w:rsidR="001442DA" w:rsidRPr="00F52EDC">
        <w:t xml:space="preserve"> own priorities</w:t>
      </w:r>
      <w:r w:rsidR="00F100FA">
        <w:t>;</w:t>
      </w:r>
      <w:r w:rsidR="001442DA" w:rsidRPr="00F52EDC">
        <w:t xml:space="preserve"> adjusting to this new perspective may take time. </w:t>
      </w:r>
    </w:p>
    <w:p w:rsidR="00ED15B7" w:rsidRDefault="001442DA" w:rsidP="00417254">
      <w:pPr>
        <w:pStyle w:val="ListParagraph"/>
      </w:pPr>
      <w:r w:rsidRPr="00F52EDC">
        <w:t xml:space="preserve">Students </w:t>
      </w:r>
      <w:r w:rsidR="00F100FA">
        <w:t>must</w:t>
      </w:r>
      <w:r w:rsidRPr="00F52EDC">
        <w:t xml:space="preserve"> ensure that they are fully aware of all </w:t>
      </w:r>
      <w:r w:rsidR="007A1A3D" w:rsidRPr="00F52EDC">
        <w:t>programme</w:t>
      </w:r>
      <w:r w:rsidRPr="00F52EDC">
        <w:t xml:space="preserve"> requirements while on </w:t>
      </w:r>
      <w:r w:rsidR="00312452" w:rsidRPr="00F52EDC">
        <w:t>placement</w:t>
      </w:r>
      <w:r w:rsidRPr="00F52EDC">
        <w:t xml:space="preserve">, including </w:t>
      </w:r>
      <w:r w:rsidR="00B515F0">
        <w:t xml:space="preserve">attendance and </w:t>
      </w:r>
      <w:r w:rsidRPr="00F52EDC">
        <w:t xml:space="preserve">assessment. </w:t>
      </w:r>
    </w:p>
    <w:p w:rsidR="00ED15B7" w:rsidRDefault="001442DA" w:rsidP="00417254">
      <w:pPr>
        <w:pStyle w:val="ListParagraph"/>
      </w:pPr>
      <w:r w:rsidRPr="00F52EDC">
        <w:t xml:space="preserve">Depending on the time period, students </w:t>
      </w:r>
      <w:r w:rsidR="007A1A3D" w:rsidRPr="00F52EDC">
        <w:t>may</w:t>
      </w:r>
      <w:r w:rsidRPr="00F52EDC">
        <w:t xml:space="preserve"> be visited </w:t>
      </w:r>
      <w:r w:rsidR="009F4888">
        <w:t>by appointment</w:t>
      </w:r>
      <w:r w:rsidR="009F4888" w:rsidRPr="00F52EDC">
        <w:t xml:space="preserve"> </w:t>
      </w:r>
      <w:r w:rsidRPr="00F52EDC">
        <w:t xml:space="preserve">while on </w:t>
      </w:r>
      <w:r w:rsidR="00312452" w:rsidRPr="00F52EDC">
        <w:t>placement</w:t>
      </w:r>
      <w:r w:rsidRPr="00F52EDC">
        <w:t xml:space="preserve"> learning </w:t>
      </w:r>
      <w:r w:rsidR="00555A00">
        <w:t>by</w:t>
      </w:r>
      <w:r w:rsidR="00E124D7" w:rsidRPr="00F52EDC">
        <w:t xml:space="preserve"> </w:t>
      </w:r>
      <w:r w:rsidR="00D353E3">
        <w:t>academic</w:t>
      </w:r>
      <w:r w:rsidR="007A1A3D" w:rsidRPr="00F52EDC">
        <w:t xml:space="preserve"> </w:t>
      </w:r>
      <w:r w:rsidRPr="00F52EDC">
        <w:t>staff</w:t>
      </w:r>
      <w:r w:rsidR="00555A00">
        <w:t>.</w:t>
      </w:r>
      <w:r w:rsidRPr="00F52EDC">
        <w:t xml:space="preserve"> Visits </w:t>
      </w:r>
      <w:r w:rsidR="009F4888">
        <w:t>provide</w:t>
      </w:r>
      <w:r w:rsidRPr="00F52EDC">
        <w:t xml:space="preserve"> an opportunity to discuss and optimise the learning process offered by the </w:t>
      </w:r>
      <w:r w:rsidR="00312452" w:rsidRPr="00F52EDC">
        <w:t>placement</w:t>
      </w:r>
      <w:r w:rsidRPr="00F52EDC">
        <w:t xml:space="preserve">. Students should co-operate with the </w:t>
      </w:r>
      <w:r w:rsidR="006B5210">
        <w:t>Placement</w:t>
      </w:r>
      <w:r w:rsidRPr="00F52EDC">
        <w:t xml:space="preserve"> Tutor and</w:t>
      </w:r>
      <w:r w:rsidR="00F100FA">
        <w:t xml:space="preserve"> help</w:t>
      </w:r>
      <w:r w:rsidRPr="00F52EDC">
        <w:t xml:space="preserve"> make appropriate visit arrangements</w:t>
      </w:r>
      <w:r w:rsidR="00F100FA">
        <w:t xml:space="preserve"> when requested</w:t>
      </w:r>
      <w:r w:rsidRPr="00F52EDC">
        <w:t>.</w:t>
      </w:r>
    </w:p>
    <w:p w:rsidR="007A1A3D" w:rsidRPr="004B66ED" w:rsidRDefault="007A1A3D" w:rsidP="00417254">
      <w:pPr>
        <w:pStyle w:val="Heading2"/>
      </w:pPr>
      <w:bookmarkStart w:id="9" w:name="_Toc335380731"/>
      <w:r w:rsidRPr="004B66ED">
        <w:t>After Placement</w:t>
      </w:r>
      <w:bookmarkEnd w:id="9"/>
    </w:p>
    <w:p w:rsidR="00317D38" w:rsidRPr="00555A00" w:rsidRDefault="001442DA" w:rsidP="00417254">
      <w:pPr>
        <w:pStyle w:val="ListParagraph"/>
      </w:pPr>
      <w:r w:rsidRPr="00555A00">
        <w:t xml:space="preserve">Students </w:t>
      </w:r>
      <w:r w:rsidR="009F4888">
        <w:t xml:space="preserve">should be </w:t>
      </w:r>
      <w:r w:rsidR="009F4888" w:rsidRPr="00555A00">
        <w:t xml:space="preserve">pro-active in optimising </w:t>
      </w:r>
      <w:r w:rsidRPr="00555A00">
        <w:t>learn</w:t>
      </w:r>
      <w:r w:rsidR="009F4888">
        <w:t>ing</w:t>
      </w:r>
      <w:r w:rsidRPr="00555A00">
        <w:t xml:space="preserve"> from </w:t>
      </w:r>
      <w:r w:rsidR="00312452" w:rsidRPr="00555A00">
        <w:t>placement</w:t>
      </w:r>
      <w:r w:rsidRPr="00555A00">
        <w:t xml:space="preserve"> learning even after the experience itself has ended. </w:t>
      </w:r>
      <w:r w:rsidR="00F73D9C" w:rsidRPr="00555A00">
        <w:t>Learning from</w:t>
      </w:r>
      <w:r w:rsidR="00317D38" w:rsidRPr="00555A00">
        <w:t xml:space="preserve"> e</w:t>
      </w:r>
      <w:r w:rsidR="00F73D9C" w:rsidRPr="00555A00">
        <w:t>xperience</w:t>
      </w:r>
      <w:r w:rsidRPr="00555A00">
        <w:t xml:space="preserve"> can take the forms of: </w:t>
      </w:r>
      <w:r w:rsidRPr="00555A00">
        <w:rPr>
          <w:rFonts w:cs="SymbolMT"/>
        </w:rPr>
        <w:t xml:space="preserve">  </w:t>
      </w:r>
    </w:p>
    <w:p w:rsidR="00317D38" w:rsidRDefault="001442DA" w:rsidP="00417254">
      <w:pPr>
        <w:pStyle w:val="ListParagraph"/>
        <w:numPr>
          <w:ilvl w:val="0"/>
          <w:numId w:val="20"/>
        </w:numPr>
      </w:pPr>
      <w:r w:rsidRPr="00317D38">
        <w:t xml:space="preserve">Further reflection on the </w:t>
      </w:r>
      <w:r w:rsidR="00312452" w:rsidRPr="00317D38">
        <w:t>placement</w:t>
      </w:r>
      <w:r w:rsidRPr="00317D38">
        <w:t xml:space="preserve"> learning for example as recorded in a journal, reflective learning logs or similar.</w:t>
      </w:r>
    </w:p>
    <w:p w:rsidR="00317D38" w:rsidRDefault="007A1A3D" w:rsidP="00417254">
      <w:pPr>
        <w:pStyle w:val="ListParagraph"/>
        <w:numPr>
          <w:ilvl w:val="0"/>
          <w:numId w:val="20"/>
        </w:numPr>
      </w:pPr>
      <w:r w:rsidRPr="00F52EDC">
        <w:t>I</w:t>
      </w:r>
      <w:r w:rsidR="001442DA" w:rsidRPr="00F52EDC">
        <w:t xml:space="preserve">ntegration of the </w:t>
      </w:r>
      <w:r w:rsidR="00312452" w:rsidRPr="00F52EDC">
        <w:t>placement</w:t>
      </w:r>
      <w:r w:rsidR="001442DA" w:rsidRPr="00F52EDC">
        <w:t xml:space="preserve"> learning with academic modules, where experience can intensify and deepen the understanding to be gained.</w:t>
      </w:r>
    </w:p>
    <w:p w:rsidR="00317D38" w:rsidRDefault="001442DA" w:rsidP="00417254">
      <w:pPr>
        <w:pStyle w:val="ListParagraph"/>
        <w:numPr>
          <w:ilvl w:val="0"/>
          <w:numId w:val="20"/>
        </w:numPr>
      </w:pPr>
      <w:r w:rsidRPr="00F52EDC">
        <w:t>Sharing of experience with other students in the same cohort, since there is likely to have been a wide variety and spread of experience</w:t>
      </w:r>
      <w:r w:rsidR="00EE3354">
        <w:t>.</w:t>
      </w:r>
    </w:p>
    <w:p w:rsidR="00317D38" w:rsidRDefault="001442DA" w:rsidP="00417254">
      <w:pPr>
        <w:pStyle w:val="ListParagraph"/>
        <w:numPr>
          <w:ilvl w:val="0"/>
          <w:numId w:val="20"/>
        </w:numPr>
      </w:pPr>
      <w:r w:rsidRPr="00F52EDC">
        <w:t>Sharing of experience with following student cohorts, to enable them in preparation and experience optimisation.</w:t>
      </w:r>
    </w:p>
    <w:p w:rsidR="00317D38" w:rsidRDefault="001442DA" w:rsidP="00417254">
      <w:pPr>
        <w:pStyle w:val="ListParagraph"/>
        <w:numPr>
          <w:ilvl w:val="0"/>
          <w:numId w:val="20"/>
        </w:numPr>
      </w:pPr>
      <w:r w:rsidRPr="00F52EDC">
        <w:t xml:space="preserve">Sharing experience with staff involved with the preparation and overseeing of </w:t>
      </w:r>
      <w:r w:rsidR="00312452" w:rsidRPr="00F52EDC">
        <w:t>placement</w:t>
      </w:r>
      <w:r w:rsidR="00EE3354">
        <w:t>,</w:t>
      </w:r>
      <w:r w:rsidRPr="00F52EDC">
        <w:t xml:space="preserve"> to optimise this provision.</w:t>
      </w:r>
    </w:p>
    <w:p w:rsidR="00ED15B7" w:rsidRDefault="001442DA" w:rsidP="00417254">
      <w:pPr>
        <w:pStyle w:val="ListParagraph"/>
        <w:numPr>
          <w:ilvl w:val="0"/>
          <w:numId w:val="20"/>
        </w:numPr>
      </w:pPr>
      <w:r w:rsidRPr="00F52EDC">
        <w:t>Using the experience as a basis for directing and focusing career plans.</w:t>
      </w:r>
    </w:p>
    <w:p w:rsidR="00505C54" w:rsidRDefault="00505C54" w:rsidP="00417254">
      <w:pPr>
        <w:pStyle w:val="Heading1"/>
      </w:pPr>
      <w:r>
        <w:lastRenderedPageBreak/>
        <w:t>GUIDANCE FOR THE PLACEMENT PROVIDER</w:t>
      </w:r>
    </w:p>
    <w:p w:rsidR="004D1F52" w:rsidRPr="00505C54" w:rsidRDefault="004D1F52" w:rsidP="00417254">
      <w:pPr>
        <w:pStyle w:val="Heading2"/>
      </w:pPr>
      <w:bookmarkStart w:id="10" w:name="_Toc335380733"/>
      <w:r w:rsidRPr="00505C54">
        <w:t xml:space="preserve">The </w:t>
      </w:r>
      <w:r w:rsidR="00F73D9C" w:rsidRPr="00505C54">
        <w:t>Principal</w:t>
      </w:r>
      <w:r w:rsidRPr="00505C54">
        <w:t xml:space="preserve"> Responsibilities of the Placement Provider</w:t>
      </w:r>
      <w:bookmarkEnd w:id="10"/>
    </w:p>
    <w:p w:rsidR="00ED15B7" w:rsidRPr="00505C54" w:rsidRDefault="00F73D9C" w:rsidP="00417254">
      <w:pPr>
        <w:pStyle w:val="ListParagraph"/>
      </w:pPr>
      <w:r w:rsidRPr="00505C54">
        <w:t xml:space="preserve">The </w:t>
      </w:r>
      <w:r w:rsidR="00791A17" w:rsidRPr="00505C54">
        <w:t>P</w:t>
      </w:r>
      <w:r w:rsidR="002247F4" w:rsidRPr="00505C54">
        <w:t xml:space="preserve">lacement </w:t>
      </w:r>
      <w:r w:rsidR="00791A17" w:rsidRPr="00505C54">
        <w:t>P</w:t>
      </w:r>
      <w:r w:rsidR="002247F4" w:rsidRPr="00505C54">
        <w:t>rovider</w:t>
      </w:r>
      <w:r w:rsidRPr="00505C54">
        <w:t xml:space="preserve"> needs to be clear about the </w:t>
      </w:r>
      <w:r w:rsidR="004D1F52" w:rsidRPr="00505C54">
        <w:t>reasons for taking a student</w:t>
      </w:r>
      <w:r w:rsidR="006B5210" w:rsidRPr="00505C54">
        <w:t xml:space="preserve"> on placement</w:t>
      </w:r>
      <w:r w:rsidRPr="00505C54">
        <w:t xml:space="preserve"> and how the student will be supported.</w:t>
      </w:r>
    </w:p>
    <w:p w:rsidR="00ED15B7" w:rsidRDefault="00F73D9C" w:rsidP="00417254">
      <w:pPr>
        <w:pStyle w:val="ListParagraph"/>
      </w:pPr>
      <w:r w:rsidRPr="00F52EDC">
        <w:t xml:space="preserve">The </w:t>
      </w:r>
      <w:r w:rsidR="00791A17">
        <w:t>P</w:t>
      </w:r>
      <w:r w:rsidR="002247F4">
        <w:t xml:space="preserve">lacement </w:t>
      </w:r>
      <w:r w:rsidR="00791A17">
        <w:t>P</w:t>
      </w:r>
      <w:r w:rsidR="002247F4">
        <w:t>rovider</w:t>
      </w:r>
      <w:r w:rsidRPr="00F52EDC">
        <w:t xml:space="preserve"> should appreciate how </w:t>
      </w:r>
      <w:r w:rsidR="004D1F52" w:rsidRPr="00F52EDC">
        <w:t>student</w:t>
      </w:r>
      <w:r w:rsidR="00FC6C47">
        <w:t>s</w:t>
      </w:r>
      <w:r w:rsidR="008C0BAB">
        <w:t xml:space="preserve"> on placement</w:t>
      </w:r>
      <w:r w:rsidR="00FC6C47">
        <w:t xml:space="preserve"> may</w:t>
      </w:r>
      <w:r w:rsidR="004D1F52" w:rsidRPr="00F52EDC">
        <w:t xml:space="preserve"> </w:t>
      </w:r>
      <w:r w:rsidRPr="00F52EDC">
        <w:t>add</w:t>
      </w:r>
      <w:r w:rsidR="004D1F52" w:rsidRPr="00F52EDC">
        <w:t xml:space="preserve"> value </w:t>
      </w:r>
      <w:r w:rsidRPr="00F52EDC">
        <w:t xml:space="preserve">to the organization </w:t>
      </w:r>
      <w:r w:rsidR="004D1F52" w:rsidRPr="00F52EDC">
        <w:t>rather than</w:t>
      </w:r>
      <w:r w:rsidR="006B5210">
        <w:t xml:space="preserve"> serve as</w:t>
      </w:r>
      <w:r w:rsidR="004D1F52" w:rsidRPr="00F52EDC">
        <w:t xml:space="preserve"> </w:t>
      </w:r>
      <w:r w:rsidRPr="00F52EDC">
        <w:t>unpaid</w:t>
      </w:r>
      <w:r w:rsidR="004D1F52" w:rsidRPr="00F52EDC">
        <w:t xml:space="preserve"> labour, and in all respects other than the shortest periods of engagement treat them in the same way as other employees.</w:t>
      </w:r>
      <w:r w:rsidR="00AF2585" w:rsidRPr="00F52EDC">
        <w:t xml:space="preserve"> However, the </w:t>
      </w:r>
      <w:r w:rsidR="00791A17">
        <w:t>P</w:t>
      </w:r>
      <w:r w:rsidR="002247F4">
        <w:t xml:space="preserve">lacement </w:t>
      </w:r>
      <w:r w:rsidR="00791A17">
        <w:t>P</w:t>
      </w:r>
      <w:r w:rsidR="002247F4">
        <w:t>rovider</w:t>
      </w:r>
      <w:r w:rsidR="00AF2585" w:rsidRPr="00F52EDC">
        <w:t xml:space="preserve"> should also appreciate their status as students and provide an environment where they have the ability to work at a </w:t>
      </w:r>
      <w:r w:rsidR="006A037E" w:rsidRPr="00F52EDC">
        <w:t xml:space="preserve">suitable </w:t>
      </w:r>
      <w:r w:rsidR="00AF2585" w:rsidRPr="00F52EDC">
        <w:t xml:space="preserve">pace </w:t>
      </w:r>
      <w:r w:rsidR="006A037E" w:rsidRPr="00F52EDC">
        <w:t xml:space="preserve">to enable them to learn from their experience. </w:t>
      </w:r>
    </w:p>
    <w:p w:rsidR="00ED15B7" w:rsidRDefault="00F73D9C" w:rsidP="00417254">
      <w:pPr>
        <w:pStyle w:val="ListParagraph"/>
      </w:pPr>
      <w:r w:rsidRPr="00F52EDC">
        <w:t>T</w:t>
      </w:r>
      <w:r w:rsidR="004D1F52" w:rsidRPr="00F52EDC">
        <w:t xml:space="preserve">he </w:t>
      </w:r>
      <w:r w:rsidR="00791A17">
        <w:t>P</w:t>
      </w:r>
      <w:r w:rsidR="002247F4">
        <w:t xml:space="preserve">lacement </w:t>
      </w:r>
      <w:r w:rsidR="00791A17">
        <w:t>P</w:t>
      </w:r>
      <w:r w:rsidR="002247F4">
        <w:t>rovider</w:t>
      </w:r>
      <w:r w:rsidRPr="00F52EDC">
        <w:t xml:space="preserve"> </w:t>
      </w:r>
      <w:r w:rsidR="004D1F52" w:rsidRPr="00F52EDC">
        <w:t xml:space="preserve">should work with the student and </w:t>
      </w:r>
      <w:r w:rsidR="00E145A9">
        <w:t>School</w:t>
      </w:r>
      <w:r w:rsidR="00DF3C68" w:rsidRPr="00F52EDC">
        <w:t xml:space="preserve"> to</w:t>
      </w:r>
      <w:r w:rsidR="004D1F52" w:rsidRPr="00F52EDC">
        <w:t xml:space="preserve"> </w:t>
      </w:r>
      <w:r w:rsidR="006B5210">
        <w:t>maximise</w:t>
      </w:r>
      <w:r w:rsidR="004D1F52" w:rsidRPr="00F52EDC">
        <w:t xml:space="preserve"> the l</w:t>
      </w:r>
      <w:r w:rsidR="006B5210">
        <w:t>earning experience</w:t>
      </w:r>
      <w:r w:rsidR="004D1F52" w:rsidRPr="00F52EDC">
        <w:t>.</w:t>
      </w:r>
    </w:p>
    <w:p w:rsidR="00F73D9C" w:rsidRPr="00F52EDC" w:rsidRDefault="001442DA" w:rsidP="00417254">
      <w:pPr>
        <w:pStyle w:val="Heading2"/>
      </w:pPr>
      <w:bookmarkStart w:id="11" w:name="_Toc335380734"/>
      <w:r w:rsidRPr="00F52EDC">
        <w:t xml:space="preserve">Before </w:t>
      </w:r>
      <w:r w:rsidR="00312452" w:rsidRPr="00F52EDC">
        <w:t>Placement</w:t>
      </w:r>
      <w:bookmarkEnd w:id="11"/>
    </w:p>
    <w:p w:rsidR="001442DA" w:rsidRPr="00DE2976" w:rsidRDefault="00F73D9C" w:rsidP="00417254">
      <w:pPr>
        <w:pStyle w:val="ListParagraph"/>
      </w:pPr>
      <w:r w:rsidRPr="00DE2976">
        <w:t xml:space="preserve">The </w:t>
      </w:r>
      <w:r w:rsidR="00791A17">
        <w:t>P</w:t>
      </w:r>
      <w:r w:rsidR="002247F4">
        <w:t xml:space="preserve">lacement </w:t>
      </w:r>
      <w:r w:rsidR="00791A17">
        <w:t>P</w:t>
      </w:r>
      <w:r w:rsidR="002247F4">
        <w:t>rovider</w:t>
      </w:r>
      <w:r w:rsidRPr="00DE2976">
        <w:t xml:space="preserve"> </w:t>
      </w:r>
      <w:r w:rsidR="001442DA" w:rsidRPr="00DE2976">
        <w:t xml:space="preserve">can best contribute to the </w:t>
      </w:r>
      <w:r w:rsidRPr="00DE2976">
        <w:t>placement by</w:t>
      </w:r>
      <w:r w:rsidR="001442DA" w:rsidRPr="00DE2976">
        <w:t>:</w:t>
      </w:r>
    </w:p>
    <w:p w:rsidR="00F73D9C" w:rsidRDefault="00F73D9C" w:rsidP="00417254">
      <w:pPr>
        <w:pStyle w:val="ListParagraph"/>
        <w:numPr>
          <w:ilvl w:val="0"/>
          <w:numId w:val="3"/>
        </w:numPr>
      </w:pPr>
      <w:r w:rsidRPr="00F52EDC">
        <w:t>being</w:t>
      </w:r>
      <w:r w:rsidR="001442DA" w:rsidRPr="00F52EDC">
        <w:t xml:space="preserve"> clear about the motives </w:t>
      </w:r>
      <w:r w:rsidRPr="00F52EDC">
        <w:t>in offering</w:t>
      </w:r>
      <w:r w:rsidR="001442DA" w:rsidRPr="00F52EDC">
        <w:t xml:space="preserve"> </w:t>
      </w:r>
      <w:r w:rsidR="00312452" w:rsidRPr="00F52EDC">
        <w:t>placement</w:t>
      </w:r>
      <w:r w:rsidR="00EE3354">
        <w:t xml:space="preserve"> </w:t>
      </w:r>
      <w:r w:rsidR="0077342E">
        <w:t xml:space="preserve">to </w:t>
      </w:r>
      <w:r w:rsidR="001442DA" w:rsidRPr="00F52EDC">
        <w:t>students</w:t>
      </w:r>
    </w:p>
    <w:p w:rsidR="00D7469D" w:rsidRDefault="00D7469D" w:rsidP="00417254">
      <w:pPr>
        <w:pStyle w:val="ListParagraph"/>
        <w:numPr>
          <w:ilvl w:val="0"/>
          <w:numId w:val="3"/>
        </w:numPr>
      </w:pPr>
      <w:proofErr w:type="gramStart"/>
      <w:r w:rsidRPr="00F52EDC">
        <w:t>noting</w:t>
      </w:r>
      <w:proofErr w:type="gramEnd"/>
      <w:r w:rsidRPr="00F52EDC">
        <w:t xml:space="preserve"> that the placement may in some cases be the first time that the student has </w:t>
      </w:r>
      <w:r>
        <w:t>been in a work place environment.</w:t>
      </w:r>
    </w:p>
    <w:p w:rsidR="001442DA" w:rsidRDefault="001442DA" w:rsidP="00417254">
      <w:pPr>
        <w:pStyle w:val="ListParagraph"/>
        <w:numPr>
          <w:ilvl w:val="0"/>
          <w:numId w:val="3"/>
        </w:numPr>
      </w:pPr>
      <w:proofErr w:type="gramStart"/>
      <w:r w:rsidRPr="00F52EDC">
        <w:t>hav</w:t>
      </w:r>
      <w:r w:rsidR="00F73D9C" w:rsidRPr="00F52EDC">
        <w:t>ing</w:t>
      </w:r>
      <w:proofErr w:type="gramEnd"/>
      <w:r w:rsidRPr="00F52EDC">
        <w:t xml:space="preserve"> realistic expectations of what </w:t>
      </w:r>
      <w:r w:rsidR="00EE3354" w:rsidRPr="00F52EDC">
        <w:t>students can contribute</w:t>
      </w:r>
      <w:r w:rsidR="00EE3354">
        <w:t xml:space="preserve"> and what</w:t>
      </w:r>
      <w:r w:rsidR="00EE3354" w:rsidRPr="00F52EDC">
        <w:t xml:space="preserve"> </w:t>
      </w:r>
      <w:r w:rsidRPr="00F52EDC">
        <w:t>induction/training will be needed.</w:t>
      </w:r>
    </w:p>
    <w:p w:rsidR="001442DA" w:rsidRDefault="00F73D9C" w:rsidP="00417254">
      <w:pPr>
        <w:pStyle w:val="ListParagraph"/>
        <w:numPr>
          <w:ilvl w:val="0"/>
          <w:numId w:val="3"/>
        </w:numPr>
      </w:pPr>
      <w:proofErr w:type="gramStart"/>
      <w:r w:rsidRPr="00F52EDC">
        <w:t>being</w:t>
      </w:r>
      <w:proofErr w:type="gramEnd"/>
      <w:r w:rsidR="001442DA" w:rsidRPr="00F52EDC">
        <w:t xml:space="preserve"> aware of the requirements and expectations of the student and </w:t>
      </w:r>
      <w:r w:rsidR="00E145A9">
        <w:rPr>
          <w:i/>
        </w:rPr>
        <w:t>School</w:t>
      </w:r>
      <w:r w:rsidR="001442DA" w:rsidRPr="00F52EDC">
        <w:t>.</w:t>
      </w:r>
    </w:p>
    <w:p w:rsidR="001442DA" w:rsidRDefault="00F73D9C" w:rsidP="00417254">
      <w:pPr>
        <w:pStyle w:val="ListParagraph"/>
        <w:numPr>
          <w:ilvl w:val="0"/>
          <w:numId w:val="3"/>
        </w:numPr>
      </w:pPr>
      <w:proofErr w:type="gramStart"/>
      <w:r w:rsidRPr="00F52EDC">
        <w:t>r</w:t>
      </w:r>
      <w:r w:rsidR="001442DA" w:rsidRPr="00F52EDC">
        <w:t>ecognis</w:t>
      </w:r>
      <w:r w:rsidRPr="00F52EDC">
        <w:t>ing</w:t>
      </w:r>
      <w:proofErr w:type="gramEnd"/>
      <w:r w:rsidR="001442DA" w:rsidRPr="00F52EDC">
        <w:t xml:space="preserve"> that </w:t>
      </w:r>
      <w:r w:rsidRPr="00F52EDC">
        <w:t>placements</w:t>
      </w:r>
      <w:r w:rsidR="001442DA" w:rsidRPr="00F52EDC">
        <w:t xml:space="preserve"> will follow a cycle</w:t>
      </w:r>
      <w:r w:rsidRPr="00F52EDC">
        <w:t xml:space="preserve"> </w:t>
      </w:r>
      <w:r w:rsidR="001442DA" w:rsidRPr="00F52EDC">
        <w:t>related to the academic</w:t>
      </w:r>
      <w:r w:rsidRPr="00F52EDC">
        <w:t xml:space="preserve"> or programme</w:t>
      </w:r>
      <w:r w:rsidR="001442DA" w:rsidRPr="00F52EDC">
        <w:t xml:space="preserve"> year.</w:t>
      </w:r>
    </w:p>
    <w:p w:rsidR="00505C54" w:rsidRDefault="00EE3354" w:rsidP="00417254">
      <w:pPr>
        <w:pStyle w:val="ListParagraph"/>
        <w:numPr>
          <w:ilvl w:val="0"/>
          <w:numId w:val="3"/>
        </w:numPr>
      </w:pPr>
      <w:proofErr w:type="gramStart"/>
      <w:r>
        <w:t>recognising</w:t>
      </w:r>
      <w:proofErr w:type="gramEnd"/>
      <w:r>
        <w:t xml:space="preserve"> that </w:t>
      </w:r>
      <w:r w:rsidR="00390A6B" w:rsidRPr="00F52EDC">
        <w:t>in some instance</w:t>
      </w:r>
      <w:r>
        <w:t xml:space="preserve">s </w:t>
      </w:r>
      <w:r w:rsidR="00390A6B" w:rsidRPr="00F52EDC">
        <w:t>the student may be living away from home or University accommodation, and may have travelled from abroad</w:t>
      </w:r>
      <w:r w:rsidR="001442DA" w:rsidRPr="00F52EDC">
        <w:t>.</w:t>
      </w:r>
    </w:p>
    <w:p w:rsidR="00ED15B7" w:rsidRPr="00720EC0" w:rsidRDefault="00390A6B" w:rsidP="00417254">
      <w:pPr>
        <w:pStyle w:val="ListParagraph"/>
        <w:numPr>
          <w:ilvl w:val="0"/>
          <w:numId w:val="3"/>
        </w:numPr>
      </w:pPr>
      <w:proofErr w:type="gramStart"/>
      <w:r w:rsidRPr="00720EC0">
        <w:t>c</w:t>
      </w:r>
      <w:r w:rsidR="001442DA" w:rsidRPr="00720EC0">
        <w:t>o-operat</w:t>
      </w:r>
      <w:r w:rsidRPr="00720EC0">
        <w:t>ing</w:t>
      </w:r>
      <w:proofErr w:type="gramEnd"/>
      <w:r w:rsidR="001442DA" w:rsidRPr="00720EC0">
        <w:t xml:space="preserve"> with the </w:t>
      </w:r>
      <w:r w:rsidR="00E145A9">
        <w:rPr>
          <w:i/>
        </w:rPr>
        <w:t>School</w:t>
      </w:r>
      <w:r w:rsidR="001442DA" w:rsidRPr="00720EC0">
        <w:t xml:space="preserve"> </w:t>
      </w:r>
      <w:r w:rsidR="00071099" w:rsidRPr="00720EC0">
        <w:t xml:space="preserve">and /or student </w:t>
      </w:r>
      <w:r w:rsidR="001442DA" w:rsidRPr="00720EC0">
        <w:t xml:space="preserve">in all procedural matters including </w:t>
      </w:r>
      <w:r w:rsidR="00071099" w:rsidRPr="00720EC0">
        <w:t xml:space="preserve">risk assessment and any subsequent </w:t>
      </w:r>
      <w:r w:rsidR="00EE3354" w:rsidRPr="00720EC0">
        <w:t>due diligence</w:t>
      </w:r>
      <w:r w:rsidR="008C0BAB" w:rsidRPr="00720EC0">
        <w:t xml:space="preserve"> enquiries</w:t>
      </w:r>
      <w:r w:rsidR="00EE3354" w:rsidRPr="00720EC0">
        <w:t xml:space="preserve">, and </w:t>
      </w:r>
      <w:r w:rsidR="001442DA" w:rsidRPr="00720EC0">
        <w:t xml:space="preserve">confirmation of appropriate </w:t>
      </w:r>
      <w:r w:rsidRPr="00720EC0">
        <w:t>compliance information</w:t>
      </w:r>
      <w:r w:rsidR="001442DA" w:rsidRPr="00720EC0">
        <w:t>.</w:t>
      </w:r>
    </w:p>
    <w:p w:rsidR="00390A6B" w:rsidRPr="00720EC0" w:rsidRDefault="001442DA" w:rsidP="00417254">
      <w:pPr>
        <w:pStyle w:val="Heading2"/>
      </w:pPr>
      <w:bookmarkStart w:id="12" w:name="_Toc335380735"/>
      <w:r w:rsidRPr="00720EC0">
        <w:t xml:space="preserve">During </w:t>
      </w:r>
      <w:r w:rsidR="00312452" w:rsidRPr="00720EC0">
        <w:t>Placement</w:t>
      </w:r>
      <w:r w:rsidR="00390A6B" w:rsidRPr="00720EC0">
        <w:t xml:space="preserve"> </w:t>
      </w:r>
      <w:bookmarkEnd w:id="12"/>
    </w:p>
    <w:p w:rsidR="001442DA" w:rsidRPr="00EF31F2" w:rsidRDefault="00390A6B" w:rsidP="00417254">
      <w:pPr>
        <w:pStyle w:val="ListParagraph"/>
      </w:pPr>
      <w:r w:rsidRPr="00EF31F2">
        <w:t xml:space="preserve">The </w:t>
      </w:r>
      <w:r w:rsidR="00D7469D">
        <w:t>P</w:t>
      </w:r>
      <w:r w:rsidRPr="00EF31F2">
        <w:t xml:space="preserve">lacement </w:t>
      </w:r>
      <w:r w:rsidR="00D7469D">
        <w:t>P</w:t>
      </w:r>
      <w:r w:rsidRPr="00EF31F2">
        <w:t xml:space="preserve">rovider </w:t>
      </w:r>
      <w:r w:rsidR="001442DA" w:rsidRPr="00EF31F2">
        <w:t>should:</w:t>
      </w:r>
    </w:p>
    <w:p w:rsidR="001442DA" w:rsidRDefault="008C0BAB" w:rsidP="00417254">
      <w:pPr>
        <w:pStyle w:val="ListParagraph"/>
        <w:numPr>
          <w:ilvl w:val="0"/>
          <w:numId w:val="39"/>
        </w:numPr>
      </w:pPr>
      <w:proofErr w:type="gramStart"/>
      <w:r>
        <w:t>be</w:t>
      </w:r>
      <w:proofErr w:type="gramEnd"/>
      <w:r>
        <w:t xml:space="preserve"> aware of</w:t>
      </w:r>
      <w:r w:rsidR="001442DA" w:rsidRPr="00F52EDC">
        <w:t xml:space="preserve"> </w:t>
      </w:r>
      <w:r w:rsidR="00D7469D">
        <w:t>their</w:t>
      </w:r>
      <w:r w:rsidR="001442DA" w:rsidRPr="00F52EDC">
        <w:t xml:space="preserve"> liability </w:t>
      </w:r>
      <w:r w:rsidR="00D7469D">
        <w:t xml:space="preserve">to the </w:t>
      </w:r>
      <w:r w:rsidR="001442DA" w:rsidRPr="00F52EDC">
        <w:t>student.</w:t>
      </w:r>
    </w:p>
    <w:p w:rsidR="001442DA" w:rsidRDefault="00390A6B" w:rsidP="00417254">
      <w:pPr>
        <w:pStyle w:val="ListParagraph"/>
        <w:numPr>
          <w:ilvl w:val="0"/>
          <w:numId w:val="39"/>
        </w:numPr>
      </w:pPr>
      <w:proofErr w:type="gramStart"/>
      <w:r w:rsidRPr="00F52EDC">
        <w:t>p</w:t>
      </w:r>
      <w:r w:rsidR="001442DA" w:rsidRPr="00F52EDC">
        <w:t>rovide</w:t>
      </w:r>
      <w:proofErr w:type="gramEnd"/>
      <w:r w:rsidR="001442DA" w:rsidRPr="00F52EDC">
        <w:t xml:space="preserve"> induction and training including Health and Safety issues</w:t>
      </w:r>
      <w:r w:rsidR="003A4008" w:rsidRPr="00F52EDC">
        <w:t>.</w:t>
      </w:r>
    </w:p>
    <w:p w:rsidR="001442DA" w:rsidRDefault="001442DA" w:rsidP="00417254">
      <w:pPr>
        <w:pStyle w:val="ListParagraph"/>
        <w:numPr>
          <w:ilvl w:val="0"/>
          <w:numId w:val="39"/>
        </w:numPr>
      </w:pPr>
      <w:proofErr w:type="gramStart"/>
      <w:r w:rsidRPr="00F52EDC">
        <w:t>appoint</w:t>
      </w:r>
      <w:proofErr w:type="gramEnd"/>
      <w:r w:rsidR="00390A6B" w:rsidRPr="00F52EDC">
        <w:t xml:space="preserve"> a mentor for each student </w:t>
      </w:r>
      <w:r w:rsidRPr="00F52EDC">
        <w:t>to oversee the training, development and general learning processes of the student.</w:t>
      </w:r>
    </w:p>
    <w:p w:rsidR="001442DA" w:rsidRDefault="00390A6B" w:rsidP="00417254">
      <w:pPr>
        <w:pStyle w:val="ListParagraph"/>
        <w:numPr>
          <w:ilvl w:val="0"/>
          <w:numId w:val="39"/>
        </w:numPr>
      </w:pPr>
      <w:proofErr w:type="gramStart"/>
      <w:r w:rsidRPr="00F52EDC">
        <w:t>e</w:t>
      </w:r>
      <w:r w:rsidR="001442DA" w:rsidRPr="00F52EDC">
        <w:t>nsure</w:t>
      </w:r>
      <w:proofErr w:type="gramEnd"/>
      <w:r w:rsidR="001442DA" w:rsidRPr="00F52EDC">
        <w:t xml:space="preserve"> the </w:t>
      </w:r>
      <w:r w:rsidRPr="00F52EDC">
        <w:t xml:space="preserve">mentor </w:t>
      </w:r>
      <w:r w:rsidR="001442DA" w:rsidRPr="00F52EDC">
        <w:t xml:space="preserve">has access to the </w:t>
      </w:r>
      <w:r w:rsidR="00E145A9">
        <w:t>School</w:t>
      </w:r>
      <w:r w:rsidR="00EE3354">
        <w:t xml:space="preserve"> contacts</w:t>
      </w:r>
      <w:r w:rsidR="001442DA" w:rsidRPr="00F52EDC">
        <w:t>.</w:t>
      </w:r>
    </w:p>
    <w:p w:rsidR="001442DA" w:rsidRDefault="009F4888" w:rsidP="00417254">
      <w:pPr>
        <w:pStyle w:val="ListParagraph"/>
        <w:numPr>
          <w:ilvl w:val="0"/>
          <w:numId w:val="39"/>
        </w:numPr>
      </w:pPr>
      <w:r>
        <w:t>Facilitate a</w:t>
      </w:r>
      <w:r w:rsidR="001442DA" w:rsidRPr="00F52EDC">
        <w:t xml:space="preserve"> student to be visited, providing a meeting room and ensuring availability of the student’s </w:t>
      </w:r>
      <w:r w:rsidR="00390A6B" w:rsidRPr="00F52EDC">
        <w:t>mentor</w:t>
      </w:r>
      <w:r w:rsidR="001442DA" w:rsidRPr="00F52EDC">
        <w:t>.</w:t>
      </w:r>
    </w:p>
    <w:p w:rsidR="001442DA" w:rsidRDefault="00390A6B" w:rsidP="00417254">
      <w:pPr>
        <w:pStyle w:val="ListParagraph"/>
        <w:numPr>
          <w:ilvl w:val="0"/>
          <w:numId w:val="39"/>
        </w:numPr>
      </w:pPr>
      <w:proofErr w:type="gramStart"/>
      <w:r w:rsidRPr="00F52EDC">
        <w:t>c</w:t>
      </w:r>
      <w:r w:rsidR="001442DA" w:rsidRPr="00F52EDC">
        <w:t>o-operate</w:t>
      </w:r>
      <w:proofErr w:type="gramEnd"/>
      <w:r w:rsidR="001442DA" w:rsidRPr="00F52EDC">
        <w:t xml:space="preserve"> with the </w:t>
      </w:r>
      <w:r w:rsidR="00E145A9">
        <w:t>School</w:t>
      </w:r>
      <w:r w:rsidR="001442DA" w:rsidRPr="00F52EDC">
        <w:t xml:space="preserve"> in all </w:t>
      </w:r>
      <w:r w:rsidR="002F1890" w:rsidRPr="00F52EDC">
        <w:t>programme</w:t>
      </w:r>
      <w:r w:rsidR="001442DA" w:rsidRPr="00F52EDC">
        <w:t xml:space="preserve"> requirements such as the need for the student to undertake assessed work while on </w:t>
      </w:r>
      <w:r w:rsidR="00312452" w:rsidRPr="00F52EDC">
        <w:t>placement</w:t>
      </w:r>
      <w:r w:rsidR="001442DA" w:rsidRPr="00F52EDC">
        <w:t>, dealing with sensitive</w:t>
      </w:r>
      <w:r w:rsidRPr="00F52EDC">
        <w:t xml:space="preserve"> or </w:t>
      </w:r>
      <w:r w:rsidR="001442DA" w:rsidRPr="00F52EDC">
        <w:lastRenderedPageBreak/>
        <w:t xml:space="preserve">confidential data, and attend any appropriate event during the </w:t>
      </w:r>
      <w:r w:rsidR="00312452" w:rsidRPr="00F52EDC">
        <w:t>placement</w:t>
      </w:r>
      <w:r w:rsidR="008C0BAB">
        <w:t xml:space="preserve"> if requested</w:t>
      </w:r>
      <w:r w:rsidR="001442DA" w:rsidRPr="00F52EDC">
        <w:t>.</w:t>
      </w:r>
    </w:p>
    <w:p w:rsidR="001442DA" w:rsidRDefault="00390A6B" w:rsidP="00417254">
      <w:pPr>
        <w:pStyle w:val="ListParagraph"/>
        <w:numPr>
          <w:ilvl w:val="0"/>
          <w:numId w:val="39"/>
        </w:numPr>
      </w:pPr>
      <w:proofErr w:type="gramStart"/>
      <w:r w:rsidRPr="00F52EDC">
        <w:t>i</w:t>
      </w:r>
      <w:r w:rsidR="001442DA" w:rsidRPr="00F52EDC">
        <w:t>f</w:t>
      </w:r>
      <w:proofErr w:type="gramEnd"/>
      <w:r w:rsidR="001442DA" w:rsidRPr="00F52EDC">
        <w:t xml:space="preserve"> anything goes seriously amiss with the </w:t>
      </w:r>
      <w:r w:rsidR="00312452" w:rsidRPr="00F52EDC">
        <w:t>placement</w:t>
      </w:r>
      <w:r w:rsidR="001442DA" w:rsidRPr="00F52EDC">
        <w:t xml:space="preserve"> or the student, involve the </w:t>
      </w:r>
      <w:r w:rsidR="00E145A9">
        <w:t>School</w:t>
      </w:r>
      <w:r w:rsidR="001442DA" w:rsidRPr="00F52EDC">
        <w:t xml:space="preserve"> immediately and jointly seek ways to resolve the situation, and if necessary in</w:t>
      </w:r>
      <w:r w:rsidR="008C0BAB">
        <w:t>clude</w:t>
      </w:r>
      <w:r w:rsidR="001442DA" w:rsidRPr="00F52EDC">
        <w:t xml:space="preserve"> the </w:t>
      </w:r>
      <w:r w:rsidR="00E145A9">
        <w:t>School</w:t>
      </w:r>
      <w:r w:rsidRPr="00F52EDC">
        <w:t xml:space="preserve"> </w:t>
      </w:r>
      <w:r w:rsidR="001442DA" w:rsidRPr="00F52EDC">
        <w:t>in any disciplinary action.</w:t>
      </w:r>
    </w:p>
    <w:p w:rsidR="001442DA" w:rsidRDefault="00390A6B" w:rsidP="00417254">
      <w:pPr>
        <w:pStyle w:val="ListParagraph"/>
        <w:numPr>
          <w:ilvl w:val="0"/>
          <w:numId w:val="39"/>
        </w:numPr>
      </w:pPr>
      <w:proofErr w:type="gramStart"/>
      <w:r w:rsidRPr="00F52EDC">
        <w:t>p</w:t>
      </w:r>
      <w:r w:rsidR="001442DA" w:rsidRPr="00F52EDC">
        <w:t>rovide</w:t>
      </w:r>
      <w:proofErr w:type="gramEnd"/>
      <w:r w:rsidRPr="00F52EDC">
        <w:t xml:space="preserve"> the required</w:t>
      </w:r>
      <w:r w:rsidR="001442DA" w:rsidRPr="00F52EDC">
        <w:t xml:space="preserve"> statement</w:t>
      </w:r>
      <w:r w:rsidRPr="00F52EDC">
        <w:t>s and reports</w:t>
      </w:r>
      <w:r w:rsidR="001442DA" w:rsidRPr="00F52EDC">
        <w:t xml:space="preserve"> on the student’s conduct and performance.</w:t>
      </w:r>
    </w:p>
    <w:p w:rsidR="00505C54" w:rsidRDefault="00390A6B" w:rsidP="00417254">
      <w:pPr>
        <w:pStyle w:val="ListParagraph"/>
        <w:numPr>
          <w:ilvl w:val="0"/>
          <w:numId w:val="39"/>
        </w:numPr>
      </w:pPr>
      <w:proofErr w:type="gramStart"/>
      <w:r w:rsidRPr="00F52EDC">
        <w:t>p</w:t>
      </w:r>
      <w:r w:rsidR="001442DA" w:rsidRPr="00F52EDC">
        <w:t>rovide</w:t>
      </w:r>
      <w:proofErr w:type="gramEnd"/>
      <w:r w:rsidR="001442DA" w:rsidRPr="00F52EDC">
        <w:t xml:space="preserve"> the student with a debrief session and </w:t>
      </w:r>
      <w:r w:rsidRPr="00F52EDC">
        <w:t>invite</w:t>
      </w:r>
      <w:r w:rsidR="001442DA" w:rsidRPr="00F52EDC">
        <w:t xml:space="preserve"> suggestions as to how to make the </w:t>
      </w:r>
      <w:r w:rsidR="00312452" w:rsidRPr="00F52EDC">
        <w:t>placement</w:t>
      </w:r>
      <w:r w:rsidR="001442DA" w:rsidRPr="00F52EDC">
        <w:t xml:space="preserve"> experience even more rewarding for all parties.</w:t>
      </w:r>
    </w:p>
    <w:p w:rsidR="00ED15B7" w:rsidRDefault="00390A6B" w:rsidP="00417254">
      <w:pPr>
        <w:pStyle w:val="ListParagraph"/>
        <w:numPr>
          <w:ilvl w:val="0"/>
          <w:numId w:val="39"/>
        </w:numPr>
      </w:pPr>
      <w:proofErr w:type="gramStart"/>
      <w:r w:rsidRPr="00F52EDC">
        <w:t>r</w:t>
      </w:r>
      <w:r w:rsidR="001442DA" w:rsidRPr="00F52EDC">
        <w:t>ecognise</w:t>
      </w:r>
      <w:proofErr w:type="gramEnd"/>
      <w:r w:rsidR="001442DA" w:rsidRPr="00F52EDC">
        <w:t xml:space="preserve"> that after a period of </w:t>
      </w:r>
      <w:r w:rsidR="00312452" w:rsidRPr="00F52EDC">
        <w:t>placement</w:t>
      </w:r>
      <w:r w:rsidR="00D7469D">
        <w:t xml:space="preserve"> </w:t>
      </w:r>
      <w:r w:rsidR="001442DA" w:rsidRPr="00F52EDC">
        <w:t xml:space="preserve">the student’s priority is to complete an academic </w:t>
      </w:r>
      <w:r w:rsidR="002F1890" w:rsidRPr="00F52EDC">
        <w:t>programme</w:t>
      </w:r>
      <w:r w:rsidR="001442DA" w:rsidRPr="00F52EDC">
        <w:t>, and to encourage that process by means such as keeping in contact throughout the student’s subsequent studies; where appropriate a bursary or opportunity of subsequent employment may be offered.</w:t>
      </w:r>
    </w:p>
    <w:p w:rsidR="00390A6B" w:rsidRPr="00F52EDC" w:rsidRDefault="001442DA" w:rsidP="00417254">
      <w:pPr>
        <w:pStyle w:val="Heading2"/>
      </w:pPr>
      <w:bookmarkStart w:id="13" w:name="_Toc335380736"/>
      <w:r w:rsidRPr="00F52EDC">
        <w:t xml:space="preserve">After </w:t>
      </w:r>
      <w:r w:rsidR="00312452" w:rsidRPr="00F52EDC">
        <w:t>Placement</w:t>
      </w:r>
      <w:bookmarkEnd w:id="13"/>
    </w:p>
    <w:p w:rsidR="008167BE" w:rsidRPr="00D40507" w:rsidRDefault="00917158" w:rsidP="00417254">
      <w:pPr>
        <w:pStyle w:val="ListParagraph"/>
      </w:pPr>
      <w:r w:rsidRPr="00D40507">
        <w:t>T</w:t>
      </w:r>
      <w:r w:rsidR="001442DA" w:rsidRPr="00D40507">
        <w:t xml:space="preserve">he </w:t>
      </w:r>
      <w:r w:rsidR="00D7469D" w:rsidRPr="00D40507">
        <w:t>P</w:t>
      </w:r>
      <w:r w:rsidR="002247F4" w:rsidRPr="00D40507">
        <w:t xml:space="preserve">lacement </w:t>
      </w:r>
      <w:r w:rsidR="00D7469D" w:rsidRPr="00D40507">
        <w:t>P</w:t>
      </w:r>
      <w:r w:rsidR="002247F4" w:rsidRPr="00D40507">
        <w:t>rovider</w:t>
      </w:r>
      <w:r w:rsidR="001442DA" w:rsidRPr="00D40507">
        <w:t xml:space="preserve"> </w:t>
      </w:r>
      <w:r w:rsidR="00390A6B" w:rsidRPr="00D40507">
        <w:t>should p</w:t>
      </w:r>
      <w:r w:rsidR="001442DA" w:rsidRPr="00D40507">
        <w:t xml:space="preserve">rovide the </w:t>
      </w:r>
      <w:r w:rsidR="00E145A9">
        <w:t>School</w:t>
      </w:r>
      <w:r w:rsidR="001442DA" w:rsidRPr="00D40507">
        <w:t xml:space="preserve"> with </w:t>
      </w:r>
      <w:r w:rsidR="00A3337D" w:rsidRPr="00D40507">
        <w:t>the required</w:t>
      </w:r>
      <w:r w:rsidR="001442DA" w:rsidRPr="00D40507">
        <w:t xml:space="preserve"> </w:t>
      </w:r>
      <w:r w:rsidR="00505C54">
        <w:t>de-</w:t>
      </w:r>
      <w:r w:rsidR="008167BE">
        <w:t xml:space="preserve">brief </w:t>
      </w:r>
      <w:r w:rsidR="008167BE" w:rsidRPr="00D40507">
        <w:t>report within two weeks of the placement ending.</w:t>
      </w:r>
    </w:p>
    <w:p w:rsidR="008167BE" w:rsidRDefault="008167BE" w:rsidP="00417254">
      <w:pPr>
        <w:pStyle w:val="Heading1"/>
      </w:pPr>
      <w:bookmarkStart w:id="14" w:name="_Toc335380737"/>
      <w:r>
        <w:t>ANNEXES</w:t>
      </w:r>
    </w:p>
    <w:p w:rsidR="00ED15B7" w:rsidRDefault="006A037E" w:rsidP="00417254">
      <w:pPr>
        <w:pStyle w:val="Heading2"/>
      </w:pPr>
      <w:r w:rsidRPr="00F52EDC">
        <w:t xml:space="preserve">Annex </w:t>
      </w:r>
      <w:bookmarkStart w:id="15" w:name="_Toc335380738"/>
      <w:bookmarkEnd w:id="14"/>
      <w:r w:rsidR="00C80BD9">
        <w:t>1</w:t>
      </w:r>
      <w:r w:rsidR="006A24D8">
        <w:t>:</w:t>
      </w:r>
      <w:r w:rsidR="006A24D8" w:rsidRPr="006A24D8">
        <w:t xml:space="preserve"> </w:t>
      </w:r>
      <w:bookmarkEnd w:id="15"/>
      <w:r w:rsidR="00CF36E5" w:rsidRPr="00417254">
        <w:t>Quality</w:t>
      </w:r>
      <w:r w:rsidR="00CF36E5" w:rsidRPr="00FA18D1">
        <w:t xml:space="preserve"> Code </w:t>
      </w:r>
      <w:r w:rsidR="00CF36E5" w:rsidRPr="00CF36E5">
        <w:t>Chapter B3: Learning and teaching</w:t>
      </w:r>
      <w:r w:rsidR="00CF36E5" w:rsidRPr="00FA18D1">
        <w:t xml:space="preserve"> (201</w:t>
      </w:r>
      <w:r w:rsidR="00CF36E5">
        <w:t>2</w:t>
      </w:r>
      <w:r w:rsidR="00CF36E5" w:rsidRPr="00FA18D1">
        <w:t>)</w:t>
      </w:r>
    </w:p>
    <w:p w:rsidR="00CF36E5" w:rsidRPr="00CF36E5" w:rsidRDefault="00CF36E5" w:rsidP="00417254">
      <w:pPr>
        <w:spacing w:before="120" w:after="120" w:line="240" w:lineRule="auto"/>
        <w:jc w:val="both"/>
        <w:rPr>
          <w:rFonts w:ascii="Humnst777 BT" w:hAnsi="Humnst777 BT" w:cs="Arial"/>
          <w:bCs/>
          <w:szCs w:val="24"/>
          <w:u w:val="single"/>
        </w:rPr>
      </w:pPr>
      <w:r w:rsidRPr="00CF36E5">
        <w:rPr>
          <w:rFonts w:ascii="Humnst777 BT" w:hAnsi="Humnst777 BT" w:cs="Arial"/>
          <w:bCs/>
          <w:szCs w:val="24"/>
          <w:u w:val="single"/>
        </w:rPr>
        <w:t>The Expectation</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The Quality Code sets out the following Expectation about learning and teaching,</w:t>
      </w:r>
      <w:r>
        <w:rPr>
          <w:rFonts w:ascii="Humnst777 BT" w:hAnsi="Humnst777 BT" w:cs="Arial"/>
          <w:bCs/>
          <w:szCs w:val="24"/>
        </w:rPr>
        <w:t xml:space="preserve"> </w:t>
      </w:r>
      <w:r w:rsidRPr="00CF36E5">
        <w:rPr>
          <w:rFonts w:ascii="Humnst777 BT" w:hAnsi="Humnst777 BT" w:cs="Arial"/>
          <w:bCs/>
          <w:szCs w:val="24"/>
        </w:rPr>
        <w:t>which higher education providers are required to meet:</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Higher education providers, working with their staff, students and other stakeholders,</w:t>
      </w:r>
      <w:r>
        <w:rPr>
          <w:rFonts w:ascii="Humnst777 BT" w:hAnsi="Humnst777 BT" w:cs="Arial"/>
          <w:bCs/>
          <w:szCs w:val="24"/>
        </w:rPr>
        <w:t xml:space="preserve"> </w:t>
      </w:r>
      <w:r w:rsidRPr="00CF36E5">
        <w:rPr>
          <w:rFonts w:ascii="Humnst777 BT" w:hAnsi="Humnst777 BT" w:cs="Arial"/>
          <w:bCs/>
          <w:szCs w:val="24"/>
        </w:rPr>
        <w:t>articulate and systematically review and enhance the provision of</w:t>
      </w:r>
      <w:r>
        <w:rPr>
          <w:rFonts w:ascii="Humnst777 BT" w:hAnsi="Humnst777 BT" w:cs="Arial"/>
          <w:bCs/>
          <w:szCs w:val="24"/>
        </w:rPr>
        <w:t xml:space="preserve"> </w:t>
      </w:r>
      <w:r w:rsidRPr="00CF36E5">
        <w:rPr>
          <w:rFonts w:ascii="Humnst777 BT" w:hAnsi="Humnst777 BT" w:cs="Arial"/>
          <w:bCs/>
          <w:szCs w:val="24"/>
        </w:rPr>
        <w:t>learning opportunities and teaching practices, so that every student is enabled</w:t>
      </w:r>
      <w:r>
        <w:rPr>
          <w:rFonts w:ascii="Humnst777 BT" w:hAnsi="Humnst777 BT" w:cs="Arial"/>
          <w:bCs/>
          <w:szCs w:val="24"/>
        </w:rPr>
        <w:t xml:space="preserve"> </w:t>
      </w:r>
      <w:r w:rsidRPr="00CF36E5">
        <w:rPr>
          <w:rFonts w:ascii="Humnst777 BT" w:hAnsi="Humnst777 BT" w:cs="Arial"/>
          <w:bCs/>
          <w:szCs w:val="24"/>
        </w:rPr>
        <w:t>to develop as an independent learner, study their chosen subject(s) in depth</w:t>
      </w:r>
      <w:r>
        <w:rPr>
          <w:rFonts w:ascii="Humnst777 BT" w:hAnsi="Humnst777 BT" w:cs="Arial"/>
          <w:bCs/>
          <w:szCs w:val="24"/>
        </w:rPr>
        <w:t xml:space="preserve"> </w:t>
      </w:r>
      <w:r w:rsidRPr="00CF36E5">
        <w:rPr>
          <w:rFonts w:ascii="Humnst777 BT" w:hAnsi="Humnst777 BT" w:cs="Arial"/>
          <w:bCs/>
          <w:szCs w:val="24"/>
        </w:rPr>
        <w:t>and enhance their capacity for analytical, critical and creative thinking.</w:t>
      </w:r>
    </w:p>
    <w:p w:rsidR="00ED15B7" w:rsidRDefault="00CF36E5" w:rsidP="00417254">
      <w:pPr>
        <w:spacing w:before="120" w:after="120" w:line="240" w:lineRule="auto"/>
        <w:jc w:val="both"/>
        <w:rPr>
          <w:rFonts w:ascii="Humnst777 BT" w:hAnsi="Humnst777 BT" w:cs="Arial"/>
          <w:bCs/>
          <w:szCs w:val="24"/>
          <w:u w:val="single"/>
        </w:rPr>
      </w:pPr>
      <w:r w:rsidRPr="00CF36E5">
        <w:rPr>
          <w:rFonts w:ascii="Humnst777 BT" w:hAnsi="Humnst777 BT" w:cs="Arial"/>
          <w:bCs/>
          <w:szCs w:val="24"/>
          <w:u w:val="single"/>
        </w:rPr>
        <w:t>The Indicators of sound practice</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1</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Higher education providers articulate and implement a strategic approach to learning</w:t>
      </w:r>
      <w:r>
        <w:rPr>
          <w:rFonts w:ascii="Humnst777 BT" w:hAnsi="Humnst777 BT" w:cs="Arial"/>
          <w:bCs/>
          <w:szCs w:val="24"/>
        </w:rPr>
        <w:t xml:space="preserve"> </w:t>
      </w:r>
      <w:r w:rsidRPr="00CF36E5">
        <w:rPr>
          <w:rFonts w:ascii="Humnst777 BT" w:hAnsi="Humnst777 BT" w:cs="Arial"/>
          <w:bCs/>
          <w:szCs w:val="24"/>
        </w:rPr>
        <w:t>and teaching and promote a shared understanding of this approach among their staff,</w:t>
      </w:r>
      <w:r>
        <w:rPr>
          <w:rFonts w:ascii="Humnst777 BT" w:hAnsi="Humnst777 BT" w:cs="Arial"/>
          <w:bCs/>
          <w:szCs w:val="24"/>
        </w:rPr>
        <w:t xml:space="preserve"> </w:t>
      </w:r>
      <w:r w:rsidRPr="00CF36E5">
        <w:rPr>
          <w:rFonts w:ascii="Humnst777 BT" w:hAnsi="Humnst777 BT" w:cs="Arial"/>
          <w:bCs/>
          <w:szCs w:val="24"/>
        </w:rPr>
        <w:t>students and other stakeholders.</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2</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Learning and teaching activities and associated resources provide every student with an</w:t>
      </w:r>
      <w:r>
        <w:rPr>
          <w:rFonts w:ascii="Humnst777 BT" w:hAnsi="Humnst777 BT" w:cs="Arial"/>
          <w:bCs/>
          <w:szCs w:val="24"/>
        </w:rPr>
        <w:t xml:space="preserve"> </w:t>
      </w:r>
      <w:r w:rsidRPr="00CF36E5">
        <w:rPr>
          <w:rFonts w:ascii="Humnst777 BT" w:hAnsi="Humnst777 BT" w:cs="Arial"/>
          <w:bCs/>
          <w:szCs w:val="24"/>
        </w:rPr>
        <w:t>equal and effective opportunity to achieve the intended learning outcomes.</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3</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Learning and teaching practices are informed by reflection, evaluation of professional</w:t>
      </w:r>
      <w:r>
        <w:rPr>
          <w:rFonts w:ascii="Humnst777 BT" w:hAnsi="Humnst777 BT" w:cs="Arial"/>
          <w:bCs/>
          <w:szCs w:val="24"/>
        </w:rPr>
        <w:t xml:space="preserve"> </w:t>
      </w:r>
      <w:r w:rsidRPr="00CF36E5">
        <w:rPr>
          <w:rFonts w:ascii="Humnst777 BT" w:hAnsi="Humnst777 BT" w:cs="Arial"/>
          <w:bCs/>
          <w:szCs w:val="24"/>
        </w:rPr>
        <w:t>practice, and subject-specific and educational scholarship.</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4</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Higher education providers assure themselves that everyone involved in teaching or</w:t>
      </w:r>
      <w:r>
        <w:rPr>
          <w:rFonts w:ascii="Humnst777 BT" w:hAnsi="Humnst777 BT" w:cs="Arial"/>
          <w:bCs/>
          <w:szCs w:val="24"/>
        </w:rPr>
        <w:t xml:space="preserve"> </w:t>
      </w:r>
      <w:r w:rsidRPr="00CF36E5">
        <w:rPr>
          <w:rFonts w:ascii="Humnst777 BT" w:hAnsi="Humnst777 BT" w:cs="Arial"/>
          <w:bCs/>
          <w:szCs w:val="24"/>
        </w:rPr>
        <w:t>supporting student learning is appropriately qualified, supported and developed.</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lastRenderedPageBreak/>
        <w:t>Indicator 5</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Higher education providers collect and analyse appropriate information to ensure</w:t>
      </w:r>
      <w:r>
        <w:rPr>
          <w:rFonts w:ascii="Humnst777 BT" w:hAnsi="Humnst777 BT" w:cs="Arial"/>
          <w:bCs/>
          <w:szCs w:val="24"/>
        </w:rPr>
        <w:t xml:space="preserve"> </w:t>
      </w:r>
      <w:r w:rsidRPr="00CF36E5">
        <w:rPr>
          <w:rFonts w:ascii="Humnst777 BT" w:hAnsi="Humnst777 BT" w:cs="Arial"/>
          <w:bCs/>
          <w:szCs w:val="24"/>
        </w:rPr>
        <w:t>the continued effectiveness of their strategic approach to, and the enhancement of,</w:t>
      </w:r>
      <w:r>
        <w:rPr>
          <w:rFonts w:ascii="Humnst777 BT" w:hAnsi="Humnst777 BT" w:cs="Arial"/>
          <w:bCs/>
          <w:szCs w:val="24"/>
        </w:rPr>
        <w:t xml:space="preserve"> </w:t>
      </w:r>
      <w:r w:rsidRPr="00CF36E5">
        <w:rPr>
          <w:rFonts w:ascii="Humnst777 BT" w:hAnsi="Humnst777 BT" w:cs="Arial"/>
          <w:bCs/>
          <w:szCs w:val="24"/>
        </w:rPr>
        <w:t>learning opportunities and teaching practices.</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6</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Higher education providers maintain physical, virtual and social learning environments</w:t>
      </w:r>
      <w:r>
        <w:rPr>
          <w:rFonts w:ascii="Humnst777 BT" w:hAnsi="Humnst777 BT" w:cs="Arial"/>
          <w:bCs/>
          <w:szCs w:val="24"/>
        </w:rPr>
        <w:t xml:space="preserve"> </w:t>
      </w:r>
      <w:r w:rsidRPr="00CF36E5">
        <w:rPr>
          <w:rFonts w:ascii="Humnst777 BT" w:hAnsi="Humnst777 BT" w:cs="Arial"/>
          <w:bCs/>
          <w:szCs w:val="24"/>
        </w:rPr>
        <w:t>that are safe, accessible and reliable for every student, promoting dignity, courtesy and</w:t>
      </w:r>
      <w:r>
        <w:rPr>
          <w:rFonts w:ascii="Humnst777 BT" w:hAnsi="Humnst777 BT" w:cs="Arial"/>
          <w:bCs/>
          <w:szCs w:val="24"/>
        </w:rPr>
        <w:t xml:space="preserve"> </w:t>
      </w:r>
      <w:r w:rsidRPr="00CF36E5">
        <w:rPr>
          <w:rFonts w:ascii="Humnst777 BT" w:hAnsi="Humnst777 BT" w:cs="Arial"/>
          <w:bCs/>
          <w:szCs w:val="24"/>
        </w:rPr>
        <w:t>respect in their use.</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7</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Every student is provided with clear and current information that specifies the learning</w:t>
      </w:r>
      <w:r>
        <w:rPr>
          <w:rFonts w:ascii="Humnst777 BT" w:hAnsi="Humnst777 BT" w:cs="Arial"/>
          <w:bCs/>
          <w:szCs w:val="24"/>
        </w:rPr>
        <w:t xml:space="preserve"> </w:t>
      </w:r>
      <w:r w:rsidRPr="00CF36E5">
        <w:rPr>
          <w:rFonts w:ascii="Humnst777 BT" w:hAnsi="Humnst777 BT" w:cs="Arial"/>
          <w:bCs/>
          <w:szCs w:val="24"/>
        </w:rPr>
        <w:t>opportunities and support available to them.</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8</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Higher education providers take deliberate steps to assist every student to understand</w:t>
      </w:r>
      <w:r>
        <w:rPr>
          <w:rFonts w:ascii="Humnst777 BT" w:hAnsi="Humnst777 BT" w:cs="Arial"/>
          <w:bCs/>
          <w:szCs w:val="24"/>
        </w:rPr>
        <w:t xml:space="preserve"> </w:t>
      </w:r>
      <w:r w:rsidRPr="00CF36E5">
        <w:rPr>
          <w:rFonts w:ascii="Humnst777 BT" w:hAnsi="Humnst777 BT" w:cs="Arial"/>
          <w:bCs/>
          <w:szCs w:val="24"/>
        </w:rPr>
        <w:t>their responsibility to engage with the learning opportunities provided and shape their</w:t>
      </w:r>
      <w:r>
        <w:rPr>
          <w:rFonts w:ascii="Humnst777 BT" w:hAnsi="Humnst777 BT" w:cs="Arial"/>
          <w:bCs/>
          <w:szCs w:val="24"/>
        </w:rPr>
        <w:t xml:space="preserve"> </w:t>
      </w:r>
      <w:r w:rsidRPr="00CF36E5">
        <w:rPr>
          <w:rFonts w:ascii="Humnst777 BT" w:hAnsi="Humnst777 BT" w:cs="Arial"/>
          <w:bCs/>
          <w:szCs w:val="24"/>
        </w:rPr>
        <w:t>learning experience.</w:t>
      </w:r>
    </w:p>
    <w:p w:rsidR="00CF36E5" w:rsidRPr="00CF36E5"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Indicator 9</w:t>
      </w:r>
    </w:p>
    <w:p w:rsidR="00ED15B7" w:rsidRDefault="00CF36E5" w:rsidP="00417254">
      <w:pPr>
        <w:spacing w:before="120" w:after="120" w:line="240" w:lineRule="auto"/>
        <w:jc w:val="both"/>
        <w:rPr>
          <w:rFonts w:ascii="Humnst777 BT" w:hAnsi="Humnst777 BT" w:cs="Arial"/>
          <w:bCs/>
          <w:szCs w:val="24"/>
        </w:rPr>
      </w:pPr>
      <w:r w:rsidRPr="00CF36E5">
        <w:rPr>
          <w:rFonts w:ascii="Humnst777 BT" w:hAnsi="Humnst777 BT" w:cs="Arial"/>
          <w:bCs/>
          <w:szCs w:val="24"/>
        </w:rPr>
        <w:t>Every student is enabled to monitor their progress and further their academic</w:t>
      </w:r>
      <w:r>
        <w:rPr>
          <w:rFonts w:ascii="Humnst777 BT" w:hAnsi="Humnst777 BT" w:cs="Arial"/>
          <w:bCs/>
          <w:szCs w:val="24"/>
        </w:rPr>
        <w:t xml:space="preserve"> </w:t>
      </w:r>
      <w:r w:rsidRPr="00CF36E5">
        <w:rPr>
          <w:rFonts w:ascii="Humnst777 BT" w:hAnsi="Humnst777 BT" w:cs="Arial"/>
          <w:bCs/>
          <w:szCs w:val="24"/>
        </w:rPr>
        <w:t>development through the provision of regular opportunities to reflect on feedback and</w:t>
      </w:r>
      <w:r>
        <w:rPr>
          <w:rFonts w:ascii="Humnst777 BT" w:hAnsi="Humnst777 BT" w:cs="Arial"/>
          <w:bCs/>
          <w:szCs w:val="24"/>
        </w:rPr>
        <w:t xml:space="preserve"> </w:t>
      </w:r>
      <w:r w:rsidRPr="00CF36E5">
        <w:rPr>
          <w:rFonts w:ascii="Humnst777 BT" w:hAnsi="Humnst777 BT" w:cs="Arial"/>
          <w:bCs/>
          <w:szCs w:val="24"/>
        </w:rPr>
        <w:t>engage in dialogue with staff.</w:t>
      </w:r>
    </w:p>
    <w:p w:rsidR="00ED15B7" w:rsidRDefault="00C80BD9" w:rsidP="00C80BD9">
      <w:pPr>
        <w:pStyle w:val="Heading2"/>
      </w:pPr>
      <w:r>
        <w:t xml:space="preserve">Annex 2: </w:t>
      </w:r>
      <w:r w:rsidR="00E544D6" w:rsidRPr="00FA18D1">
        <w:t xml:space="preserve">Quality Code Chapter B10: Managing </w:t>
      </w:r>
      <w:r w:rsidR="00E544D6" w:rsidRPr="00C80BD9">
        <w:t>higher</w:t>
      </w:r>
      <w:r w:rsidR="00E544D6" w:rsidRPr="00FA18D1">
        <w:t xml:space="preserve"> education provision with others (2013)</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u w:val="single"/>
        </w:rPr>
      </w:pPr>
      <w:r w:rsidRPr="00E544D6">
        <w:rPr>
          <w:rFonts w:ascii="Humnst777 BT" w:hAnsi="Humnst777 BT" w:cs="Arial"/>
          <w:bCs/>
          <w:szCs w:val="24"/>
          <w:u w:val="single"/>
        </w:rPr>
        <w:t>The Expectation</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The Quality Code sets out the following Expectation about managing the delivery</w:t>
      </w:r>
      <w:r>
        <w:rPr>
          <w:rFonts w:ascii="Humnst777 BT" w:hAnsi="Humnst777 BT" w:cs="Arial"/>
          <w:bCs/>
          <w:szCs w:val="24"/>
        </w:rPr>
        <w:t xml:space="preserve"> </w:t>
      </w:r>
      <w:r w:rsidRPr="00E544D6">
        <w:rPr>
          <w:rFonts w:ascii="Humnst777 BT" w:hAnsi="Humnst777 BT" w:cs="Arial"/>
          <w:bCs/>
          <w:szCs w:val="24"/>
        </w:rPr>
        <w:t>of learning opportunities with others, which degree-awarding bodies, and higher</w:t>
      </w:r>
      <w:r>
        <w:rPr>
          <w:rFonts w:ascii="Humnst777 BT" w:hAnsi="Humnst777 BT" w:cs="Arial"/>
          <w:bCs/>
          <w:szCs w:val="24"/>
        </w:rPr>
        <w:t xml:space="preserve"> </w:t>
      </w:r>
      <w:r w:rsidRPr="00E544D6">
        <w:rPr>
          <w:rFonts w:ascii="Humnst777 BT" w:hAnsi="Humnst777 BT" w:cs="Arial"/>
          <w:bCs/>
          <w:szCs w:val="24"/>
        </w:rPr>
        <w:t>education providers without degree-awarding powers that are organising provision by</w:t>
      </w:r>
      <w:r>
        <w:rPr>
          <w:rFonts w:ascii="Humnst777 BT" w:hAnsi="Humnst777 BT" w:cs="Arial"/>
          <w:bCs/>
          <w:szCs w:val="24"/>
        </w:rPr>
        <w:t xml:space="preserve"> </w:t>
      </w:r>
      <w:r w:rsidRPr="00E544D6">
        <w:rPr>
          <w:rFonts w:ascii="Humnst777 BT" w:hAnsi="Humnst777 BT" w:cs="Arial"/>
          <w:bCs/>
          <w:szCs w:val="24"/>
        </w:rPr>
        <w:t>third parties, are required to meet:</w:t>
      </w:r>
      <w:r>
        <w:rPr>
          <w:rFonts w:ascii="Humnst777 BT" w:hAnsi="Humnst777 BT" w:cs="Arial"/>
          <w:bCs/>
          <w:szCs w:val="24"/>
        </w:rPr>
        <w:t xml:space="preserve"> </w:t>
      </w:r>
      <w:r w:rsidRPr="00E544D6">
        <w:rPr>
          <w:rFonts w:ascii="Humnst777 BT" w:hAnsi="Humnst777 BT" w:cs="Arial"/>
          <w:bCs/>
          <w:szCs w:val="24"/>
        </w:rPr>
        <w:t>Degree-awarding bodies take ultimate responsibility for academic standards</w:t>
      </w:r>
      <w:r>
        <w:rPr>
          <w:rFonts w:ascii="Humnst777 BT" w:hAnsi="Humnst777 BT" w:cs="Arial"/>
          <w:bCs/>
          <w:szCs w:val="24"/>
        </w:rPr>
        <w:t xml:space="preserve"> </w:t>
      </w:r>
      <w:r w:rsidRPr="00E544D6">
        <w:rPr>
          <w:rFonts w:ascii="Humnst777 BT" w:hAnsi="Humnst777 BT" w:cs="Arial"/>
          <w:bCs/>
          <w:szCs w:val="24"/>
        </w:rPr>
        <w:t>and the quality of learning opportunities irrespective of where these</w:t>
      </w:r>
      <w:r>
        <w:rPr>
          <w:rFonts w:ascii="Humnst777 BT" w:hAnsi="Humnst777 BT" w:cs="Arial"/>
          <w:bCs/>
          <w:szCs w:val="24"/>
        </w:rPr>
        <w:t xml:space="preserve"> </w:t>
      </w:r>
      <w:r w:rsidRPr="00E544D6">
        <w:rPr>
          <w:rFonts w:ascii="Humnst777 BT" w:hAnsi="Humnst777 BT" w:cs="Arial"/>
          <w:bCs/>
          <w:szCs w:val="24"/>
        </w:rPr>
        <w:t>are delivered or who provides them. Arrangements for delivering learning</w:t>
      </w:r>
      <w:r>
        <w:rPr>
          <w:rFonts w:ascii="Humnst777 BT" w:hAnsi="Humnst777 BT" w:cs="Arial"/>
          <w:bCs/>
          <w:szCs w:val="24"/>
        </w:rPr>
        <w:t xml:space="preserve"> </w:t>
      </w:r>
      <w:r w:rsidRPr="00E544D6">
        <w:rPr>
          <w:rFonts w:ascii="Humnst777 BT" w:hAnsi="Humnst777 BT" w:cs="Arial"/>
          <w:bCs/>
          <w:szCs w:val="24"/>
        </w:rPr>
        <w:t>opportunities with organisations other than the degree-awarding body are</w:t>
      </w:r>
      <w:r>
        <w:rPr>
          <w:rFonts w:ascii="Humnst777 BT" w:hAnsi="Humnst777 BT" w:cs="Arial"/>
          <w:bCs/>
          <w:szCs w:val="24"/>
        </w:rPr>
        <w:t xml:space="preserve"> </w:t>
      </w:r>
      <w:r w:rsidRPr="00E544D6">
        <w:rPr>
          <w:rFonts w:ascii="Humnst777 BT" w:hAnsi="Humnst777 BT" w:cs="Arial"/>
          <w:bCs/>
          <w:szCs w:val="24"/>
        </w:rPr>
        <w:t>implemented securely and managed effectively.</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u w:val="single"/>
        </w:rPr>
      </w:pPr>
      <w:r w:rsidRPr="00E544D6">
        <w:rPr>
          <w:rFonts w:ascii="Humnst777 BT" w:hAnsi="Humnst777 BT" w:cs="Arial"/>
          <w:bCs/>
          <w:szCs w:val="24"/>
          <w:u w:val="single"/>
        </w:rPr>
        <w:t>The Indicators of sound practice</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A strategic approach to delivering learning opportunities with others is adopted.</w:t>
      </w:r>
      <w:r>
        <w:rPr>
          <w:rFonts w:ascii="Humnst777 BT" w:hAnsi="Humnst777 BT" w:cs="Arial"/>
          <w:bCs/>
          <w:szCs w:val="24"/>
        </w:rPr>
        <w:t xml:space="preserve"> </w:t>
      </w:r>
      <w:r w:rsidRPr="00E544D6">
        <w:rPr>
          <w:rFonts w:ascii="Humnst777 BT" w:hAnsi="Humnst777 BT" w:cs="Arial"/>
          <w:bCs/>
          <w:szCs w:val="24"/>
        </w:rPr>
        <w:t>Appropriate levels of resources (including staff) are</w:t>
      </w:r>
      <w:r>
        <w:rPr>
          <w:rFonts w:ascii="Humnst777 BT" w:hAnsi="Humnst777 BT" w:cs="Arial"/>
          <w:bCs/>
          <w:szCs w:val="24"/>
        </w:rPr>
        <w:t xml:space="preserve"> committed to the activities to </w:t>
      </w:r>
      <w:r w:rsidRPr="00E544D6">
        <w:rPr>
          <w:rFonts w:ascii="Humnst777 BT" w:hAnsi="Humnst777 BT" w:cs="Arial"/>
          <w:bCs/>
          <w:szCs w:val="24"/>
        </w:rPr>
        <w:t>ensure that the necessary oversight is sustained.</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2</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Governance arrangements at appropriate levels are in place for all learning</w:t>
      </w:r>
      <w:r>
        <w:rPr>
          <w:rFonts w:ascii="Humnst777 BT" w:hAnsi="Humnst777 BT" w:cs="Arial"/>
          <w:bCs/>
          <w:szCs w:val="24"/>
        </w:rPr>
        <w:t xml:space="preserve"> </w:t>
      </w:r>
      <w:r w:rsidRPr="00E544D6">
        <w:rPr>
          <w:rFonts w:ascii="Humnst777 BT" w:hAnsi="Humnst777 BT" w:cs="Arial"/>
          <w:bCs/>
          <w:szCs w:val="24"/>
        </w:rPr>
        <w:t>opportunities which are not directly provided by the degree-awarding body.</w:t>
      </w:r>
      <w:r>
        <w:rPr>
          <w:rFonts w:ascii="Humnst777 BT" w:hAnsi="Humnst777 BT" w:cs="Arial"/>
          <w:bCs/>
          <w:szCs w:val="24"/>
        </w:rPr>
        <w:t xml:space="preserve"> </w:t>
      </w:r>
      <w:r w:rsidRPr="00E544D6">
        <w:rPr>
          <w:rFonts w:ascii="Humnst777 BT" w:hAnsi="Humnst777 BT" w:cs="Arial"/>
          <w:bCs/>
          <w:szCs w:val="24"/>
        </w:rPr>
        <w:t>Arrangements for learning to be delivered, or support to be provided, are developed,</w:t>
      </w:r>
      <w:r>
        <w:rPr>
          <w:rFonts w:ascii="Humnst777 BT" w:hAnsi="Humnst777 BT" w:cs="Arial"/>
          <w:bCs/>
          <w:szCs w:val="24"/>
        </w:rPr>
        <w:t xml:space="preserve"> </w:t>
      </w:r>
      <w:r w:rsidRPr="00E544D6">
        <w:rPr>
          <w:rFonts w:ascii="Humnst777 BT" w:hAnsi="Humnst777 BT" w:cs="Arial"/>
          <w:bCs/>
          <w:szCs w:val="24"/>
        </w:rPr>
        <w:t>agreed and managed in accordance with the formally stated policies and procedures of</w:t>
      </w:r>
      <w:r>
        <w:rPr>
          <w:rFonts w:ascii="Humnst777 BT" w:hAnsi="Humnst777 BT" w:cs="Arial"/>
          <w:bCs/>
          <w:szCs w:val="24"/>
        </w:rPr>
        <w:t xml:space="preserve"> </w:t>
      </w:r>
      <w:r w:rsidRPr="00E544D6">
        <w:rPr>
          <w:rFonts w:ascii="Humnst777 BT" w:hAnsi="Humnst777 BT" w:cs="Arial"/>
          <w:bCs/>
          <w:szCs w:val="24"/>
        </w:rPr>
        <w:t>the degree-awarding body.</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3</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Policies and procedures ensure that there are adequate safeguards against financial</w:t>
      </w:r>
      <w:r>
        <w:rPr>
          <w:rFonts w:ascii="Humnst777 BT" w:hAnsi="Humnst777 BT" w:cs="Arial"/>
          <w:bCs/>
          <w:szCs w:val="24"/>
        </w:rPr>
        <w:t xml:space="preserve"> </w:t>
      </w:r>
      <w:r w:rsidRPr="00E544D6">
        <w:rPr>
          <w:rFonts w:ascii="Humnst777 BT" w:hAnsi="Humnst777 BT" w:cs="Arial"/>
          <w:bCs/>
          <w:szCs w:val="24"/>
        </w:rPr>
        <w:t>impropriety or conflicts of interest that might c</w:t>
      </w:r>
      <w:r>
        <w:rPr>
          <w:rFonts w:ascii="Humnst777 BT" w:hAnsi="Humnst777 BT" w:cs="Arial"/>
          <w:bCs/>
          <w:szCs w:val="24"/>
        </w:rPr>
        <w:t>ompromise academic standards or t</w:t>
      </w:r>
      <w:r w:rsidRPr="00E544D6">
        <w:rPr>
          <w:rFonts w:ascii="Humnst777 BT" w:hAnsi="Humnst777 BT" w:cs="Arial"/>
          <w:bCs/>
          <w:szCs w:val="24"/>
        </w:rPr>
        <w:t xml:space="preserve">he quality </w:t>
      </w:r>
      <w:r w:rsidRPr="00E544D6">
        <w:rPr>
          <w:rFonts w:ascii="Humnst777 BT" w:hAnsi="Humnst777 BT" w:cs="Arial"/>
          <w:bCs/>
          <w:szCs w:val="24"/>
        </w:rPr>
        <w:lastRenderedPageBreak/>
        <w:t>of learning opportunities. Consideration of the business case is conducted</w:t>
      </w:r>
      <w:r>
        <w:rPr>
          <w:rFonts w:ascii="Humnst777 BT" w:hAnsi="Humnst777 BT" w:cs="Arial"/>
          <w:bCs/>
          <w:szCs w:val="24"/>
        </w:rPr>
        <w:t xml:space="preserve"> </w:t>
      </w:r>
      <w:r w:rsidRPr="00E544D6">
        <w:rPr>
          <w:rFonts w:ascii="Humnst777 BT" w:hAnsi="Humnst777 BT" w:cs="Arial"/>
          <w:bCs/>
          <w:szCs w:val="24"/>
        </w:rPr>
        <w:t>separately from approval of the academic proposal.</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4</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that engage with other authorised awarding bodies to</w:t>
      </w:r>
      <w:r>
        <w:rPr>
          <w:rFonts w:ascii="Humnst777 BT" w:hAnsi="Humnst777 BT" w:cs="Arial"/>
          <w:bCs/>
          <w:szCs w:val="24"/>
        </w:rPr>
        <w:t xml:space="preserve"> </w:t>
      </w:r>
      <w:r w:rsidRPr="00E544D6">
        <w:rPr>
          <w:rFonts w:ascii="Humnst777 BT" w:hAnsi="Humnst777 BT" w:cs="Arial"/>
          <w:bCs/>
          <w:szCs w:val="24"/>
        </w:rPr>
        <w:t>provide a programme of study leading to a joint academic award satisfy themselves</w:t>
      </w:r>
      <w:r>
        <w:rPr>
          <w:rFonts w:ascii="Humnst777 BT" w:hAnsi="Humnst777 BT" w:cs="Arial"/>
          <w:bCs/>
          <w:szCs w:val="24"/>
        </w:rPr>
        <w:t xml:space="preserve"> </w:t>
      </w:r>
      <w:r w:rsidRPr="00E544D6">
        <w:rPr>
          <w:rFonts w:ascii="Humnst777 BT" w:hAnsi="Humnst777 BT" w:cs="Arial"/>
          <w:bCs/>
          <w:szCs w:val="24"/>
        </w:rPr>
        <w:t>that they have the legal capacity to do so.</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5</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The risks of each arrangement to deliver learning opportunities with others are</w:t>
      </w:r>
      <w:r>
        <w:rPr>
          <w:rFonts w:ascii="Humnst777 BT" w:hAnsi="Humnst777 BT" w:cs="Arial"/>
          <w:bCs/>
          <w:szCs w:val="24"/>
        </w:rPr>
        <w:t xml:space="preserve"> </w:t>
      </w:r>
      <w:r w:rsidRPr="00E544D6">
        <w:rPr>
          <w:rFonts w:ascii="Humnst777 BT" w:hAnsi="Humnst777 BT" w:cs="Arial"/>
          <w:bCs/>
          <w:szCs w:val="24"/>
        </w:rPr>
        <w:t>assessed at the outset and reviewed subsequently on a periodic basis.</w:t>
      </w:r>
      <w:r>
        <w:rPr>
          <w:rFonts w:ascii="Humnst777 BT" w:hAnsi="Humnst777 BT" w:cs="Arial"/>
          <w:bCs/>
          <w:szCs w:val="24"/>
        </w:rPr>
        <w:t xml:space="preserve"> </w:t>
      </w:r>
      <w:r w:rsidRPr="00E544D6">
        <w:rPr>
          <w:rFonts w:ascii="Humnst777 BT" w:hAnsi="Humnst777 BT" w:cs="Arial"/>
          <w:bCs/>
          <w:szCs w:val="24"/>
        </w:rPr>
        <w:t>Appropriate and proportionate safeguards to manage the risks of the various</w:t>
      </w:r>
      <w:r>
        <w:rPr>
          <w:rFonts w:ascii="Humnst777 BT" w:hAnsi="Humnst777 BT" w:cs="Arial"/>
          <w:bCs/>
          <w:szCs w:val="24"/>
        </w:rPr>
        <w:t xml:space="preserve"> </w:t>
      </w:r>
      <w:r w:rsidRPr="00E544D6">
        <w:rPr>
          <w:rFonts w:ascii="Humnst777 BT" w:hAnsi="Humnst777 BT" w:cs="Arial"/>
          <w:bCs/>
          <w:szCs w:val="24"/>
        </w:rPr>
        <w:t>arrangements are determined and put in place.</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6</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Appropriate and proportionate due diligence procedures are determined for each</w:t>
      </w:r>
      <w:r>
        <w:rPr>
          <w:rFonts w:ascii="Humnst777 BT" w:hAnsi="Humnst777 BT" w:cs="Arial"/>
          <w:bCs/>
          <w:szCs w:val="24"/>
        </w:rPr>
        <w:t xml:space="preserve"> </w:t>
      </w:r>
      <w:r w:rsidRPr="00E544D6">
        <w:rPr>
          <w:rFonts w:ascii="Humnst777 BT" w:hAnsi="Humnst777 BT" w:cs="Arial"/>
          <w:bCs/>
          <w:szCs w:val="24"/>
        </w:rPr>
        <w:t>proposed arrangement for delivering learning opportunitie</w:t>
      </w:r>
      <w:r>
        <w:rPr>
          <w:rFonts w:ascii="Humnst777 BT" w:hAnsi="Humnst777 BT" w:cs="Arial"/>
          <w:bCs/>
          <w:szCs w:val="24"/>
        </w:rPr>
        <w:t xml:space="preserve">s with an organisation other </w:t>
      </w:r>
      <w:r w:rsidRPr="00E544D6">
        <w:rPr>
          <w:rFonts w:ascii="Humnst777 BT" w:hAnsi="Humnst777 BT" w:cs="Arial"/>
          <w:bCs/>
          <w:szCs w:val="24"/>
        </w:rPr>
        <w:t>than the degree-awarding body. They are conducted per</w:t>
      </w:r>
      <w:r>
        <w:rPr>
          <w:rFonts w:ascii="Humnst777 BT" w:hAnsi="Humnst777 BT" w:cs="Arial"/>
          <w:bCs/>
          <w:szCs w:val="24"/>
        </w:rPr>
        <w:t xml:space="preserve">iodically to check the capacity </w:t>
      </w:r>
      <w:r w:rsidRPr="00E544D6">
        <w:rPr>
          <w:rFonts w:ascii="Humnst777 BT" w:hAnsi="Humnst777 BT" w:cs="Arial"/>
          <w:bCs/>
          <w:szCs w:val="24"/>
        </w:rPr>
        <w:t>of the other organisation to continue to fulfil its designated role in the arrangement.</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7</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There is a written and legally binding agreement, or other document, setting out the</w:t>
      </w:r>
      <w:r>
        <w:rPr>
          <w:rFonts w:ascii="Humnst777 BT" w:hAnsi="Humnst777 BT" w:cs="Arial"/>
          <w:bCs/>
          <w:szCs w:val="24"/>
        </w:rPr>
        <w:t xml:space="preserve"> </w:t>
      </w:r>
      <w:r w:rsidRPr="00E544D6">
        <w:rPr>
          <w:rFonts w:ascii="Humnst777 BT" w:hAnsi="Humnst777 BT" w:cs="Arial"/>
          <w:bCs/>
          <w:szCs w:val="24"/>
        </w:rPr>
        <w:t>rights and obligations of the parties, which is re</w:t>
      </w:r>
      <w:r>
        <w:rPr>
          <w:rFonts w:ascii="Humnst777 BT" w:hAnsi="Humnst777 BT" w:cs="Arial"/>
          <w:bCs/>
          <w:szCs w:val="24"/>
        </w:rPr>
        <w:t xml:space="preserve">gularly monitored and reviewed. </w:t>
      </w:r>
      <w:r w:rsidRPr="00E544D6">
        <w:rPr>
          <w:rFonts w:ascii="Humnst777 BT" w:hAnsi="Humnst777 BT" w:cs="Arial"/>
          <w:bCs/>
          <w:szCs w:val="24"/>
        </w:rPr>
        <w:t>It is signed by the authorised representatives of the degree-awarding body (or higher</w:t>
      </w:r>
      <w:r>
        <w:rPr>
          <w:rFonts w:ascii="Humnst777 BT" w:hAnsi="Humnst777 BT" w:cs="Arial"/>
          <w:bCs/>
          <w:szCs w:val="24"/>
        </w:rPr>
        <w:t xml:space="preserve"> </w:t>
      </w:r>
      <w:r w:rsidRPr="00E544D6">
        <w:rPr>
          <w:rFonts w:ascii="Humnst777 BT" w:hAnsi="Humnst777 BT" w:cs="Arial"/>
          <w:bCs/>
          <w:szCs w:val="24"/>
        </w:rPr>
        <w:t>education provider without degree-awarding powers arranging provision by a third</w:t>
      </w:r>
      <w:r>
        <w:rPr>
          <w:rFonts w:ascii="Humnst777 BT" w:hAnsi="Humnst777 BT" w:cs="Arial"/>
          <w:bCs/>
          <w:szCs w:val="24"/>
        </w:rPr>
        <w:t xml:space="preserve"> </w:t>
      </w:r>
      <w:r w:rsidRPr="00E544D6">
        <w:rPr>
          <w:rFonts w:ascii="Humnst777 BT" w:hAnsi="Humnst777 BT" w:cs="Arial"/>
          <w:bCs/>
          <w:szCs w:val="24"/>
        </w:rPr>
        <w:t>party) and by the delivery organisation, support provider or partner(s) before the</w:t>
      </w:r>
      <w:r>
        <w:rPr>
          <w:rFonts w:ascii="Humnst777 BT" w:hAnsi="Humnst777 BT" w:cs="Arial"/>
          <w:bCs/>
          <w:szCs w:val="24"/>
        </w:rPr>
        <w:t xml:space="preserve"> </w:t>
      </w:r>
      <w:r w:rsidRPr="00E544D6">
        <w:rPr>
          <w:rFonts w:ascii="Humnst777 BT" w:hAnsi="Humnst777 BT" w:cs="Arial"/>
          <w:bCs/>
          <w:szCs w:val="24"/>
        </w:rPr>
        <w:t>relevant activity commences.</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8</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 xml:space="preserve">Degree-awarding bodies take responsibility for ensuring </w:t>
      </w:r>
      <w:r>
        <w:rPr>
          <w:rFonts w:ascii="Humnst777 BT" w:hAnsi="Humnst777 BT" w:cs="Arial"/>
          <w:bCs/>
          <w:szCs w:val="24"/>
        </w:rPr>
        <w:t xml:space="preserve">that they retain proper control </w:t>
      </w:r>
      <w:r w:rsidRPr="00E544D6">
        <w:rPr>
          <w:rFonts w:ascii="Humnst777 BT" w:hAnsi="Humnst777 BT" w:cs="Arial"/>
          <w:bCs/>
          <w:szCs w:val="24"/>
        </w:rPr>
        <w:t>of the academic standards of awards where learning opportunities are delivered with</w:t>
      </w:r>
      <w:r>
        <w:rPr>
          <w:rFonts w:ascii="Humnst777 BT" w:hAnsi="Humnst777 BT" w:cs="Arial"/>
          <w:bCs/>
          <w:szCs w:val="24"/>
        </w:rPr>
        <w:t xml:space="preserve"> </w:t>
      </w:r>
      <w:r w:rsidRPr="00E544D6">
        <w:rPr>
          <w:rFonts w:ascii="Humnst777 BT" w:hAnsi="Humnst777 BT" w:cs="Arial"/>
          <w:bCs/>
          <w:szCs w:val="24"/>
        </w:rPr>
        <w:t>others. No serial arrangements are undertaken without the express written permission</w:t>
      </w:r>
      <w:r>
        <w:rPr>
          <w:rFonts w:ascii="Humnst777 BT" w:hAnsi="Humnst777 BT" w:cs="Arial"/>
          <w:bCs/>
          <w:szCs w:val="24"/>
        </w:rPr>
        <w:t xml:space="preserve"> </w:t>
      </w:r>
      <w:r w:rsidRPr="00E544D6">
        <w:rPr>
          <w:rFonts w:ascii="Humnst777 BT" w:hAnsi="Humnst777 BT" w:cs="Arial"/>
          <w:bCs/>
          <w:szCs w:val="24"/>
        </w:rPr>
        <w:t>of the degree-awarding body which retains oversight of what is being done in</w:t>
      </w:r>
      <w:r>
        <w:rPr>
          <w:rFonts w:ascii="Humnst777 BT" w:hAnsi="Humnst777 BT" w:cs="Arial"/>
          <w:bCs/>
          <w:szCs w:val="24"/>
        </w:rPr>
        <w:t xml:space="preserve"> </w:t>
      </w:r>
      <w:r w:rsidRPr="00E544D6">
        <w:rPr>
          <w:rFonts w:ascii="Humnst777 BT" w:hAnsi="Humnst777 BT" w:cs="Arial"/>
          <w:bCs/>
          <w:szCs w:val="24"/>
        </w:rPr>
        <w:t>its name.</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9</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retain responsibility for ensuring that students admitted to a</w:t>
      </w:r>
      <w:r>
        <w:rPr>
          <w:rFonts w:ascii="Humnst777 BT" w:hAnsi="Humnst777 BT" w:cs="Arial"/>
          <w:bCs/>
          <w:szCs w:val="24"/>
        </w:rPr>
        <w:t xml:space="preserve"> </w:t>
      </w:r>
      <w:r w:rsidRPr="00E544D6">
        <w:rPr>
          <w:rFonts w:ascii="Humnst777 BT" w:hAnsi="Humnst777 BT" w:cs="Arial"/>
          <w:bCs/>
          <w:szCs w:val="24"/>
        </w:rPr>
        <w:t>programme who wish to complete it under their awar</w:t>
      </w:r>
      <w:r>
        <w:rPr>
          <w:rFonts w:ascii="Humnst777 BT" w:hAnsi="Humnst777 BT" w:cs="Arial"/>
          <w:bCs/>
          <w:szCs w:val="24"/>
        </w:rPr>
        <w:t xml:space="preserve">ding authority can do so in the </w:t>
      </w:r>
      <w:r w:rsidRPr="00E544D6">
        <w:rPr>
          <w:rFonts w:ascii="Humnst777 BT" w:hAnsi="Humnst777 BT" w:cs="Arial"/>
          <w:bCs/>
          <w:szCs w:val="24"/>
        </w:rPr>
        <w:t>event that a delivery organisation or support provider or partner withdraws from an</w:t>
      </w:r>
      <w:r>
        <w:rPr>
          <w:rFonts w:ascii="Humnst777 BT" w:hAnsi="Humnst777 BT" w:cs="Arial"/>
          <w:bCs/>
          <w:szCs w:val="24"/>
        </w:rPr>
        <w:t xml:space="preserve"> </w:t>
      </w:r>
      <w:r w:rsidRPr="00E544D6">
        <w:rPr>
          <w:rFonts w:ascii="Humnst777 BT" w:hAnsi="Humnst777 BT" w:cs="Arial"/>
          <w:bCs/>
          <w:szCs w:val="24"/>
        </w:rPr>
        <w:t>arrangement or that the degree-awarding body decides to terminate an arrangement.</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10</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All higher education providers maintain record</w:t>
      </w:r>
      <w:r>
        <w:rPr>
          <w:rFonts w:ascii="Humnst777 BT" w:hAnsi="Humnst777 BT" w:cs="Arial"/>
          <w:bCs/>
          <w:szCs w:val="24"/>
        </w:rPr>
        <w:t xml:space="preserve">s (by type and category) of all </w:t>
      </w:r>
      <w:r w:rsidRPr="00E544D6">
        <w:rPr>
          <w:rFonts w:ascii="Humnst777 BT" w:hAnsi="Humnst777 BT" w:cs="Arial"/>
          <w:bCs/>
          <w:szCs w:val="24"/>
        </w:rPr>
        <w:t>arrangements for delivering learning opportunities with others that are subject to a</w:t>
      </w:r>
      <w:r>
        <w:rPr>
          <w:rFonts w:ascii="Humnst777 BT" w:hAnsi="Humnst777 BT" w:cs="Arial"/>
          <w:bCs/>
          <w:szCs w:val="24"/>
        </w:rPr>
        <w:t xml:space="preserve"> </w:t>
      </w:r>
      <w:r w:rsidRPr="00E544D6">
        <w:rPr>
          <w:rFonts w:ascii="Humnst777 BT" w:hAnsi="Humnst777 BT" w:cs="Arial"/>
          <w:bCs/>
          <w:szCs w:val="24"/>
        </w:rPr>
        <w:t>formal agreement.</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11</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are responsible for the acade</w:t>
      </w:r>
      <w:r>
        <w:rPr>
          <w:rFonts w:ascii="Humnst777 BT" w:hAnsi="Humnst777 BT" w:cs="Arial"/>
          <w:bCs/>
          <w:szCs w:val="24"/>
        </w:rPr>
        <w:t xml:space="preserve">mic standards of all credit and </w:t>
      </w:r>
      <w:r w:rsidRPr="00E544D6">
        <w:rPr>
          <w:rFonts w:ascii="Humnst777 BT" w:hAnsi="Humnst777 BT" w:cs="Arial"/>
          <w:bCs/>
          <w:szCs w:val="24"/>
        </w:rPr>
        <w:t>qualifications granted in their name. This res</w:t>
      </w:r>
      <w:r>
        <w:rPr>
          <w:rFonts w:ascii="Humnst777 BT" w:hAnsi="Humnst777 BT" w:cs="Arial"/>
          <w:bCs/>
          <w:szCs w:val="24"/>
        </w:rPr>
        <w:t xml:space="preserve">ponsibility is never delegated. </w:t>
      </w:r>
      <w:r w:rsidRPr="00E544D6">
        <w:rPr>
          <w:rFonts w:ascii="Humnst777 BT" w:hAnsi="Humnst777 BT" w:cs="Arial"/>
          <w:bCs/>
          <w:szCs w:val="24"/>
        </w:rPr>
        <w:t>Therefore, degree-awarding bodies ensure that the standards of any of their awards</w:t>
      </w:r>
      <w:r>
        <w:rPr>
          <w:rFonts w:ascii="Humnst777 BT" w:hAnsi="Humnst777 BT" w:cs="Arial"/>
          <w:bCs/>
          <w:szCs w:val="24"/>
        </w:rPr>
        <w:t xml:space="preserve"> </w:t>
      </w:r>
      <w:r w:rsidRPr="00E544D6">
        <w:rPr>
          <w:rFonts w:ascii="Humnst777 BT" w:hAnsi="Humnst777 BT" w:cs="Arial"/>
          <w:bCs/>
          <w:szCs w:val="24"/>
        </w:rPr>
        <w:t>involving learning opportunities delivered by others are equivalent to the standards set</w:t>
      </w:r>
      <w:r>
        <w:rPr>
          <w:rFonts w:ascii="Humnst777 BT" w:hAnsi="Humnst777 BT" w:cs="Arial"/>
          <w:bCs/>
          <w:szCs w:val="24"/>
        </w:rPr>
        <w:t xml:space="preserve"> </w:t>
      </w:r>
      <w:r w:rsidRPr="00E544D6">
        <w:rPr>
          <w:rFonts w:ascii="Humnst777 BT" w:hAnsi="Humnst777 BT" w:cs="Arial"/>
          <w:bCs/>
          <w:szCs w:val="24"/>
        </w:rPr>
        <w:t>for other awards that they confer at the same level. They are also consistent with UK</w:t>
      </w:r>
      <w:r>
        <w:rPr>
          <w:rFonts w:ascii="Humnst777 BT" w:hAnsi="Humnst777 BT" w:cs="Arial"/>
          <w:bCs/>
          <w:szCs w:val="24"/>
        </w:rPr>
        <w:t xml:space="preserve"> </w:t>
      </w:r>
      <w:r w:rsidRPr="00E544D6">
        <w:rPr>
          <w:rFonts w:ascii="Humnst777 BT" w:hAnsi="Humnst777 BT" w:cs="Arial"/>
          <w:bCs/>
          <w:szCs w:val="24"/>
        </w:rPr>
        <w:t>national requirements.</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12</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When making arrangements to deliver a program</w:t>
      </w:r>
      <w:r>
        <w:rPr>
          <w:rFonts w:ascii="Humnst777 BT" w:hAnsi="Humnst777 BT" w:cs="Arial"/>
          <w:bCs/>
          <w:szCs w:val="24"/>
        </w:rPr>
        <w:t xml:space="preserve">me with others, degree-awarding </w:t>
      </w:r>
      <w:r w:rsidRPr="00E544D6">
        <w:rPr>
          <w:rFonts w:ascii="Humnst777 BT" w:hAnsi="Humnst777 BT" w:cs="Arial"/>
          <w:bCs/>
          <w:szCs w:val="24"/>
        </w:rPr>
        <w:t>bodies fulfil the requirements of any professional, statutory and regulatory body (PSRB)</w:t>
      </w:r>
      <w:r>
        <w:rPr>
          <w:rFonts w:ascii="Humnst777 BT" w:hAnsi="Humnst777 BT" w:cs="Arial"/>
          <w:bCs/>
          <w:szCs w:val="24"/>
        </w:rPr>
        <w:t xml:space="preserve"> </w:t>
      </w:r>
      <w:r w:rsidRPr="00E544D6">
        <w:rPr>
          <w:rFonts w:ascii="Humnst777 BT" w:hAnsi="Humnst777 BT" w:cs="Arial"/>
          <w:bCs/>
          <w:szCs w:val="24"/>
        </w:rPr>
        <w:t xml:space="preserve">that has </w:t>
      </w:r>
      <w:r w:rsidRPr="00E544D6">
        <w:rPr>
          <w:rFonts w:ascii="Humnst777 BT" w:hAnsi="Humnst777 BT" w:cs="Arial"/>
          <w:bCs/>
          <w:szCs w:val="24"/>
        </w:rPr>
        <w:lastRenderedPageBreak/>
        <w:t>approved or recognised the programme or award, in relation to aspects of its</w:t>
      </w:r>
      <w:r>
        <w:rPr>
          <w:rFonts w:ascii="Humnst777 BT" w:hAnsi="Humnst777 BT" w:cs="Arial"/>
          <w:bCs/>
          <w:szCs w:val="24"/>
        </w:rPr>
        <w:t xml:space="preserve"> </w:t>
      </w:r>
      <w:r w:rsidRPr="00E544D6">
        <w:rPr>
          <w:rFonts w:ascii="Humnst777 BT" w:hAnsi="Humnst777 BT" w:cs="Arial"/>
          <w:bCs/>
          <w:szCs w:val="24"/>
        </w:rPr>
        <w:t>delivery and any associated formal agreements. The status of the programme or award</w:t>
      </w:r>
      <w:r>
        <w:rPr>
          <w:rFonts w:ascii="Humnst777 BT" w:hAnsi="Humnst777 BT" w:cs="Arial"/>
          <w:bCs/>
          <w:szCs w:val="24"/>
        </w:rPr>
        <w:t xml:space="preserve"> </w:t>
      </w:r>
      <w:r w:rsidRPr="00E544D6">
        <w:rPr>
          <w:rFonts w:ascii="Humnst777 BT" w:hAnsi="Humnst777 BT" w:cs="Arial"/>
          <w:bCs/>
          <w:szCs w:val="24"/>
        </w:rPr>
        <w:t>in respect of PSRB recognition is made clear to prospective students.</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13</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 xml:space="preserve">Degree-awarding bodies approve module(s) and </w:t>
      </w:r>
      <w:r>
        <w:rPr>
          <w:rFonts w:ascii="Humnst777 BT" w:hAnsi="Humnst777 BT" w:cs="Arial"/>
          <w:bCs/>
          <w:szCs w:val="24"/>
        </w:rPr>
        <w:t xml:space="preserve">programmes delivered through an </w:t>
      </w:r>
      <w:r w:rsidRPr="00E544D6">
        <w:rPr>
          <w:rFonts w:ascii="Humnst777 BT" w:hAnsi="Humnst777 BT" w:cs="Arial"/>
          <w:bCs/>
          <w:szCs w:val="24"/>
        </w:rPr>
        <w:t>arrangement with another delivery organisation, support provider or partner through</w:t>
      </w:r>
      <w:r>
        <w:rPr>
          <w:rFonts w:ascii="Humnst777 BT" w:hAnsi="Humnst777 BT" w:cs="Arial"/>
          <w:bCs/>
          <w:szCs w:val="24"/>
        </w:rPr>
        <w:t xml:space="preserve"> </w:t>
      </w:r>
      <w:r w:rsidRPr="00E544D6">
        <w:rPr>
          <w:rFonts w:ascii="Humnst777 BT" w:hAnsi="Humnst777 BT" w:cs="Arial"/>
          <w:bCs/>
          <w:szCs w:val="24"/>
        </w:rPr>
        <w:t>processes that are at least as rigorous, secure and open to scrutiny as those for assuring</w:t>
      </w:r>
      <w:r>
        <w:rPr>
          <w:rFonts w:ascii="Humnst777 BT" w:hAnsi="Humnst777 BT" w:cs="Arial"/>
          <w:bCs/>
          <w:szCs w:val="24"/>
        </w:rPr>
        <w:t xml:space="preserve"> </w:t>
      </w:r>
      <w:r w:rsidRPr="00E544D6">
        <w:rPr>
          <w:rFonts w:ascii="Humnst777 BT" w:hAnsi="Humnst777 BT" w:cs="Arial"/>
          <w:bCs/>
          <w:szCs w:val="24"/>
        </w:rPr>
        <w:t>quality and academic standards for programmes directly provided by the degree</w:t>
      </w:r>
      <w:r>
        <w:rPr>
          <w:rFonts w:ascii="Humnst777 BT" w:hAnsi="Humnst777 BT" w:cs="Arial"/>
          <w:bCs/>
          <w:szCs w:val="24"/>
        </w:rPr>
        <w:t xml:space="preserve"> </w:t>
      </w:r>
      <w:r w:rsidRPr="00E544D6">
        <w:rPr>
          <w:rFonts w:ascii="Humnst777 BT" w:hAnsi="Humnst777 BT" w:cs="Arial"/>
          <w:bCs/>
          <w:szCs w:val="24"/>
        </w:rPr>
        <w:t>awarding</w:t>
      </w:r>
      <w:r>
        <w:rPr>
          <w:rFonts w:ascii="Humnst777 BT" w:hAnsi="Humnst777 BT" w:cs="Arial"/>
          <w:bCs/>
          <w:szCs w:val="24"/>
        </w:rPr>
        <w:t xml:space="preserve"> </w:t>
      </w:r>
      <w:r w:rsidRPr="00E544D6">
        <w:rPr>
          <w:rFonts w:ascii="Humnst777 BT" w:hAnsi="Humnst777 BT" w:cs="Arial"/>
          <w:bCs/>
          <w:szCs w:val="24"/>
        </w:rPr>
        <w:t>body.</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14</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clarify which organisation is responsible for admitting and</w:t>
      </w:r>
      <w:r>
        <w:rPr>
          <w:rFonts w:ascii="Humnst777 BT" w:hAnsi="Humnst777 BT" w:cs="Arial"/>
          <w:bCs/>
          <w:szCs w:val="24"/>
        </w:rPr>
        <w:t xml:space="preserve"> </w:t>
      </w:r>
      <w:r w:rsidRPr="00E544D6">
        <w:rPr>
          <w:rFonts w:ascii="Humnst777 BT" w:hAnsi="Humnst777 BT" w:cs="Arial"/>
          <w:bCs/>
          <w:szCs w:val="24"/>
        </w:rPr>
        <w:t>registering a student to modules or programmes delivered with others, and ensure that</w:t>
      </w:r>
      <w:r>
        <w:rPr>
          <w:rFonts w:ascii="Humnst777 BT" w:hAnsi="Humnst777 BT" w:cs="Arial"/>
          <w:bCs/>
          <w:szCs w:val="24"/>
        </w:rPr>
        <w:t xml:space="preserve"> </w:t>
      </w:r>
      <w:r w:rsidRPr="00E544D6">
        <w:rPr>
          <w:rFonts w:ascii="Humnst777 BT" w:hAnsi="Humnst777 BT" w:cs="Arial"/>
          <w:bCs/>
          <w:szCs w:val="24"/>
        </w:rPr>
        <w:t>admissions are consistent with their own admissions policies.</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15</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ensure that delivery organisations involved in the assessment</w:t>
      </w:r>
      <w:r>
        <w:rPr>
          <w:rFonts w:ascii="Humnst777 BT" w:hAnsi="Humnst777 BT" w:cs="Arial"/>
          <w:bCs/>
          <w:szCs w:val="24"/>
        </w:rPr>
        <w:t xml:space="preserve"> </w:t>
      </w:r>
      <w:r w:rsidRPr="00E544D6">
        <w:rPr>
          <w:rFonts w:ascii="Humnst777 BT" w:hAnsi="Humnst777 BT" w:cs="Arial"/>
          <w:bCs/>
          <w:szCs w:val="24"/>
        </w:rPr>
        <w:t>of students understand and follow the assessment requirements approved by the</w:t>
      </w:r>
      <w:r>
        <w:rPr>
          <w:rFonts w:ascii="Humnst777 BT" w:hAnsi="Humnst777 BT" w:cs="Arial"/>
          <w:bCs/>
          <w:szCs w:val="24"/>
        </w:rPr>
        <w:t xml:space="preserve"> </w:t>
      </w:r>
      <w:r w:rsidRPr="00E544D6">
        <w:rPr>
          <w:rFonts w:ascii="Humnst777 BT" w:hAnsi="Humnst777 BT" w:cs="Arial"/>
          <w:bCs/>
          <w:szCs w:val="24"/>
        </w:rPr>
        <w:t>degree-awarding body for the components or programmes being assessed in order to</w:t>
      </w:r>
      <w:r>
        <w:rPr>
          <w:rFonts w:ascii="Humnst777 BT" w:hAnsi="Humnst777 BT" w:cs="Arial"/>
          <w:bCs/>
          <w:szCs w:val="24"/>
        </w:rPr>
        <w:t xml:space="preserve"> </w:t>
      </w:r>
      <w:r w:rsidRPr="00E544D6">
        <w:rPr>
          <w:rFonts w:ascii="Humnst777 BT" w:hAnsi="Humnst777 BT" w:cs="Arial"/>
          <w:bCs/>
          <w:szCs w:val="24"/>
        </w:rPr>
        <w:t>maintain its academic standards. In the case of joint, dual/double and multiple awards</w:t>
      </w:r>
      <w:r>
        <w:rPr>
          <w:rFonts w:ascii="Humnst777 BT" w:hAnsi="Humnst777 BT" w:cs="Arial"/>
          <w:bCs/>
          <w:szCs w:val="24"/>
        </w:rPr>
        <w:t xml:space="preserve"> </w:t>
      </w:r>
      <w:r w:rsidRPr="00E544D6">
        <w:rPr>
          <w:rFonts w:ascii="Humnst777 BT" w:hAnsi="Humnst777 BT" w:cs="Arial"/>
          <w:bCs/>
          <w:szCs w:val="24"/>
        </w:rPr>
        <w:t>or for study abroad and student exchanges, degree-awarding bodies agree with their</w:t>
      </w:r>
      <w:r>
        <w:rPr>
          <w:rFonts w:ascii="Humnst777 BT" w:hAnsi="Humnst777 BT" w:cs="Arial"/>
          <w:bCs/>
          <w:szCs w:val="24"/>
        </w:rPr>
        <w:t xml:space="preserve"> </w:t>
      </w:r>
      <w:r w:rsidRPr="00E544D6">
        <w:rPr>
          <w:rFonts w:ascii="Humnst777 BT" w:hAnsi="Humnst777 BT" w:cs="Arial"/>
          <w:bCs/>
          <w:szCs w:val="24"/>
        </w:rPr>
        <w:t>partners on the division of assessment responsibilities and the assessment regulations</w:t>
      </w:r>
      <w:r>
        <w:rPr>
          <w:rFonts w:ascii="Humnst777 BT" w:hAnsi="Humnst777 BT" w:cs="Arial"/>
          <w:bCs/>
          <w:szCs w:val="24"/>
        </w:rPr>
        <w:t xml:space="preserve"> </w:t>
      </w:r>
      <w:r w:rsidRPr="00E544D6">
        <w:rPr>
          <w:rFonts w:ascii="Humnst777 BT" w:hAnsi="Humnst777 BT" w:cs="Arial"/>
          <w:bCs/>
          <w:szCs w:val="24"/>
        </w:rPr>
        <w:t>and requirements which apply.</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16</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retain ultimate responsibility for the appointment, briefing</w:t>
      </w:r>
      <w:r>
        <w:rPr>
          <w:rFonts w:ascii="Humnst777 BT" w:hAnsi="Humnst777 BT" w:cs="Arial"/>
          <w:bCs/>
          <w:szCs w:val="24"/>
        </w:rPr>
        <w:t xml:space="preserve"> </w:t>
      </w:r>
      <w:r w:rsidRPr="00E544D6">
        <w:rPr>
          <w:rFonts w:ascii="Humnst777 BT" w:hAnsi="Humnst777 BT" w:cs="Arial"/>
          <w:bCs/>
          <w:szCs w:val="24"/>
        </w:rPr>
        <w:t>and functions of external examiners. The external examining procedures for awards</w:t>
      </w:r>
      <w:r>
        <w:rPr>
          <w:rFonts w:ascii="Humnst777 BT" w:hAnsi="Humnst777 BT" w:cs="Arial"/>
          <w:bCs/>
          <w:szCs w:val="24"/>
        </w:rPr>
        <w:t xml:space="preserve"> </w:t>
      </w:r>
      <w:r w:rsidRPr="00E544D6">
        <w:rPr>
          <w:rFonts w:ascii="Humnst777 BT" w:hAnsi="Humnst777 BT" w:cs="Arial"/>
          <w:bCs/>
          <w:szCs w:val="24"/>
        </w:rPr>
        <w:t>where learning opportunities are delivered with others are consistent with the degree</w:t>
      </w:r>
      <w:r>
        <w:rPr>
          <w:rFonts w:ascii="Humnst777 BT" w:hAnsi="Humnst777 BT" w:cs="Arial"/>
          <w:bCs/>
          <w:szCs w:val="24"/>
        </w:rPr>
        <w:t xml:space="preserve"> </w:t>
      </w:r>
      <w:r w:rsidRPr="00E544D6">
        <w:rPr>
          <w:rFonts w:ascii="Humnst777 BT" w:hAnsi="Humnst777 BT" w:cs="Arial"/>
          <w:bCs/>
          <w:szCs w:val="24"/>
        </w:rPr>
        <w:t>awarding body's approved practices.</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17</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ensure that modules and programmes offered through other</w:t>
      </w:r>
      <w:r>
        <w:rPr>
          <w:rFonts w:ascii="Humnst777 BT" w:hAnsi="Humnst777 BT" w:cs="Arial"/>
          <w:bCs/>
          <w:szCs w:val="24"/>
        </w:rPr>
        <w:t xml:space="preserve"> </w:t>
      </w:r>
      <w:r w:rsidRPr="00E544D6">
        <w:rPr>
          <w:rFonts w:ascii="Humnst777 BT" w:hAnsi="Humnst777 BT" w:cs="Arial"/>
          <w:bCs/>
          <w:szCs w:val="24"/>
        </w:rPr>
        <w:t>delivery organisations, support providers or part</w:t>
      </w:r>
      <w:r>
        <w:rPr>
          <w:rFonts w:ascii="Humnst777 BT" w:hAnsi="Humnst777 BT" w:cs="Arial"/>
          <w:bCs/>
          <w:szCs w:val="24"/>
        </w:rPr>
        <w:t>ners are monitored and reviewed t</w:t>
      </w:r>
      <w:r w:rsidRPr="00E544D6">
        <w:rPr>
          <w:rFonts w:ascii="Humnst777 BT" w:hAnsi="Humnst777 BT" w:cs="Arial"/>
          <w:bCs/>
          <w:szCs w:val="24"/>
        </w:rPr>
        <w:t>hrough procedures that are consistent with, or comparable to, those used for modules</w:t>
      </w:r>
      <w:r>
        <w:rPr>
          <w:rFonts w:ascii="Humnst777 BT" w:hAnsi="Humnst777 BT" w:cs="Arial"/>
          <w:bCs/>
          <w:szCs w:val="24"/>
        </w:rPr>
        <w:t xml:space="preserve"> </w:t>
      </w:r>
      <w:r w:rsidRPr="00E544D6">
        <w:rPr>
          <w:rFonts w:ascii="Humnst777 BT" w:hAnsi="Humnst777 BT" w:cs="Arial"/>
          <w:bCs/>
          <w:szCs w:val="24"/>
        </w:rPr>
        <w:t>or programmes provided directly by them.</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18</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Degree-awarding bodies ensure that they have effective control over the accuracy of all</w:t>
      </w:r>
      <w:r>
        <w:rPr>
          <w:rFonts w:ascii="Humnst777 BT" w:hAnsi="Humnst777 BT" w:cs="Arial"/>
          <w:bCs/>
          <w:szCs w:val="24"/>
        </w:rPr>
        <w:t xml:space="preserve"> </w:t>
      </w:r>
      <w:r w:rsidRPr="00E544D6">
        <w:rPr>
          <w:rFonts w:ascii="Humnst777 BT" w:hAnsi="Humnst777 BT" w:cs="Arial"/>
          <w:bCs/>
          <w:szCs w:val="24"/>
        </w:rPr>
        <w:t>public information, publicity and promotional activity rel</w:t>
      </w:r>
      <w:r>
        <w:rPr>
          <w:rFonts w:ascii="Humnst777 BT" w:hAnsi="Humnst777 BT" w:cs="Arial"/>
          <w:bCs/>
          <w:szCs w:val="24"/>
        </w:rPr>
        <w:t xml:space="preserve">ating to learning opportunities </w:t>
      </w:r>
      <w:r w:rsidRPr="00E544D6">
        <w:rPr>
          <w:rFonts w:ascii="Humnst777 BT" w:hAnsi="Humnst777 BT" w:cs="Arial"/>
          <w:bCs/>
          <w:szCs w:val="24"/>
        </w:rPr>
        <w:t>delivered with others which lead to their awar</w:t>
      </w:r>
      <w:r>
        <w:rPr>
          <w:rFonts w:ascii="Humnst777 BT" w:hAnsi="Humnst777 BT" w:cs="Arial"/>
          <w:bCs/>
          <w:szCs w:val="24"/>
        </w:rPr>
        <w:t xml:space="preserve">ds. Information is produced for </w:t>
      </w:r>
      <w:r w:rsidRPr="00E544D6">
        <w:rPr>
          <w:rFonts w:ascii="Humnst777 BT" w:hAnsi="Humnst777 BT" w:cs="Arial"/>
          <w:bCs/>
          <w:szCs w:val="24"/>
        </w:rPr>
        <w:t>prospective and current students which is fit for purpose, accessible and trustworthy.</w:t>
      </w:r>
      <w:r>
        <w:rPr>
          <w:rFonts w:ascii="Humnst777 BT" w:hAnsi="Humnst777 BT" w:cs="Arial"/>
          <w:bCs/>
          <w:szCs w:val="24"/>
        </w:rPr>
        <w:t xml:space="preserve"> </w:t>
      </w:r>
      <w:r w:rsidRPr="00E544D6">
        <w:rPr>
          <w:rFonts w:ascii="Humnst777 BT" w:hAnsi="Humnst777 BT" w:cs="Arial"/>
          <w:bCs/>
          <w:szCs w:val="24"/>
        </w:rPr>
        <w:t>Delivery organisations or support providers are provided with all information necessary</w:t>
      </w:r>
      <w:r>
        <w:rPr>
          <w:rFonts w:ascii="Humnst777 BT" w:hAnsi="Humnst777 BT" w:cs="Arial"/>
          <w:bCs/>
          <w:szCs w:val="24"/>
        </w:rPr>
        <w:t xml:space="preserve"> </w:t>
      </w:r>
      <w:r w:rsidRPr="00E544D6">
        <w:rPr>
          <w:rFonts w:ascii="Humnst777 BT" w:hAnsi="Humnst777 BT" w:cs="Arial"/>
          <w:bCs/>
          <w:szCs w:val="24"/>
        </w:rPr>
        <w:t>for the effective delivery of the learning or support.</w:t>
      </w:r>
    </w:p>
    <w:p w:rsidR="00E544D6" w:rsidRPr="00E544D6"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Indicator 19</w:t>
      </w:r>
    </w:p>
    <w:p w:rsidR="00ED15B7" w:rsidRDefault="00E544D6" w:rsidP="00417254">
      <w:pPr>
        <w:autoSpaceDE w:val="0"/>
        <w:autoSpaceDN w:val="0"/>
        <w:adjustRightInd w:val="0"/>
        <w:spacing w:before="120" w:after="120" w:line="240" w:lineRule="auto"/>
        <w:jc w:val="both"/>
        <w:rPr>
          <w:rFonts w:ascii="Humnst777 BT" w:hAnsi="Humnst777 BT" w:cs="Arial"/>
          <w:bCs/>
          <w:szCs w:val="24"/>
        </w:rPr>
      </w:pPr>
      <w:r w:rsidRPr="00E544D6">
        <w:rPr>
          <w:rFonts w:ascii="Humnst777 BT" w:hAnsi="Humnst777 BT" w:cs="Arial"/>
          <w:bCs/>
          <w:szCs w:val="24"/>
        </w:rPr>
        <w:t>When degree-awarding bodies make arrangements for the delivery of learning</w:t>
      </w:r>
      <w:r>
        <w:rPr>
          <w:rFonts w:ascii="Humnst777 BT" w:hAnsi="Humnst777 BT" w:cs="Arial"/>
          <w:bCs/>
          <w:szCs w:val="24"/>
        </w:rPr>
        <w:t xml:space="preserve"> </w:t>
      </w:r>
      <w:r w:rsidRPr="00E544D6">
        <w:rPr>
          <w:rFonts w:ascii="Humnst777 BT" w:hAnsi="Humnst777 BT" w:cs="Arial"/>
          <w:bCs/>
          <w:szCs w:val="24"/>
        </w:rPr>
        <w:t>opportunities with others, they ensure that they retain authority for awarding</w:t>
      </w:r>
      <w:r>
        <w:rPr>
          <w:rFonts w:ascii="Humnst777 BT" w:hAnsi="Humnst777 BT" w:cs="Arial"/>
          <w:bCs/>
          <w:szCs w:val="24"/>
        </w:rPr>
        <w:t xml:space="preserve"> </w:t>
      </w:r>
      <w:r w:rsidRPr="00E544D6">
        <w:rPr>
          <w:rFonts w:ascii="Humnst777 BT" w:hAnsi="Humnst777 BT" w:cs="Arial"/>
          <w:bCs/>
          <w:szCs w:val="24"/>
        </w:rPr>
        <w:t>certificates and issuing detailed records of study in r</w:t>
      </w:r>
      <w:r>
        <w:rPr>
          <w:rFonts w:ascii="Humnst777 BT" w:hAnsi="Humnst777 BT" w:cs="Arial"/>
          <w:bCs/>
          <w:szCs w:val="24"/>
        </w:rPr>
        <w:t xml:space="preserve">elation to student achievement. </w:t>
      </w:r>
      <w:r w:rsidRPr="00E544D6">
        <w:rPr>
          <w:rFonts w:ascii="Humnst777 BT" w:hAnsi="Humnst777 BT" w:cs="Arial"/>
          <w:bCs/>
          <w:szCs w:val="24"/>
        </w:rPr>
        <w:t>The certificate and/or record of academic achievement states the principal language</w:t>
      </w:r>
      <w:r>
        <w:rPr>
          <w:rFonts w:ascii="Humnst777 BT" w:hAnsi="Humnst777 BT" w:cs="Arial"/>
          <w:bCs/>
          <w:szCs w:val="24"/>
        </w:rPr>
        <w:t xml:space="preserve"> </w:t>
      </w:r>
      <w:r w:rsidRPr="00E544D6">
        <w:rPr>
          <w:rFonts w:ascii="Humnst777 BT" w:hAnsi="Humnst777 BT" w:cs="Arial"/>
          <w:bCs/>
          <w:szCs w:val="24"/>
        </w:rPr>
        <w:t xml:space="preserve">of instruction and/or assessment where this is not English. </w:t>
      </w:r>
      <w:r>
        <w:rPr>
          <w:rFonts w:ascii="Humnst777 BT" w:hAnsi="Humnst777 BT" w:cs="Arial"/>
          <w:bCs/>
          <w:szCs w:val="24"/>
        </w:rPr>
        <w:t xml:space="preserve">Subject to any overriding </w:t>
      </w:r>
      <w:r w:rsidRPr="00E544D6">
        <w:rPr>
          <w:rFonts w:ascii="Humnst777 BT" w:hAnsi="Humnst777 BT" w:cs="Arial"/>
          <w:bCs/>
          <w:szCs w:val="24"/>
        </w:rPr>
        <w:t>statutory or other legal provision in any relevant jurisdiction, the certificate and/or the</w:t>
      </w:r>
      <w:r>
        <w:rPr>
          <w:rFonts w:ascii="Humnst777 BT" w:hAnsi="Humnst777 BT" w:cs="Arial"/>
          <w:bCs/>
          <w:szCs w:val="24"/>
        </w:rPr>
        <w:t xml:space="preserve"> </w:t>
      </w:r>
      <w:r w:rsidRPr="00E544D6">
        <w:rPr>
          <w:rFonts w:ascii="Humnst777 BT" w:hAnsi="Humnst777 BT" w:cs="Arial"/>
          <w:bCs/>
          <w:szCs w:val="24"/>
        </w:rPr>
        <w:t>record of achievement records the name and location of any other higher education</w:t>
      </w:r>
      <w:r>
        <w:rPr>
          <w:rFonts w:ascii="Humnst777 BT" w:hAnsi="Humnst777 BT" w:cs="Arial"/>
          <w:bCs/>
          <w:szCs w:val="24"/>
        </w:rPr>
        <w:t xml:space="preserve"> </w:t>
      </w:r>
      <w:r w:rsidRPr="00E544D6">
        <w:rPr>
          <w:rFonts w:ascii="Humnst777 BT" w:hAnsi="Humnst777 BT" w:cs="Arial"/>
          <w:bCs/>
          <w:szCs w:val="24"/>
        </w:rPr>
        <w:t xml:space="preserve">provider involved in the delivery of the programme </w:t>
      </w:r>
      <w:r w:rsidRPr="00E544D6">
        <w:rPr>
          <w:rFonts w:ascii="Humnst777 BT" w:hAnsi="Humnst777 BT" w:cs="Arial"/>
          <w:bCs/>
          <w:szCs w:val="24"/>
        </w:rPr>
        <w:lastRenderedPageBreak/>
        <w:t>of study.</w:t>
      </w:r>
      <w:r>
        <w:rPr>
          <w:rFonts w:ascii="Humnst777 BT" w:hAnsi="Humnst777 BT" w:cs="Arial"/>
          <w:bCs/>
          <w:szCs w:val="24"/>
        </w:rPr>
        <w:t xml:space="preserve"> </w:t>
      </w:r>
      <w:r w:rsidRPr="00E544D6">
        <w:rPr>
          <w:rFonts w:ascii="Humnst777 BT" w:hAnsi="Humnst777 BT" w:cs="Arial"/>
          <w:bCs/>
          <w:szCs w:val="24"/>
        </w:rPr>
        <w:t>Where information</w:t>
      </w:r>
      <w:r>
        <w:rPr>
          <w:rFonts w:ascii="Humnst777 BT" w:hAnsi="Humnst777 BT" w:cs="Arial"/>
          <w:bCs/>
          <w:szCs w:val="24"/>
        </w:rPr>
        <w:t xml:space="preserve"> </w:t>
      </w:r>
      <w:r w:rsidRPr="00E544D6">
        <w:rPr>
          <w:rFonts w:ascii="Humnst777 BT" w:hAnsi="Humnst777 BT" w:cs="Arial"/>
          <w:bCs/>
          <w:szCs w:val="24"/>
        </w:rPr>
        <w:t>relating to the language of study or to the name and location of the delivery</w:t>
      </w:r>
      <w:r>
        <w:rPr>
          <w:rFonts w:ascii="Humnst777 BT" w:hAnsi="Humnst777 BT" w:cs="Arial"/>
          <w:bCs/>
          <w:szCs w:val="24"/>
        </w:rPr>
        <w:t xml:space="preserve"> </w:t>
      </w:r>
      <w:r w:rsidRPr="00E544D6">
        <w:rPr>
          <w:rFonts w:ascii="Humnst777 BT" w:hAnsi="Humnst777 BT" w:cs="Arial"/>
          <w:bCs/>
          <w:szCs w:val="24"/>
        </w:rPr>
        <w:t>organisation or partner is recorded on the record of achievement only, the certificate</w:t>
      </w:r>
      <w:r>
        <w:rPr>
          <w:rFonts w:ascii="Humnst777 BT" w:hAnsi="Humnst777 BT" w:cs="Arial"/>
          <w:bCs/>
          <w:szCs w:val="24"/>
        </w:rPr>
        <w:t xml:space="preserve"> </w:t>
      </w:r>
      <w:r w:rsidRPr="00E544D6">
        <w:rPr>
          <w:rFonts w:ascii="Humnst777 BT" w:hAnsi="Humnst777 BT" w:cs="Arial"/>
          <w:bCs/>
          <w:szCs w:val="24"/>
        </w:rPr>
        <w:t>refers to the existence of this formal record.</w:t>
      </w:r>
    </w:p>
    <w:p w:rsidR="002F0925" w:rsidRDefault="00C80BD9" w:rsidP="00C80BD9">
      <w:pPr>
        <w:pStyle w:val="Heading2"/>
      </w:pPr>
      <w:bookmarkStart w:id="16" w:name="_Toc335380739"/>
      <w:r>
        <w:t xml:space="preserve">Annex 3: </w:t>
      </w:r>
      <w:r w:rsidR="002F0925" w:rsidRPr="00FA18D1">
        <w:t>Code of practice Section 9: Work-based and placement learning (2007)</w:t>
      </w:r>
    </w:p>
    <w:p w:rsidR="00C80BD9" w:rsidRDefault="002F0925" w:rsidP="00C80BD9">
      <w:pPr>
        <w:spacing w:before="120" w:after="120"/>
        <w:jc w:val="both"/>
        <w:rPr>
          <w:rFonts w:ascii="Humnst777 BT" w:hAnsi="Humnst777 BT" w:cs="Arial"/>
          <w:bCs/>
          <w:i/>
          <w:szCs w:val="24"/>
        </w:rPr>
      </w:pPr>
      <w:r w:rsidRPr="002E4781">
        <w:rPr>
          <w:rFonts w:ascii="Humnst777 BT" w:hAnsi="Humnst777 BT" w:cs="Arial"/>
          <w:bCs/>
          <w:i/>
          <w:szCs w:val="24"/>
        </w:rPr>
        <w:t xml:space="preserve">Although this chapter </w:t>
      </w:r>
      <w:r w:rsidR="002E4781">
        <w:rPr>
          <w:rFonts w:ascii="Humnst777 BT" w:hAnsi="Humnst777 BT" w:cs="Arial"/>
          <w:bCs/>
          <w:i/>
          <w:szCs w:val="24"/>
        </w:rPr>
        <w:t>from</w:t>
      </w:r>
      <w:r w:rsidRPr="002E4781">
        <w:rPr>
          <w:rFonts w:ascii="Humnst777 BT" w:hAnsi="Humnst777 BT" w:cs="Arial"/>
          <w:bCs/>
          <w:i/>
          <w:szCs w:val="24"/>
        </w:rPr>
        <w:t xml:space="preserve"> the Code of </w:t>
      </w:r>
      <w:r w:rsidR="002E4781">
        <w:rPr>
          <w:rFonts w:ascii="Humnst777 BT" w:hAnsi="Humnst777 BT" w:cs="Arial"/>
          <w:bCs/>
          <w:i/>
          <w:szCs w:val="24"/>
        </w:rPr>
        <w:t>P</w:t>
      </w:r>
      <w:r w:rsidRPr="002E4781">
        <w:rPr>
          <w:rFonts w:ascii="Humnst777 BT" w:hAnsi="Humnst777 BT" w:cs="Arial"/>
          <w:bCs/>
          <w:i/>
          <w:szCs w:val="24"/>
        </w:rPr>
        <w:t>ractice has been super</w:t>
      </w:r>
      <w:r w:rsidR="002E4781" w:rsidRPr="002E4781">
        <w:rPr>
          <w:rFonts w:ascii="Humnst777 BT" w:hAnsi="Humnst777 BT" w:cs="Arial"/>
          <w:bCs/>
          <w:i/>
          <w:szCs w:val="24"/>
        </w:rPr>
        <w:t>s</w:t>
      </w:r>
      <w:r w:rsidRPr="002E4781">
        <w:rPr>
          <w:rFonts w:ascii="Humnst777 BT" w:hAnsi="Humnst777 BT" w:cs="Arial"/>
          <w:bCs/>
          <w:i/>
          <w:szCs w:val="24"/>
        </w:rPr>
        <w:t>eded by the Quality Code, the precepts rega</w:t>
      </w:r>
      <w:r w:rsidR="004341B7">
        <w:rPr>
          <w:rFonts w:ascii="Humnst777 BT" w:hAnsi="Humnst777 BT" w:cs="Arial"/>
          <w:bCs/>
          <w:i/>
          <w:szCs w:val="24"/>
        </w:rPr>
        <w:t>rding Work-based and Placement L</w:t>
      </w:r>
      <w:r w:rsidRPr="002E4781">
        <w:rPr>
          <w:rFonts w:ascii="Humnst777 BT" w:hAnsi="Humnst777 BT" w:cs="Arial"/>
          <w:bCs/>
          <w:i/>
          <w:szCs w:val="24"/>
        </w:rPr>
        <w:t xml:space="preserve">earning are included in this appendix as they helpfully set out </w:t>
      </w:r>
      <w:r w:rsidR="002E4781" w:rsidRPr="002E4781">
        <w:rPr>
          <w:rFonts w:ascii="Humnst777 BT" w:hAnsi="Humnst777 BT" w:cs="Arial"/>
          <w:bCs/>
          <w:i/>
          <w:szCs w:val="24"/>
        </w:rPr>
        <w:t xml:space="preserve">the </w:t>
      </w:r>
      <w:r w:rsidR="00200FC2">
        <w:rPr>
          <w:rFonts w:ascii="Humnst777 BT" w:hAnsi="Humnst777 BT" w:cs="Arial"/>
          <w:bCs/>
          <w:i/>
          <w:szCs w:val="24"/>
        </w:rPr>
        <w:t>statements</w:t>
      </w:r>
      <w:r w:rsidR="002E4781" w:rsidRPr="002E4781">
        <w:rPr>
          <w:rFonts w:ascii="Humnst777 BT" w:hAnsi="Humnst777 BT" w:cs="Arial"/>
          <w:bCs/>
          <w:i/>
          <w:szCs w:val="24"/>
        </w:rPr>
        <w:t xml:space="preserve"> of </w:t>
      </w:r>
      <w:r w:rsidRPr="002E4781">
        <w:rPr>
          <w:rFonts w:ascii="Humnst777 BT" w:hAnsi="Humnst777 BT" w:cs="Arial"/>
          <w:bCs/>
          <w:i/>
          <w:szCs w:val="24"/>
        </w:rPr>
        <w:t>good practice</w:t>
      </w:r>
      <w:r w:rsidR="002E4781" w:rsidRPr="002E4781">
        <w:rPr>
          <w:rFonts w:ascii="Humnst777 BT" w:hAnsi="Humnst777 BT" w:cs="Arial"/>
          <w:bCs/>
          <w:i/>
          <w:szCs w:val="24"/>
        </w:rPr>
        <w:t xml:space="preserve"> </w:t>
      </w:r>
      <w:r w:rsidR="00200FC2">
        <w:rPr>
          <w:rFonts w:ascii="Humnst777 BT" w:hAnsi="Humnst777 BT" w:cs="Arial"/>
          <w:bCs/>
          <w:i/>
          <w:szCs w:val="24"/>
        </w:rPr>
        <w:t>regarding</w:t>
      </w:r>
      <w:r w:rsidR="002E4781" w:rsidRPr="002E4781">
        <w:rPr>
          <w:rFonts w:ascii="Humnst777 BT" w:hAnsi="Humnst777 BT" w:cs="Arial"/>
          <w:bCs/>
          <w:i/>
          <w:szCs w:val="24"/>
        </w:rPr>
        <w:t xml:space="preserve"> this mode</w:t>
      </w:r>
      <w:r w:rsidR="00200FC2">
        <w:rPr>
          <w:rFonts w:ascii="Humnst777 BT" w:hAnsi="Humnst777 BT" w:cs="Arial"/>
          <w:bCs/>
          <w:i/>
          <w:szCs w:val="24"/>
        </w:rPr>
        <w:t xml:space="preserve"> of study</w:t>
      </w:r>
      <w:r w:rsidR="002E4781" w:rsidRPr="002E4781">
        <w:rPr>
          <w:rFonts w:ascii="Humnst777 BT" w:hAnsi="Humnst777 BT" w:cs="Arial"/>
          <w:bCs/>
          <w:i/>
          <w:szCs w:val="24"/>
        </w:rPr>
        <w:t>.</w:t>
      </w:r>
    </w:p>
    <w:p w:rsidR="002F0925" w:rsidRPr="00FA18D1" w:rsidRDefault="002F0925" w:rsidP="00C80BD9">
      <w:pPr>
        <w:spacing w:before="120" w:after="120"/>
        <w:jc w:val="both"/>
        <w:rPr>
          <w:rFonts w:ascii="Humnst777 BT" w:hAnsi="Humnst777 BT" w:cs="Arial"/>
          <w:bCs/>
          <w:szCs w:val="24"/>
          <w:u w:val="single"/>
        </w:rPr>
      </w:pPr>
      <w:r w:rsidRPr="00FA18D1">
        <w:rPr>
          <w:rFonts w:ascii="Humnst777 BT" w:hAnsi="Humnst777 BT" w:cs="Arial"/>
          <w:bCs/>
          <w:szCs w:val="24"/>
          <w:u w:val="single"/>
        </w:rPr>
        <w:t>The Precepts</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General principles</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1 Where placement or placement learning is part of a programme of study, awarding institutions ensure that its intended learning outcomes are: </w:t>
      </w:r>
    </w:p>
    <w:p w:rsidR="002F0925" w:rsidRPr="00FA18D1" w:rsidRDefault="002F0925" w:rsidP="00417254">
      <w:pPr>
        <w:pStyle w:val="ListParagraph"/>
        <w:numPr>
          <w:ilvl w:val="0"/>
          <w:numId w:val="6"/>
        </w:numPr>
      </w:pPr>
      <w:r w:rsidRPr="00FA18D1">
        <w:t xml:space="preserve">clearly identified </w:t>
      </w:r>
    </w:p>
    <w:p w:rsidR="002F0925" w:rsidRPr="00FA18D1" w:rsidRDefault="002F0925" w:rsidP="00417254">
      <w:pPr>
        <w:pStyle w:val="ListParagraph"/>
        <w:numPr>
          <w:ilvl w:val="0"/>
          <w:numId w:val="6"/>
        </w:numPr>
      </w:pPr>
      <w:r w:rsidRPr="00FA18D1">
        <w:t xml:space="preserve">contribute to the overall and coherent aims of their programme </w:t>
      </w:r>
    </w:p>
    <w:p w:rsidR="00ED15B7" w:rsidRDefault="002F0925" w:rsidP="00417254">
      <w:pPr>
        <w:pStyle w:val="ListParagraph"/>
        <w:numPr>
          <w:ilvl w:val="0"/>
          <w:numId w:val="6"/>
        </w:numPr>
      </w:pPr>
      <w:proofErr w:type="gramStart"/>
      <w:r w:rsidRPr="00FA18D1">
        <w:t>are</w:t>
      </w:r>
      <w:proofErr w:type="gramEnd"/>
      <w:r w:rsidRPr="00FA18D1">
        <w:t xml:space="preserve"> assessed appropriately. </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Responsibilities</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Responsibilities for academic standards and quality</w:t>
      </w:r>
    </w:p>
    <w:p w:rsidR="00ED15B7"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2 Awarding institutions are responsible for the academic standards of their awards and the quality of provision leading to them, and have in place policies and procedures to ensure that their responsibilities, and those of their partners involved in placement and placement learning, are clearly identified and met. </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Responsibilities of partners</w:t>
      </w:r>
    </w:p>
    <w:p w:rsidR="00ED15B7"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3 Awarding institutions ensure that all partners providing placement and placement learning opportunities are fully aware of their related and specific responsibilities, and that the learning opportunities provided by them are appropriate. </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Responsibilities and entitlements of students</w:t>
      </w:r>
    </w:p>
    <w:p w:rsidR="00ED15B7"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4 Awarding institutions inform students of their specific responsibilities and entitlements relating to their placement and placement learning. </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Information support and guidance</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Students</w:t>
      </w:r>
    </w:p>
    <w:p w:rsidR="00ED15B7"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5 Awarding institutions provide students with appropriate and timely information, support and guidance prior to, throughout and following their placement and placement learning. </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Partners </w:t>
      </w:r>
    </w:p>
    <w:p w:rsidR="00ED15B7"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6 Awarding institutions ensure that placement and placement learning partners are provided with appropriate and timely information prior to, throughout and following the students' placement and placement learning. </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Staff development</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 xml:space="preserve">7 Awarding institutions ensure that: </w:t>
      </w:r>
    </w:p>
    <w:p w:rsidR="002F0925" w:rsidRPr="00FA18D1" w:rsidRDefault="002F0925" w:rsidP="00417254">
      <w:pPr>
        <w:pStyle w:val="ListParagraph"/>
        <w:numPr>
          <w:ilvl w:val="0"/>
          <w:numId w:val="6"/>
        </w:numPr>
      </w:pPr>
      <w:r w:rsidRPr="00FA18D1">
        <w:t xml:space="preserve">their staff involved in placement and placement learning are appropriately qualified, resourced and competent to fulfil their role(s) </w:t>
      </w:r>
    </w:p>
    <w:p w:rsidR="00ED15B7" w:rsidRDefault="002F0925" w:rsidP="00417254">
      <w:pPr>
        <w:pStyle w:val="ListParagraph"/>
        <w:numPr>
          <w:ilvl w:val="0"/>
          <w:numId w:val="6"/>
        </w:numPr>
      </w:pPr>
      <w:proofErr w:type="gramStart"/>
      <w:r w:rsidRPr="00FA18D1">
        <w:lastRenderedPageBreak/>
        <w:t>where</w:t>
      </w:r>
      <w:proofErr w:type="gramEnd"/>
      <w:r w:rsidRPr="00FA18D1">
        <w:t xml:space="preserve"> applicable, other educational providers, placement and placement learning partners have effective measures in place to monitor and assure the proficiency of their staff involved in the support of the relevant placement and placement learning. </w:t>
      </w:r>
    </w:p>
    <w:p w:rsidR="002F0925" w:rsidRPr="00FA18D1"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Monitoring and evaluation</w:t>
      </w:r>
    </w:p>
    <w:p w:rsidR="002F0925" w:rsidRDefault="002F0925" w:rsidP="00417254">
      <w:pPr>
        <w:spacing w:before="120" w:after="120" w:line="240" w:lineRule="auto"/>
        <w:jc w:val="both"/>
        <w:rPr>
          <w:rFonts w:ascii="Humnst777 BT" w:hAnsi="Humnst777 BT" w:cs="Arial"/>
          <w:bCs/>
          <w:szCs w:val="24"/>
        </w:rPr>
      </w:pPr>
      <w:r w:rsidRPr="00FA18D1">
        <w:rPr>
          <w:rFonts w:ascii="Humnst777 BT" w:hAnsi="Humnst777 BT" w:cs="Arial"/>
          <w:bCs/>
          <w:szCs w:val="24"/>
        </w:rPr>
        <w:t>8 Awarding institutions have policies and procedures for securing, monitoring, administering and reviewing placement and placement learning that are used effective and reviewed regularly.</w:t>
      </w:r>
    </w:p>
    <w:p w:rsidR="002F0925" w:rsidRDefault="002F0925" w:rsidP="00417254">
      <w:pPr>
        <w:spacing w:before="120" w:after="120"/>
        <w:rPr>
          <w:rFonts w:ascii="Humnst777 BT" w:eastAsiaTheme="majorEastAsia" w:hAnsi="Humnst777 BT" w:cstheme="majorBidi"/>
          <w:b/>
          <w:bCs/>
          <w:color w:val="365F91" w:themeColor="accent1" w:themeShade="BF"/>
          <w:sz w:val="28"/>
          <w:szCs w:val="28"/>
        </w:rPr>
      </w:pPr>
      <w:r>
        <w:rPr>
          <w:rFonts w:ascii="Humnst777 BT" w:hAnsi="Humnst777 BT"/>
        </w:rPr>
        <w:br w:type="page"/>
      </w:r>
    </w:p>
    <w:p w:rsidR="00ED15B7" w:rsidRDefault="00F52EDC" w:rsidP="00C80BD9">
      <w:pPr>
        <w:pStyle w:val="Heading2"/>
        <w:rPr>
          <w:sz w:val="72"/>
          <w:szCs w:val="72"/>
        </w:rPr>
      </w:pPr>
      <w:r w:rsidRPr="00F52EDC">
        <w:lastRenderedPageBreak/>
        <w:t xml:space="preserve">Annex </w:t>
      </w:r>
      <w:bookmarkStart w:id="17" w:name="_Toc335380740"/>
      <w:bookmarkEnd w:id="16"/>
      <w:r w:rsidR="00C80BD9">
        <w:t>4</w:t>
      </w:r>
      <w:r w:rsidR="006A24D8">
        <w:t xml:space="preserve">: </w:t>
      </w:r>
      <w:r w:rsidR="00FF488B">
        <w:t xml:space="preserve">Template </w:t>
      </w:r>
      <w:r w:rsidR="004A6E8D" w:rsidRPr="00F52EDC">
        <w:t>Placement Agreement</w:t>
      </w:r>
      <w:bookmarkEnd w:id="17"/>
      <w:r w:rsidR="00F73986">
        <w:rPr>
          <w:rStyle w:val="FootnoteReference"/>
        </w:rPr>
        <w:footnoteReference w:id="9"/>
      </w:r>
    </w:p>
    <w:p w:rsidR="00ED15B7" w:rsidRDefault="004341B7" w:rsidP="004172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Humnst777 BT" w:hAnsi="Humnst777 BT"/>
          <w:color w:val="000000"/>
          <w:sz w:val="20"/>
          <w:szCs w:val="20"/>
        </w:rPr>
      </w:pPr>
      <w:r w:rsidRPr="00706835">
        <w:rPr>
          <w:rFonts w:ascii="Humnst777 BT" w:hAnsi="Humnst777 BT"/>
          <w:color w:val="000000"/>
          <w:sz w:val="20"/>
          <w:szCs w:val="20"/>
        </w:rPr>
        <w:t xml:space="preserve">This </w:t>
      </w:r>
      <w:r w:rsidRPr="006602F3">
        <w:rPr>
          <w:rFonts w:ascii="Humnst777 BT" w:hAnsi="Humnst777 BT"/>
          <w:color w:val="000000"/>
          <w:sz w:val="20"/>
          <w:szCs w:val="20"/>
        </w:rPr>
        <w:t>AGREEMENT</w:t>
      </w:r>
      <w:r w:rsidRPr="00706835">
        <w:rPr>
          <w:rFonts w:ascii="Humnst777 BT" w:hAnsi="Humnst777 BT"/>
          <w:b/>
          <w:color w:val="000000"/>
          <w:sz w:val="20"/>
          <w:szCs w:val="20"/>
        </w:rPr>
        <w:t xml:space="preserve"> </w:t>
      </w:r>
      <w:r w:rsidRPr="00706835">
        <w:rPr>
          <w:rFonts w:ascii="Humnst777 BT" w:hAnsi="Humnst777 BT"/>
          <w:color w:val="000000"/>
          <w:sz w:val="20"/>
          <w:szCs w:val="20"/>
        </w:rPr>
        <w:t xml:space="preserve">is between </w:t>
      </w:r>
      <w:r w:rsidRPr="00EB6DCF">
        <w:rPr>
          <w:rFonts w:ascii="Humnst777 BT" w:hAnsi="Humnst777 BT"/>
          <w:color w:val="000000"/>
          <w:sz w:val="20"/>
          <w:szCs w:val="20"/>
        </w:rPr>
        <w:t>Canterbury Christ Church University</w:t>
      </w:r>
      <w:r w:rsidRPr="00706835">
        <w:rPr>
          <w:rFonts w:ascii="Humnst777 BT" w:hAnsi="Humnst777 BT"/>
          <w:color w:val="000000"/>
          <w:sz w:val="20"/>
          <w:szCs w:val="20"/>
        </w:rPr>
        <w:t xml:space="preserve"> </w:t>
      </w:r>
      <w:r>
        <w:rPr>
          <w:rFonts w:ascii="Humnst777 BT" w:hAnsi="Humnst777 BT"/>
          <w:color w:val="000000"/>
          <w:sz w:val="20"/>
          <w:szCs w:val="20"/>
        </w:rPr>
        <w:t>(</w:t>
      </w:r>
      <w:r w:rsidRPr="00706835">
        <w:rPr>
          <w:rFonts w:ascii="Humnst777 BT" w:hAnsi="Humnst777 BT"/>
          <w:color w:val="000000"/>
          <w:sz w:val="20"/>
          <w:szCs w:val="20"/>
        </w:rPr>
        <w:t xml:space="preserve">hereinafter referred to as the </w:t>
      </w:r>
      <w:r w:rsidR="00E145A9">
        <w:rPr>
          <w:rFonts w:ascii="Humnst777 BT" w:hAnsi="Humnst777 BT"/>
          <w:i/>
          <w:color w:val="000000"/>
          <w:sz w:val="20"/>
          <w:szCs w:val="20"/>
        </w:rPr>
        <w:t>School</w:t>
      </w:r>
      <w:r>
        <w:rPr>
          <w:rFonts w:ascii="Humnst777 BT" w:hAnsi="Humnst777 BT"/>
          <w:color w:val="000000"/>
          <w:sz w:val="20"/>
          <w:szCs w:val="20"/>
        </w:rPr>
        <w:t>)</w:t>
      </w:r>
      <w:r w:rsidRPr="00706835">
        <w:rPr>
          <w:rFonts w:ascii="Humnst777 BT" w:hAnsi="Humnst777 BT"/>
          <w:color w:val="000000"/>
          <w:sz w:val="20"/>
          <w:szCs w:val="20"/>
        </w:rPr>
        <w:t xml:space="preserve">, and </w:t>
      </w:r>
      <w:r w:rsidR="00D353E3">
        <w:rPr>
          <w:rFonts w:ascii="Humnst777 BT" w:hAnsi="Humnst777 BT"/>
          <w:color w:val="FF0000"/>
          <w:sz w:val="20"/>
          <w:szCs w:val="20"/>
        </w:rPr>
        <w:t>(insert name)</w:t>
      </w:r>
      <w:r w:rsidRPr="00706835">
        <w:rPr>
          <w:rFonts w:ascii="Humnst777 BT" w:hAnsi="Humnst777 BT"/>
          <w:color w:val="000000"/>
          <w:sz w:val="20"/>
          <w:szCs w:val="20"/>
        </w:rPr>
        <w:t xml:space="preserve"> </w:t>
      </w:r>
      <w:r>
        <w:rPr>
          <w:rFonts w:ascii="Humnst777 BT" w:hAnsi="Humnst777 BT"/>
          <w:color w:val="000000"/>
          <w:sz w:val="20"/>
          <w:szCs w:val="20"/>
        </w:rPr>
        <w:t>(h</w:t>
      </w:r>
      <w:r w:rsidRPr="00706835">
        <w:rPr>
          <w:rFonts w:ascii="Humnst777 BT" w:hAnsi="Humnst777 BT"/>
          <w:color w:val="000000"/>
          <w:sz w:val="20"/>
          <w:szCs w:val="20"/>
        </w:rPr>
        <w:t xml:space="preserve">ereinafter referred to as the </w:t>
      </w:r>
      <w:r>
        <w:rPr>
          <w:rFonts w:ascii="Humnst777 BT" w:hAnsi="Humnst777 BT"/>
          <w:color w:val="000000"/>
          <w:sz w:val="20"/>
          <w:szCs w:val="20"/>
        </w:rPr>
        <w:t>Placement Provider), and</w:t>
      </w:r>
      <w:r w:rsidRPr="00706835">
        <w:rPr>
          <w:rFonts w:ascii="Humnst777 BT" w:hAnsi="Humnst777 BT"/>
          <w:color w:val="000000"/>
          <w:sz w:val="20"/>
          <w:szCs w:val="20"/>
        </w:rPr>
        <w:t xml:space="preserve"> relates to the provision </w:t>
      </w:r>
      <w:r>
        <w:rPr>
          <w:rFonts w:ascii="Humnst777 BT" w:hAnsi="Humnst777 BT"/>
          <w:color w:val="000000"/>
          <w:sz w:val="20"/>
          <w:szCs w:val="20"/>
        </w:rPr>
        <w:t xml:space="preserve">of placement, </w:t>
      </w:r>
      <w:r w:rsidRPr="00706835">
        <w:rPr>
          <w:rFonts w:ascii="Humnst777 BT" w:hAnsi="Humnst777 BT"/>
          <w:color w:val="000000"/>
          <w:sz w:val="20"/>
          <w:szCs w:val="20"/>
        </w:rPr>
        <w:t>for programmes in which the</w:t>
      </w:r>
      <w:r>
        <w:rPr>
          <w:rFonts w:ascii="Humnst777 BT" w:hAnsi="Humnst777 BT"/>
          <w:color w:val="000000"/>
          <w:sz w:val="20"/>
          <w:szCs w:val="20"/>
        </w:rPr>
        <w:t>re is</w:t>
      </w:r>
      <w:r w:rsidRPr="00706835">
        <w:rPr>
          <w:rFonts w:ascii="Humnst777 BT" w:hAnsi="Humnst777 BT"/>
          <w:color w:val="000000"/>
          <w:sz w:val="20"/>
          <w:szCs w:val="20"/>
        </w:rPr>
        <w:t xml:space="preserve"> </w:t>
      </w:r>
      <w:r>
        <w:rPr>
          <w:rFonts w:ascii="Humnst777 BT" w:hAnsi="Humnst777 BT"/>
          <w:color w:val="000000"/>
          <w:sz w:val="20"/>
          <w:szCs w:val="20"/>
        </w:rPr>
        <w:t xml:space="preserve">such </w:t>
      </w:r>
      <w:r w:rsidRPr="00706835">
        <w:rPr>
          <w:rFonts w:ascii="Humnst777 BT" w:hAnsi="Humnst777 BT"/>
          <w:color w:val="000000"/>
          <w:sz w:val="20"/>
          <w:szCs w:val="20"/>
        </w:rPr>
        <w:t>a</w:t>
      </w:r>
      <w:r>
        <w:rPr>
          <w:rFonts w:ascii="Humnst777 BT" w:hAnsi="Humnst777 BT"/>
          <w:color w:val="000000"/>
          <w:sz w:val="20"/>
          <w:szCs w:val="20"/>
        </w:rPr>
        <w:t xml:space="preserve"> validated</w:t>
      </w:r>
      <w:r w:rsidRPr="00706835">
        <w:rPr>
          <w:rFonts w:ascii="Humnst777 BT" w:hAnsi="Humnst777 BT"/>
          <w:color w:val="000000"/>
          <w:sz w:val="20"/>
          <w:szCs w:val="20"/>
        </w:rPr>
        <w:t xml:space="preserve"> requirement</w:t>
      </w:r>
      <w:r>
        <w:rPr>
          <w:rFonts w:ascii="Humnst777 BT" w:hAnsi="Humnst777 BT"/>
          <w:color w:val="000000"/>
          <w:sz w:val="20"/>
          <w:szCs w:val="20"/>
        </w:rPr>
        <w:t xml:space="preserve">. </w:t>
      </w:r>
    </w:p>
    <w:p w:rsidR="00ED24C4" w:rsidRPr="006A24D8" w:rsidRDefault="006A24D8" w:rsidP="00417254">
      <w:pPr>
        <w:spacing w:before="120" w:after="120"/>
        <w:jc w:val="both"/>
        <w:rPr>
          <w:rFonts w:ascii="Humnst777 BT" w:hAnsi="Humnst777 BT"/>
          <w:color w:val="0070C0"/>
          <w:sz w:val="20"/>
          <w:szCs w:val="20"/>
          <w:u w:val="single"/>
        </w:rPr>
      </w:pPr>
      <w:r>
        <w:rPr>
          <w:rFonts w:ascii="Humnst777 BT" w:hAnsi="Humnst777 BT"/>
          <w:color w:val="0070C0"/>
          <w:sz w:val="20"/>
          <w:szCs w:val="20"/>
          <w:u w:val="single"/>
        </w:rPr>
        <w:t xml:space="preserve">(a) </w:t>
      </w:r>
      <w:r w:rsidR="00ED24C4" w:rsidRPr="006A24D8">
        <w:rPr>
          <w:rFonts w:ascii="Humnst777 BT" w:hAnsi="Humnst777 BT"/>
          <w:color w:val="0070C0"/>
          <w:sz w:val="20"/>
          <w:szCs w:val="20"/>
          <w:u w:val="single"/>
        </w:rPr>
        <w:t>Confirmation of the p</w:t>
      </w:r>
      <w:r w:rsidR="00DE2976" w:rsidRPr="006A24D8">
        <w:rPr>
          <w:rFonts w:ascii="Humnst777 BT" w:hAnsi="Humnst777 BT"/>
          <w:color w:val="0070C0"/>
          <w:sz w:val="20"/>
          <w:szCs w:val="20"/>
          <w:u w:val="single"/>
        </w:rPr>
        <w:t>lacement</w:t>
      </w:r>
      <w:r w:rsidR="00ED24C4" w:rsidRPr="006A24D8">
        <w:rPr>
          <w:rFonts w:ascii="Humnst777 BT" w:hAnsi="Humnst777 BT"/>
          <w:color w:val="0070C0"/>
          <w:sz w:val="20"/>
          <w:szCs w:val="20"/>
          <w:u w:val="single"/>
        </w:rPr>
        <w:t xml:space="preserve"> arrangement between the </w:t>
      </w:r>
      <w:r w:rsidR="00E145A9">
        <w:rPr>
          <w:rFonts w:ascii="Humnst777 BT" w:hAnsi="Humnst777 BT"/>
          <w:i/>
          <w:color w:val="0070C0"/>
          <w:sz w:val="20"/>
          <w:szCs w:val="20"/>
          <w:u w:val="single"/>
        </w:rPr>
        <w:t>School</w:t>
      </w:r>
      <w:r w:rsidR="007E1D2A">
        <w:rPr>
          <w:rStyle w:val="FootnoteReference"/>
          <w:rFonts w:ascii="Humnst777 BT" w:hAnsi="Humnst777 BT"/>
          <w:color w:val="0070C0"/>
          <w:sz w:val="20"/>
          <w:szCs w:val="20"/>
          <w:u w:val="single"/>
        </w:rPr>
        <w:footnoteReference w:id="10"/>
      </w:r>
      <w:r w:rsidR="00ED24C4" w:rsidRPr="006A24D8">
        <w:rPr>
          <w:rFonts w:ascii="Humnst777 BT" w:hAnsi="Humnst777 BT"/>
          <w:color w:val="0070C0"/>
          <w:sz w:val="20"/>
          <w:szCs w:val="20"/>
          <w:u w:val="single"/>
        </w:rPr>
        <w:t xml:space="preserve"> and the Placement Provider</w:t>
      </w:r>
    </w:p>
    <w:p w:rsidR="00ED15B7" w:rsidRDefault="005E1F96" w:rsidP="004172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Humnst777 BT" w:hAnsi="Humnst777 BT"/>
          <w:color w:val="000000"/>
          <w:sz w:val="20"/>
          <w:szCs w:val="20"/>
        </w:rPr>
      </w:pPr>
      <w:r>
        <w:rPr>
          <w:rFonts w:ascii="Humnst777 BT" w:hAnsi="Humnst777 BT"/>
          <w:color w:val="000000"/>
          <w:sz w:val="20"/>
          <w:szCs w:val="20"/>
        </w:rPr>
        <w:t>This section of t</w:t>
      </w:r>
      <w:r w:rsidR="00ED24C4">
        <w:rPr>
          <w:rFonts w:ascii="Humnst777 BT" w:hAnsi="Humnst777 BT"/>
          <w:color w:val="000000"/>
          <w:sz w:val="20"/>
          <w:szCs w:val="20"/>
        </w:rPr>
        <w:t xml:space="preserve">he agreement sets out the overarching responsibilities of the </w:t>
      </w:r>
      <w:r w:rsidR="00E145A9">
        <w:rPr>
          <w:rFonts w:ascii="Humnst777 BT" w:hAnsi="Humnst777 BT"/>
          <w:i/>
          <w:color w:val="000000"/>
          <w:sz w:val="20"/>
          <w:szCs w:val="20"/>
        </w:rPr>
        <w:t>School</w:t>
      </w:r>
      <w:r w:rsidR="00ED24C4">
        <w:rPr>
          <w:rFonts w:ascii="Humnst777 BT" w:hAnsi="Humnst777 BT"/>
          <w:color w:val="000000"/>
          <w:sz w:val="20"/>
          <w:szCs w:val="20"/>
        </w:rPr>
        <w:t xml:space="preserve"> and</w:t>
      </w:r>
      <w:r w:rsidR="00ED24C4" w:rsidRPr="00706835">
        <w:rPr>
          <w:rFonts w:ascii="Humnst777 BT" w:hAnsi="Humnst777 BT"/>
          <w:color w:val="000000"/>
          <w:sz w:val="20"/>
          <w:szCs w:val="20"/>
        </w:rPr>
        <w:t xml:space="preserve"> the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sidR="00ED24C4">
        <w:rPr>
          <w:rFonts w:ascii="Humnst777 BT" w:hAnsi="Humnst777 BT"/>
          <w:color w:val="000000"/>
          <w:sz w:val="20"/>
          <w:szCs w:val="20"/>
        </w:rPr>
        <w:t xml:space="preserve">. </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706835">
        <w:rPr>
          <w:rFonts w:ascii="Humnst777 BT" w:hAnsi="Humnst777 BT"/>
          <w:color w:val="000000"/>
          <w:sz w:val="20"/>
          <w:szCs w:val="20"/>
        </w:rPr>
        <w:t xml:space="preserve">This Agreement will take effect from </w:t>
      </w:r>
      <w:proofErr w:type="spellStart"/>
      <w:r w:rsidR="005E1F96" w:rsidRPr="005E1F96">
        <w:rPr>
          <w:rFonts w:ascii="Humnst777 BT" w:hAnsi="Humnst777 BT"/>
          <w:color w:val="FF0000"/>
          <w:sz w:val="20"/>
          <w:szCs w:val="20"/>
        </w:rPr>
        <w:t>xxxx</w:t>
      </w:r>
      <w:proofErr w:type="spellEnd"/>
      <w:r w:rsidRPr="005E1F96">
        <w:rPr>
          <w:rFonts w:ascii="Humnst777 BT" w:hAnsi="Humnst777 BT"/>
          <w:color w:val="FF0000"/>
          <w:sz w:val="20"/>
          <w:szCs w:val="20"/>
        </w:rPr>
        <w:t xml:space="preserve"> </w:t>
      </w:r>
      <w:r w:rsidRPr="00706835">
        <w:rPr>
          <w:rFonts w:ascii="Humnst777 BT" w:hAnsi="Humnst777 BT"/>
          <w:color w:val="000000"/>
          <w:sz w:val="20"/>
          <w:szCs w:val="20"/>
        </w:rPr>
        <w:t xml:space="preserve">and will run until </w:t>
      </w:r>
      <w:proofErr w:type="spellStart"/>
      <w:r w:rsidRPr="00706835">
        <w:rPr>
          <w:rFonts w:ascii="Humnst777 BT" w:hAnsi="Humnst777 BT"/>
          <w:color w:val="FF0000"/>
          <w:sz w:val="20"/>
          <w:szCs w:val="20"/>
        </w:rPr>
        <w:t>yyyy</w:t>
      </w:r>
      <w:proofErr w:type="spellEnd"/>
      <w:r w:rsidRPr="00706835">
        <w:rPr>
          <w:rFonts w:ascii="Humnst777 BT" w:hAnsi="Humnst777 BT"/>
          <w:color w:val="000000"/>
          <w:sz w:val="20"/>
          <w:szCs w:val="20"/>
        </w:rPr>
        <w:t xml:space="preserve">. </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1B2A17">
        <w:rPr>
          <w:rFonts w:ascii="Humnst777 BT" w:hAnsi="Humnst777 BT"/>
          <w:sz w:val="20"/>
          <w:szCs w:val="20"/>
        </w:rPr>
        <w:t xml:space="preserve">The programme of study which this agreement refers to is the </w:t>
      </w:r>
      <w:r w:rsidRPr="001B2A17">
        <w:rPr>
          <w:rFonts w:ascii="Humnst777 BT" w:hAnsi="Humnst777 BT"/>
          <w:color w:val="FF0000"/>
          <w:sz w:val="20"/>
          <w:szCs w:val="20"/>
        </w:rPr>
        <w:t xml:space="preserve">________________. </w:t>
      </w:r>
      <w:r w:rsidRPr="001B2A17">
        <w:rPr>
          <w:rFonts w:ascii="Humnst777 BT" w:hAnsi="Humnst777 BT"/>
          <w:color w:val="000000"/>
          <w:sz w:val="20"/>
          <w:szCs w:val="20"/>
        </w:rPr>
        <w:t xml:space="preserve">Full details of the requirements for the placement and any assessment tasks can be found in the Programme Handbook. </w:t>
      </w:r>
      <w:r w:rsidRPr="001B2A17">
        <w:rPr>
          <w:rFonts w:ascii="Humnst777 BT" w:hAnsi="Humnst777 BT"/>
          <w:color w:val="FF0000"/>
          <w:sz w:val="20"/>
          <w:szCs w:val="20"/>
        </w:rPr>
        <w:t xml:space="preserve">Insert </w:t>
      </w:r>
      <w:proofErr w:type="spellStart"/>
      <w:r w:rsidRPr="001B2A17">
        <w:rPr>
          <w:rFonts w:ascii="Humnst777 BT" w:hAnsi="Humnst777 BT"/>
          <w:color w:val="FF0000"/>
          <w:sz w:val="20"/>
          <w:szCs w:val="20"/>
        </w:rPr>
        <w:t>weblink</w:t>
      </w:r>
      <w:proofErr w:type="spellEnd"/>
    </w:p>
    <w:p w:rsidR="00ED24C4" w:rsidRPr="001B2A17"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1B2A17">
        <w:rPr>
          <w:rFonts w:ascii="Humnst777 BT" w:hAnsi="Humnst777 BT"/>
          <w:color w:val="FF0000"/>
          <w:sz w:val="20"/>
          <w:szCs w:val="20"/>
        </w:rPr>
        <w:t xml:space="preserve">Insert brief description of the purpose of the </w:t>
      </w:r>
      <w:r w:rsidR="0077342E">
        <w:rPr>
          <w:rFonts w:ascii="Humnst777 BT" w:hAnsi="Humnst777 BT"/>
          <w:color w:val="FF0000"/>
          <w:sz w:val="20"/>
          <w:szCs w:val="20"/>
        </w:rPr>
        <w:t>p</w:t>
      </w:r>
      <w:r w:rsidRPr="001B2A17">
        <w:rPr>
          <w:rFonts w:ascii="Humnst777 BT" w:hAnsi="Humnst777 BT"/>
          <w:color w:val="FF0000"/>
          <w:sz w:val="20"/>
          <w:szCs w:val="20"/>
        </w:rPr>
        <w:t>lacement.</w:t>
      </w:r>
    </w:p>
    <w:p w:rsidR="005E1F96"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0" w:firstLine="0"/>
        <w:jc w:val="both"/>
        <w:rPr>
          <w:rFonts w:ascii="Humnst777 BT" w:hAnsi="Humnst777 BT"/>
          <w:color w:val="000000"/>
          <w:sz w:val="20"/>
          <w:szCs w:val="20"/>
        </w:rPr>
      </w:pPr>
      <w:r w:rsidRPr="005E1F96">
        <w:rPr>
          <w:rFonts w:ascii="Humnst777 BT" w:hAnsi="Humnst777 BT"/>
          <w:color w:val="000000"/>
          <w:sz w:val="20"/>
          <w:szCs w:val="20"/>
        </w:rPr>
        <w:t xml:space="preserve">The </w:t>
      </w:r>
      <w:r w:rsidR="00E145A9">
        <w:rPr>
          <w:rFonts w:ascii="Humnst777 BT" w:hAnsi="Humnst777 BT"/>
          <w:i/>
          <w:color w:val="000000"/>
          <w:sz w:val="20"/>
          <w:szCs w:val="20"/>
        </w:rPr>
        <w:t>School</w:t>
      </w:r>
      <w:r w:rsidRPr="005E1F96">
        <w:rPr>
          <w:rFonts w:ascii="Humnst777 BT" w:hAnsi="Humnst777 BT"/>
          <w:color w:val="000000"/>
          <w:sz w:val="20"/>
          <w:szCs w:val="20"/>
        </w:rPr>
        <w:t xml:space="preserve"> and the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sidRPr="005E1F96">
        <w:rPr>
          <w:rFonts w:ascii="Humnst777 BT" w:hAnsi="Humnst777 BT"/>
          <w:color w:val="000000"/>
          <w:sz w:val="20"/>
          <w:szCs w:val="20"/>
        </w:rPr>
        <w:t xml:space="preserve"> will work together to provide placement/s as agreed here.</w:t>
      </w:r>
    </w:p>
    <w:p w:rsidR="00A84A3C" w:rsidRPr="005E1F96"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ind w:left="0" w:firstLine="0"/>
        <w:jc w:val="both"/>
        <w:rPr>
          <w:rFonts w:ascii="Humnst777 BT" w:hAnsi="Humnst777 BT"/>
          <w:color w:val="000000"/>
          <w:sz w:val="20"/>
          <w:szCs w:val="20"/>
        </w:rPr>
      </w:pPr>
      <w:r w:rsidRPr="005E1F96">
        <w:rPr>
          <w:rFonts w:ascii="Humnst777 BT" w:hAnsi="Humnst777 BT"/>
          <w:color w:val="000000"/>
          <w:sz w:val="20"/>
          <w:szCs w:val="20"/>
        </w:rPr>
        <w:t xml:space="preserve">The </w:t>
      </w:r>
      <w:r w:rsidR="00E145A9">
        <w:rPr>
          <w:rFonts w:ascii="Humnst777 BT" w:hAnsi="Humnst777 BT"/>
          <w:i/>
          <w:color w:val="000000"/>
          <w:sz w:val="20"/>
          <w:szCs w:val="20"/>
        </w:rPr>
        <w:t>School</w:t>
      </w:r>
      <w:r w:rsidRPr="005E1F96">
        <w:rPr>
          <w:rFonts w:ascii="Humnst777 BT" w:hAnsi="Humnst777 BT"/>
          <w:color w:val="000000"/>
          <w:sz w:val="20"/>
          <w:szCs w:val="20"/>
        </w:rPr>
        <w:t xml:space="preserve"> and the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sidRPr="005E1F96">
        <w:rPr>
          <w:rFonts w:ascii="Humnst777 BT" w:hAnsi="Humnst777 BT"/>
          <w:color w:val="000000"/>
          <w:sz w:val="20"/>
          <w:szCs w:val="20"/>
        </w:rPr>
        <w:t xml:space="preserve"> will act under the principles set out in the</w:t>
      </w:r>
      <w:r w:rsidR="00A53E2A">
        <w:rPr>
          <w:rFonts w:ascii="Humnst777 BT" w:hAnsi="Humnst777 BT"/>
          <w:color w:val="000000"/>
          <w:sz w:val="20"/>
          <w:szCs w:val="20"/>
        </w:rPr>
        <w:t xml:space="preserve"> CCCU</w:t>
      </w:r>
      <w:r w:rsidRPr="005E1F96">
        <w:rPr>
          <w:rFonts w:ascii="Humnst777 BT" w:hAnsi="Humnst777 BT"/>
          <w:color w:val="000000"/>
          <w:sz w:val="20"/>
          <w:szCs w:val="20"/>
        </w:rPr>
        <w:t xml:space="preserve"> ‘</w:t>
      </w:r>
      <w:r w:rsidR="007E1D2A">
        <w:rPr>
          <w:rFonts w:ascii="Humnst777 BT" w:hAnsi="Humnst777 BT"/>
          <w:color w:val="000000"/>
          <w:sz w:val="20"/>
          <w:szCs w:val="20"/>
        </w:rPr>
        <w:t xml:space="preserve">Policy and </w:t>
      </w:r>
      <w:r w:rsidR="00A84A3C" w:rsidRPr="005E1F96">
        <w:rPr>
          <w:rFonts w:ascii="Humnst777 BT" w:hAnsi="Humnst777 BT"/>
          <w:color w:val="000000"/>
          <w:sz w:val="20"/>
          <w:szCs w:val="20"/>
        </w:rPr>
        <w:t>Guidance on Placement and Work-Based Learning’</w:t>
      </w:r>
      <w:r w:rsidR="007E1D2A">
        <w:rPr>
          <w:rStyle w:val="FootnoteReference"/>
          <w:rFonts w:ascii="Humnst777 BT" w:hAnsi="Humnst777 BT"/>
          <w:color w:val="000000"/>
          <w:sz w:val="20"/>
          <w:szCs w:val="20"/>
        </w:rPr>
        <w:footnoteReference w:id="11"/>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Pr>
          <w:rFonts w:ascii="Humnst777 BT" w:hAnsi="Humnst777 BT"/>
          <w:color w:val="000000"/>
          <w:sz w:val="20"/>
          <w:szCs w:val="20"/>
        </w:rPr>
        <w:t xml:space="preserve">Each student allocated to the placement will receive a </w:t>
      </w:r>
      <w:r w:rsidR="00A53E2A">
        <w:rPr>
          <w:rFonts w:ascii="Humnst777 BT" w:hAnsi="Humnst777 BT"/>
          <w:color w:val="000000"/>
          <w:sz w:val="20"/>
          <w:szCs w:val="20"/>
        </w:rPr>
        <w:t xml:space="preserve">finalized </w:t>
      </w:r>
      <w:r>
        <w:rPr>
          <w:rFonts w:ascii="Humnst777 BT" w:hAnsi="Humnst777 BT"/>
          <w:color w:val="000000"/>
          <w:sz w:val="20"/>
          <w:szCs w:val="20"/>
        </w:rPr>
        <w:t>copy of this agreement prior to commencing the placement.</w:t>
      </w:r>
    </w:p>
    <w:p w:rsidR="00ED24C4" w:rsidRPr="00706835"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Pr>
          <w:rFonts w:ascii="Humnst777 BT" w:hAnsi="Humnst777 BT"/>
          <w:color w:val="000000"/>
          <w:sz w:val="20"/>
          <w:szCs w:val="20"/>
        </w:rPr>
        <w:t>Where a student allocated to the placement has special needs, these will be discussed between the parties and any required adjustment will be agreed and recorded prior to the commencement of the placement.</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Pr>
          <w:rFonts w:ascii="Humnst777 BT" w:hAnsi="Humnst777 BT"/>
          <w:color w:val="000000"/>
          <w:sz w:val="20"/>
          <w:szCs w:val="20"/>
        </w:rPr>
        <w:t xml:space="preserve">The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Pr>
          <w:rFonts w:ascii="Humnst777 BT" w:hAnsi="Humnst777 BT"/>
          <w:color w:val="000000"/>
          <w:sz w:val="20"/>
          <w:szCs w:val="20"/>
        </w:rPr>
        <w:t xml:space="preserve"> will nominate an appropriately qualified member of staff to act as the Student’s Mentor. </w:t>
      </w:r>
    </w:p>
    <w:p w:rsidR="00ED24C4" w:rsidRPr="00706835"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Pr>
          <w:rFonts w:ascii="Humnst777 BT" w:hAnsi="Humnst777 BT"/>
          <w:color w:val="000000"/>
          <w:sz w:val="20"/>
          <w:szCs w:val="20"/>
        </w:rPr>
        <w:t>Any</w:t>
      </w:r>
      <w:r w:rsidRPr="00706835">
        <w:rPr>
          <w:rFonts w:ascii="Humnst777 BT" w:hAnsi="Humnst777 BT"/>
          <w:color w:val="000000"/>
          <w:sz w:val="20"/>
          <w:szCs w:val="20"/>
        </w:rPr>
        <w:t xml:space="preserve"> financial terms </w:t>
      </w:r>
      <w:r>
        <w:rPr>
          <w:rFonts w:ascii="Humnst777 BT" w:hAnsi="Humnst777 BT"/>
          <w:color w:val="000000"/>
          <w:sz w:val="20"/>
          <w:szCs w:val="20"/>
        </w:rPr>
        <w:t>governing</w:t>
      </w:r>
      <w:r w:rsidRPr="00706835">
        <w:rPr>
          <w:rFonts w:ascii="Humnst777 BT" w:hAnsi="Humnst777 BT"/>
          <w:color w:val="000000"/>
          <w:sz w:val="20"/>
          <w:szCs w:val="20"/>
        </w:rPr>
        <w:t xml:space="preserve"> </w:t>
      </w:r>
      <w:r>
        <w:rPr>
          <w:rFonts w:ascii="Humnst777 BT" w:hAnsi="Humnst777 BT"/>
          <w:color w:val="000000"/>
          <w:sz w:val="20"/>
          <w:szCs w:val="20"/>
        </w:rPr>
        <w:t>a</w:t>
      </w:r>
      <w:r w:rsidRPr="00706835">
        <w:rPr>
          <w:rFonts w:ascii="Humnst777 BT" w:hAnsi="Humnst777 BT"/>
          <w:color w:val="000000"/>
          <w:sz w:val="20"/>
          <w:szCs w:val="20"/>
        </w:rPr>
        <w:t xml:space="preserve"> placement </w:t>
      </w:r>
      <w:r>
        <w:rPr>
          <w:rFonts w:ascii="Humnst777 BT" w:hAnsi="Humnst777 BT"/>
          <w:color w:val="000000"/>
          <w:sz w:val="20"/>
          <w:szCs w:val="20"/>
        </w:rPr>
        <w:t>will be</w:t>
      </w:r>
      <w:r w:rsidRPr="00706835">
        <w:rPr>
          <w:rFonts w:ascii="Humnst777 BT" w:hAnsi="Humnst777 BT"/>
          <w:color w:val="000000"/>
          <w:sz w:val="20"/>
          <w:szCs w:val="20"/>
        </w:rPr>
        <w:t xml:space="preserve"> set out in </w:t>
      </w:r>
      <w:r>
        <w:rPr>
          <w:rFonts w:ascii="Humnst777 BT" w:hAnsi="Humnst777 BT"/>
          <w:color w:val="000000"/>
          <w:sz w:val="20"/>
          <w:szCs w:val="20"/>
        </w:rPr>
        <w:t>an Annex to this agreement</w:t>
      </w:r>
      <w:r w:rsidRPr="00706835">
        <w:rPr>
          <w:rFonts w:ascii="Humnst777 BT" w:hAnsi="Humnst777 BT"/>
          <w:color w:val="000000"/>
          <w:sz w:val="20"/>
          <w:szCs w:val="20"/>
        </w:rPr>
        <w:t>.</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Pr>
          <w:rFonts w:ascii="Humnst777 BT" w:hAnsi="Humnst777 BT"/>
          <w:color w:val="000000"/>
          <w:sz w:val="20"/>
          <w:szCs w:val="20"/>
        </w:rPr>
        <w:t xml:space="preserve">All </w:t>
      </w:r>
      <w:r w:rsidR="00A53E2A">
        <w:rPr>
          <w:rFonts w:ascii="Humnst777 BT" w:hAnsi="Humnst777 BT"/>
          <w:color w:val="000000"/>
          <w:sz w:val="20"/>
          <w:szCs w:val="20"/>
        </w:rPr>
        <w:t>p</w:t>
      </w:r>
      <w:r w:rsidRPr="000B04F3">
        <w:rPr>
          <w:rFonts w:ascii="Humnst777 BT" w:hAnsi="Humnst777 BT"/>
          <w:color w:val="000000"/>
          <w:sz w:val="20"/>
          <w:szCs w:val="20"/>
        </w:rPr>
        <w:t>lacements</w:t>
      </w:r>
      <w:r w:rsidRPr="00706835">
        <w:rPr>
          <w:rFonts w:ascii="Humnst777 BT" w:hAnsi="Humnst777 BT"/>
          <w:color w:val="000000"/>
          <w:sz w:val="20"/>
          <w:szCs w:val="20"/>
        </w:rPr>
        <w:t xml:space="preserve"> will be monitored</w:t>
      </w:r>
      <w:r>
        <w:rPr>
          <w:rFonts w:ascii="Humnst777 BT" w:hAnsi="Humnst777 BT"/>
          <w:color w:val="000000"/>
          <w:sz w:val="20"/>
          <w:szCs w:val="20"/>
        </w:rPr>
        <w:t xml:space="preserve"> by</w:t>
      </w:r>
      <w:r w:rsidRPr="00706835">
        <w:rPr>
          <w:rFonts w:ascii="Humnst777 BT" w:hAnsi="Humnst777 BT"/>
          <w:color w:val="000000"/>
          <w:sz w:val="20"/>
          <w:szCs w:val="20"/>
        </w:rPr>
        <w:t xml:space="preserve"> the </w:t>
      </w:r>
      <w:r w:rsidR="00E145A9">
        <w:rPr>
          <w:rFonts w:ascii="Humnst777 BT" w:hAnsi="Humnst777 BT"/>
          <w:i/>
          <w:color w:val="000000"/>
          <w:sz w:val="20"/>
          <w:szCs w:val="20"/>
        </w:rPr>
        <w:t>School</w:t>
      </w:r>
      <w:r w:rsidRPr="00706835">
        <w:rPr>
          <w:rFonts w:ascii="Humnst777 BT" w:hAnsi="Humnst777 BT"/>
          <w:color w:val="000000"/>
          <w:sz w:val="20"/>
          <w:szCs w:val="20"/>
        </w:rPr>
        <w:t xml:space="preserve"> within</w:t>
      </w:r>
      <w:r>
        <w:rPr>
          <w:rFonts w:ascii="Humnst777 BT" w:hAnsi="Humnst777 BT"/>
          <w:color w:val="000000"/>
          <w:sz w:val="20"/>
          <w:szCs w:val="20"/>
        </w:rPr>
        <w:t xml:space="preserve"> the</w:t>
      </w:r>
      <w:r w:rsidRPr="00706835">
        <w:rPr>
          <w:rFonts w:ascii="Humnst777 BT" w:hAnsi="Humnst777 BT"/>
          <w:color w:val="000000"/>
          <w:sz w:val="20"/>
          <w:szCs w:val="20"/>
        </w:rPr>
        <w:t xml:space="preserve"> Annual Programme Review procedures of the University. </w:t>
      </w:r>
    </w:p>
    <w:p w:rsidR="00ED24C4" w:rsidRPr="009F3B79" w:rsidRDefault="004341B7"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Pr>
          <w:rFonts w:ascii="Humnst777 BT" w:hAnsi="Humnst777 BT"/>
          <w:color w:val="000000"/>
          <w:sz w:val="20"/>
          <w:szCs w:val="20"/>
        </w:rPr>
        <w:t>T</w:t>
      </w:r>
      <w:r w:rsidR="00ED24C4" w:rsidRPr="009F3B79">
        <w:rPr>
          <w:rFonts w:ascii="Humnst777 BT" w:hAnsi="Humnst777 BT"/>
          <w:color w:val="000000"/>
          <w:sz w:val="20"/>
          <w:szCs w:val="20"/>
        </w:rPr>
        <w:t>he University requires a reciprocal exchange of liability insurance</w:t>
      </w:r>
      <w:r>
        <w:rPr>
          <w:rFonts w:ascii="Humnst777 BT" w:hAnsi="Humnst777 BT"/>
          <w:color w:val="000000"/>
          <w:sz w:val="20"/>
          <w:szCs w:val="20"/>
        </w:rPr>
        <w:t>, which must be confirmed</w:t>
      </w:r>
      <w:r w:rsidR="00ED24C4" w:rsidRPr="009F3B79">
        <w:rPr>
          <w:rFonts w:ascii="Humnst777 BT" w:hAnsi="Humnst777 BT"/>
          <w:color w:val="000000"/>
          <w:sz w:val="20"/>
          <w:szCs w:val="20"/>
        </w:rPr>
        <w:t xml:space="preserve"> annual</w:t>
      </w:r>
      <w:r>
        <w:rPr>
          <w:rFonts w:ascii="Humnst777 BT" w:hAnsi="Humnst777 BT"/>
          <w:color w:val="000000"/>
          <w:sz w:val="20"/>
          <w:szCs w:val="20"/>
        </w:rPr>
        <w:t>ly</w:t>
      </w:r>
      <w:r w:rsidR="00ED24C4" w:rsidRPr="009F3B79">
        <w:rPr>
          <w:rFonts w:ascii="Humnst777 BT" w:hAnsi="Humnst777 BT"/>
          <w:color w:val="000000"/>
          <w:sz w:val="20"/>
          <w:szCs w:val="20"/>
        </w:rPr>
        <w:t xml:space="preserve">. Please refer to: </w:t>
      </w:r>
      <w:hyperlink r:id="rId10" w:history="1">
        <w:r w:rsidR="00ED24C4" w:rsidRPr="00DE2976">
          <w:rPr>
            <w:rFonts w:ascii="Humnst777 BT" w:hAnsi="Humnst777 BT"/>
            <w:color w:val="000000"/>
            <w:sz w:val="20"/>
            <w:szCs w:val="20"/>
          </w:rPr>
          <w:t>http://www.canterbury.ac.uk/support/university-solicitor/insurance.asp</w:t>
        </w:r>
      </w:hyperlink>
      <w:r w:rsidR="00ED24C4" w:rsidRPr="009F3B79">
        <w:rPr>
          <w:rFonts w:ascii="Humnst777 BT" w:hAnsi="Humnst777 BT"/>
          <w:color w:val="000000"/>
          <w:sz w:val="20"/>
          <w:szCs w:val="20"/>
        </w:rPr>
        <w:t xml:space="preserve">. </w:t>
      </w:r>
      <w:r w:rsidR="00ED24C4">
        <w:rPr>
          <w:rFonts w:ascii="Humnst777 BT" w:hAnsi="Humnst777 BT"/>
          <w:color w:val="000000"/>
          <w:sz w:val="20"/>
          <w:szCs w:val="20"/>
        </w:rPr>
        <w:t>By</w:t>
      </w:r>
      <w:r w:rsidR="00ED24C4" w:rsidRPr="009F3B79">
        <w:rPr>
          <w:rFonts w:ascii="Humnst777 BT" w:hAnsi="Humnst777 BT"/>
          <w:color w:val="000000"/>
          <w:sz w:val="20"/>
          <w:szCs w:val="20"/>
        </w:rPr>
        <w:t xml:space="preserve"> signing this form, </w:t>
      </w:r>
      <w:r w:rsidR="00ED24C4">
        <w:rPr>
          <w:rFonts w:ascii="Humnst777 BT" w:hAnsi="Humnst777 BT"/>
          <w:color w:val="000000"/>
          <w:sz w:val="20"/>
          <w:szCs w:val="20"/>
        </w:rPr>
        <w:t xml:space="preserve">the </w:t>
      </w:r>
      <w:r w:rsidR="00E145A9">
        <w:rPr>
          <w:rFonts w:ascii="Humnst777 BT" w:hAnsi="Humnst777 BT"/>
          <w:i/>
          <w:color w:val="000000"/>
          <w:sz w:val="20"/>
          <w:szCs w:val="20"/>
        </w:rPr>
        <w:t>School</w:t>
      </w:r>
      <w:r w:rsidR="00ED24C4">
        <w:rPr>
          <w:rFonts w:ascii="Humnst777 BT" w:hAnsi="Humnst777 BT"/>
          <w:color w:val="000000"/>
          <w:sz w:val="20"/>
          <w:szCs w:val="20"/>
        </w:rPr>
        <w:t xml:space="preserve"> and the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sidR="00ED24C4" w:rsidRPr="009F3B79">
        <w:rPr>
          <w:rFonts w:ascii="Humnst777 BT" w:hAnsi="Humnst777 BT"/>
          <w:color w:val="000000"/>
          <w:sz w:val="20"/>
          <w:szCs w:val="20"/>
        </w:rPr>
        <w:t xml:space="preserve"> confirm that </w:t>
      </w:r>
      <w:r w:rsidR="00ED24C4">
        <w:rPr>
          <w:rFonts w:ascii="Humnst777 BT" w:hAnsi="Humnst777 BT"/>
          <w:color w:val="000000"/>
          <w:sz w:val="20"/>
          <w:szCs w:val="20"/>
        </w:rPr>
        <w:t>each</w:t>
      </w:r>
      <w:r w:rsidR="00ED24C4" w:rsidRPr="009F3B79">
        <w:rPr>
          <w:rFonts w:ascii="Humnst777 BT" w:hAnsi="Humnst777 BT"/>
          <w:color w:val="000000"/>
          <w:sz w:val="20"/>
          <w:szCs w:val="20"/>
        </w:rPr>
        <w:t xml:space="preserve"> has approved the other’s insurance arrangements.</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1B2A17">
        <w:rPr>
          <w:rFonts w:ascii="Humnst777 BT" w:hAnsi="Humnst777 BT"/>
          <w:color w:val="000000"/>
          <w:sz w:val="20"/>
          <w:szCs w:val="20"/>
        </w:rPr>
        <w:t xml:space="preserve">The </w:t>
      </w:r>
      <w:r w:rsidR="00E145A9">
        <w:rPr>
          <w:rFonts w:ascii="Humnst777 BT" w:hAnsi="Humnst777 BT"/>
          <w:i/>
          <w:color w:val="000000"/>
          <w:sz w:val="20"/>
          <w:szCs w:val="20"/>
        </w:rPr>
        <w:t>School</w:t>
      </w:r>
      <w:r>
        <w:rPr>
          <w:rFonts w:ascii="Humnst777 BT" w:hAnsi="Humnst777 BT"/>
          <w:color w:val="000000"/>
          <w:sz w:val="20"/>
          <w:szCs w:val="20"/>
        </w:rPr>
        <w:t xml:space="preserve"> </w:t>
      </w:r>
      <w:r w:rsidRPr="001B2A17">
        <w:rPr>
          <w:rFonts w:ascii="Humnst777 BT" w:hAnsi="Humnst777 BT"/>
          <w:color w:val="000000"/>
          <w:sz w:val="20"/>
          <w:szCs w:val="20"/>
        </w:rPr>
        <w:t>has the right to withdraw a student from a placement where it asserts that the student is not fit for practice.</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1B2A17">
        <w:rPr>
          <w:rFonts w:ascii="Humnst777 BT" w:hAnsi="Humnst777 BT"/>
          <w:color w:val="000000"/>
          <w:sz w:val="20"/>
          <w:szCs w:val="20"/>
        </w:rPr>
        <w:t xml:space="preserve">A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sidRPr="001B2A17">
        <w:rPr>
          <w:rFonts w:ascii="Humnst777 BT" w:hAnsi="Humnst777 BT"/>
          <w:color w:val="000000"/>
          <w:sz w:val="20"/>
          <w:szCs w:val="20"/>
        </w:rPr>
        <w:t xml:space="preserve"> may suspend a student from attending placement if it asserts that the student is not fit for practice.</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1B2A17">
        <w:rPr>
          <w:rFonts w:ascii="Humnst777 BT" w:hAnsi="Humnst777 BT"/>
          <w:color w:val="000000"/>
          <w:sz w:val="20"/>
          <w:szCs w:val="20"/>
        </w:rPr>
        <w:t xml:space="preserve">The </w:t>
      </w:r>
      <w:r w:rsidR="00E145A9">
        <w:rPr>
          <w:rFonts w:ascii="Humnst777 BT" w:hAnsi="Humnst777 BT"/>
          <w:i/>
          <w:color w:val="000000"/>
          <w:sz w:val="20"/>
          <w:szCs w:val="20"/>
        </w:rPr>
        <w:t>School</w:t>
      </w:r>
      <w:r>
        <w:rPr>
          <w:rFonts w:ascii="Humnst777 BT" w:hAnsi="Humnst777 BT"/>
          <w:color w:val="000000"/>
          <w:sz w:val="20"/>
          <w:szCs w:val="20"/>
        </w:rPr>
        <w:t xml:space="preserve"> </w:t>
      </w:r>
      <w:r w:rsidRPr="001B2A17">
        <w:rPr>
          <w:rFonts w:ascii="Humnst777 BT" w:hAnsi="Humnst777 BT"/>
          <w:color w:val="000000"/>
          <w:sz w:val="20"/>
          <w:szCs w:val="20"/>
        </w:rPr>
        <w:t xml:space="preserve">and the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sidRPr="001B2A17">
        <w:rPr>
          <w:rFonts w:ascii="Humnst777 BT" w:hAnsi="Humnst777 BT"/>
          <w:color w:val="000000"/>
          <w:sz w:val="20"/>
          <w:szCs w:val="20"/>
        </w:rPr>
        <w:t xml:space="preserve"> are committed to implementation of their respective </w:t>
      </w:r>
      <w:proofErr w:type="gramStart"/>
      <w:r w:rsidRPr="001B2A17">
        <w:rPr>
          <w:rFonts w:ascii="Humnst777 BT" w:hAnsi="Humnst777 BT"/>
          <w:color w:val="000000"/>
          <w:sz w:val="20"/>
          <w:szCs w:val="20"/>
        </w:rPr>
        <w:t>institutional</w:t>
      </w:r>
      <w:proofErr w:type="gramEnd"/>
      <w:r w:rsidRPr="001B2A17">
        <w:rPr>
          <w:rFonts w:ascii="Humnst777 BT" w:hAnsi="Humnst777 BT"/>
          <w:color w:val="000000"/>
          <w:sz w:val="20"/>
          <w:szCs w:val="20"/>
        </w:rPr>
        <w:t xml:space="preserve"> equal opportunities and race equality policies. Both organisations are committed to providing students on placement with information about these policies as part of induction, and to </w:t>
      </w:r>
      <w:r w:rsidRPr="001B2A17">
        <w:rPr>
          <w:rFonts w:ascii="Humnst777 BT" w:hAnsi="Humnst777 BT"/>
          <w:color w:val="000000"/>
          <w:sz w:val="20"/>
          <w:szCs w:val="20"/>
        </w:rPr>
        <w:lastRenderedPageBreak/>
        <w:t>providing guidance about how to address, and refer, if necessary, any issues of concern they may have regarding the implementation of these policies.</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1B2A17">
        <w:rPr>
          <w:rFonts w:ascii="Humnst777 BT" w:hAnsi="Humnst777 BT"/>
          <w:color w:val="000000"/>
          <w:sz w:val="20"/>
          <w:szCs w:val="20"/>
        </w:rPr>
        <w:t xml:space="preserve">The </w:t>
      </w:r>
      <w:r w:rsidR="00E145A9">
        <w:rPr>
          <w:rFonts w:ascii="Humnst777 BT" w:hAnsi="Humnst777 BT"/>
          <w:i/>
          <w:color w:val="000000"/>
          <w:sz w:val="20"/>
          <w:szCs w:val="20"/>
        </w:rPr>
        <w:t>School</w:t>
      </w:r>
      <w:r>
        <w:rPr>
          <w:rFonts w:ascii="Humnst777 BT" w:hAnsi="Humnst777 BT"/>
          <w:color w:val="000000"/>
          <w:sz w:val="20"/>
          <w:szCs w:val="20"/>
        </w:rPr>
        <w:t xml:space="preserve"> </w:t>
      </w:r>
      <w:r w:rsidRPr="001B2A17">
        <w:rPr>
          <w:rFonts w:ascii="Humnst777 BT" w:hAnsi="Humnst777 BT"/>
          <w:color w:val="000000"/>
          <w:sz w:val="20"/>
          <w:szCs w:val="20"/>
        </w:rPr>
        <w:t xml:space="preserve">and the </w:t>
      </w:r>
      <w:r w:rsidR="00A53E2A">
        <w:rPr>
          <w:rFonts w:ascii="Humnst777 BT" w:hAnsi="Humnst777 BT"/>
          <w:color w:val="000000"/>
          <w:sz w:val="20"/>
          <w:szCs w:val="20"/>
        </w:rPr>
        <w:t>P</w:t>
      </w:r>
      <w:r w:rsidR="002247F4">
        <w:rPr>
          <w:rFonts w:ascii="Humnst777 BT" w:hAnsi="Humnst777 BT"/>
          <w:color w:val="000000"/>
          <w:sz w:val="20"/>
          <w:szCs w:val="20"/>
        </w:rPr>
        <w:t xml:space="preserve">lacement </w:t>
      </w:r>
      <w:r w:rsidR="00A53E2A">
        <w:rPr>
          <w:rFonts w:ascii="Humnst777 BT" w:hAnsi="Humnst777 BT"/>
          <w:color w:val="000000"/>
          <w:sz w:val="20"/>
          <w:szCs w:val="20"/>
        </w:rPr>
        <w:t>P</w:t>
      </w:r>
      <w:r w:rsidR="002247F4">
        <w:rPr>
          <w:rFonts w:ascii="Humnst777 BT" w:hAnsi="Humnst777 BT"/>
          <w:color w:val="000000"/>
          <w:sz w:val="20"/>
          <w:szCs w:val="20"/>
        </w:rPr>
        <w:t>rovider</w:t>
      </w:r>
      <w:r>
        <w:rPr>
          <w:rFonts w:ascii="Humnst777 BT" w:hAnsi="Humnst777 BT"/>
          <w:color w:val="000000"/>
          <w:sz w:val="20"/>
          <w:szCs w:val="20"/>
        </w:rPr>
        <w:t xml:space="preserve"> </w:t>
      </w:r>
      <w:r w:rsidRPr="001B2A17">
        <w:rPr>
          <w:rFonts w:ascii="Humnst777 BT" w:hAnsi="Humnst777 BT"/>
          <w:color w:val="000000"/>
          <w:sz w:val="20"/>
          <w:szCs w:val="20"/>
        </w:rPr>
        <w:t>agree a reciprocal arrangement to use each other’s logo and publicise the placement activities, according to each organisation’s policies and procedures.</w:t>
      </w:r>
    </w:p>
    <w:p w:rsidR="00ED24C4"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Pr>
          <w:rFonts w:ascii="Humnst777 BT" w:hAnsi="Humnst777 BT"/>
          <w:color w:val="000000"/>
          <w:sz w:val="20"/>
          <w:szCs w:val="20"/>
        </w:rPr>
        <w:t xml:space="preserve">A copy of the Risk Assessment, undertaken by the </w:t>
      </w:r>
      <w:r w:rsidR="00E145A9">
        <w:rPr>
          <w:rFonts w:ascii="Humnst777 BT" w:hAnsi="Humnst777 BT"/>
          <w:i/>
          <w:color w:val="000000"/>
          <w:sz w:val="20"/>
          <w:szCs w:val="20"/>
        </w:rPr>
        <w:t>School</w:t>
      </w:r>
      <w:r w:rsidRPr="007E1D2A">
        <w:rPr>
          <w:rFonts w:ascii="Humnst777 BT" w:hAnsi="Humnst777 BT"/>
          <w:i/>
          <w:color w:val="000000"/>
          <w:sz w:val="20"/>
          <w:szCs w:val="20"/>
        </w:rPr>
        <w:t xml:space="preserve"> </w:t>
      </w:r>
      <w:r>
        <w:rPr>
          <w:rFonts w:ascii="Humnst777 BT" w:hAnsi="Humnst777 BT"/>
          <w:color w:val="000000"/>
          <w:sz w:val="20"/>
          <w:szCs w:val="20"/>
        </w:rPr>
        <w:t xml:space="preserve">Lead Officer, is attached to this agreement. For a </w:t>
      </w:r>
      <w:r w:rsidR="00A53E2A">
        <w:rPr>
          <w:rFonts w:ascii="Humnst777 BT" w:hAnsi="Humnst777 BT"/>
          <w:color w:val="000000"/>
          <w:sz w:val="20"/>
          <w:szCs w:val="20"/>
        </w:rPr>
        <w:t>p</w:t>
      </w:r>
      <w:r>
        <w:rPr>
          <w:rFonts w:ascii="Humnst777 BT" w:hAnsi="Humnst777 BT"/>
          <w:color w:val="000000"/>
          <w:sz w:val="20"/>
          <w:szCs w:val="20"/>
        </w:rPr>
        <w:t xml:space="preserve">lacement </w:t>
      </w:r>
      <w:r w:rsidR="00A53E2A">
        <w:rPr>
          <w:rFonts w:ascii="Humnst777 BT" w:hAnsi="Humnst777 BT"/>
          <w:color w:val="000000"/>
          <w:sz w:val="20"/>
          <w:szCs w:val="20"/>
        </w:rPr>
        <w:t>a</w:t>
      </w:r>
      <w:r>
        <w:rPr>
          <w:rFonts w:ascii="Humnst777 BT" w:hAnsi="Humnst777 BT"/>
          <w:color w:val="000000"/>
          <w:sz w:val="20"/>
          <w:szCs w:val="20"/>
        </w:rPr>
        <w:t>broad, the additional Due Diligence is also required to be attached.</w:t>
      </w:r>
    </w:p>
    <w:p w:rsidR="00ED15B7" w:rsidRDefault="00ED24C4" w:rsidP="00417254">
      <w:pPr>
        <w:numPr>
          <w:ilvl w:val="0"/>
          <w:numId w:val="10"/>
        </w:numPr>
        <w:tabs>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firstLine="0"/>
        <w:jc w:val="both"/>
        <w:rPr>
          <w:rFonts w:ascii="Humnst777 BT" w:hAnsi="Humnst777 BT"/>
          <w:color w:val="000000"/>
          <w:sz w:val="20"/>
          <w:szCs w:val="20"/>
        </w:rPr>
      </w:pPr>
      <w:r w:rsidRPr="001B2A17">
        <w:rPr>
          <w:rFonts w:ascii="Humnst777 BT" w:hAnsi="Humnst777 BT"/>
          <w:color w:val="000000"/>
          <w:sz w:val="20"/>
          <w:szCs w:val="20"/>
        </w:rPr>
        <w:t xml:space="preserve">The Lead Officers for managing all aspects of placement activities between at the </w:t>
      </w:r>
      <w:r w:rsidR="00E145A9">
        <w:rPr>
          <w:rFonts w:ascii="Humnst777 BT" w:hAnsi="Humnst777 BT"/>
          <w:i/>
          <w:color w:val="000000"/>
          <w:sz w:val="20"/>
          <w:szCs w:val="20"/>
        </w:rPr>
        <w:t>School</w:t>
      </w:r>
      <w:r w:rsidRPr="007E1D2A">
        <w:rPr>
          <w:rFonts w:ascii="Humnst777 BT" w:hAnsi="Humnst777 BT"/>
          <w:i/>
          <w:color w:val="000000"/>
          <w:sz w:val="20"/>
          <w:szCs w:val="20"/>
        </w:rPr>
        <w:t xml:space="preserve"> </w:t>
      </w:r>
      <w:r w:rsidRPr="001B2A17">
        <w:rPr>
          <w:rFonts w:ascii="Humnst777 BT" w:hAnsi="Humnst777 BT"/>
          <w:color w:val="000000"/>
          <w:sz w:val="20"/>
          <w:szCs w:val="20"/>
        </w:rPr>
        <w:t>and the P</w:t>
      </w:r>
      <w:r w:rsidR="00F0462B">
        <w:rPr>
          <w:rFonts w:ascii="Humnst777 BT" w:hAnsi="Humnst777 BT"/>
          <w:color w:val="000000"/>
          <w:sz w:val="20"/>
          <w:szCs w:val="20"/>
        </w:rPr>
        <w:t xml:space="preserve">lacement </w:t>
      </w:r>
      <w:r w:rsidRPr="001B2A17">
        <w:rPr>
          <w:rFonts w:ascii="Humnst777 BT" w:hAnsi="Humnst777 BT"/>
          <w:color w:val="000000"/>
          <w:sz w:val="20"/>
          <w:szCs w:val="20"/>
        </w:rPr>
        <w:t>P</w:t>
      </w:r>
      <w:r w:rsidR="00F0462B">
        <w:rPr>
          <w:rFonts w:ascii="Humnst777 BT" w:hAnsi="Humnst777 BT"/>
          <w:color w:val="000000"/>
          <w:sz w:val="20"/>
          <w:szCs w:val="20"/>
        </w:rPr>
        <w:t>rovider</w:t>
      </w:r>
      <w:r>
        <w:rPr>
          <w:rFonts w:ascii="Humnst777 BT" w:hAnsi="Humnst777 BT"/>
          <w:color w:val="000000"/>
          <w:sz w:val="20"/>
          <w:szCs w:val="20"/>
        </w:rPr>
        <w:t xml:space="preserve"> are:</w:t>
      </w:r>
    </w:p>
    <w:p w:rsidR="00ED24C4" w:rsidRDefault="00ED24C4" w:rsidP="00417254">
      <w:pPr>
        <w:numPr>
          <w:ilvl w:val="0"/>
          <w:numId w:val="16"/>
        </w:numPr>
        <w:tabs>
          <w:tab w:val="left" w:pos="0"/>
        </w:tabs>
        <w:spacing w:before="120" w:after="120"/>
        <w:jc w:val="both"/>
        <w:rPr>
          <w:rFonts w:ascii="Humnst777 BT" w:hAnsi="Humnst777 BT"/>
          <w:color w:val="000000"/>
          <w:sz w:val="20"/>
          <w:szCs w:val="20"/>
        </w:rPr>
      </w:pPr>
      <w:r w:rsidRPr="002A6317">
        <w:rPr>
          <w:rFonts w:ascii="Humnst777 BT" w:hAnsi="Humnst777 BT"/>
          <w:color w:val="000000"/>
          <w:sz w:val="20"/>
          <w:szCs w:val="20"/>
        </w:rPr>
        <w:t xml:space="preserve">for </w:t>
      </w:r>
      <w:r w:rsidRPr="00A53E2A">
        <w:rPr>
          <w:rFonts w:ascii="Humnst777 BT" w:hAnsi="Humnst777 BT"/>
          <w:color w:val="000000" w:themeColor="text1"/>
          <w:sz w:val="20"/>
          <w:szCs w:val="20"/>
        </w:rPr>
        <w:t xml:space="preserve">the </w:t>
      </w:r>
      <w:r w:rsidR="00A53E2A" w:rsidRPr="00A53E2A">
        <w:rPr>
          <w:rFonts w:ascii="Humnst777 BT" w:hAnsi="Humnst777 BT"/>
          <w:color w:val="000000" w:themeColor="text1"/>
          <w:sz w:val="20"/>
          <w:szCs w:val="20"/>
        </w:rPr>
        <w:t xml:space="preserve">Placement </w:t>
      </w:r>
      <w:r w:rsidR="00A53E2A">
        <w:rPr>
          <w:rFonts w:ascii="Humnst777 BT" w:hAnsi="Humnst777 BT"/>
          <w:color w:val="000000"/>
          <w:sz w:val="20"/>
          <w:szCs w:val="20"/>
        </w:rPr>
        <w:t>P</w:t>
      </w:r>
      <w:r w:rsidR="002247F4">
        <w:rPr>
          <w:rFonts w:ascii="Humnst777 BT" w:hAnsi="Humnst777 BT"/>
          <w:color w:val="000000"/>
          <w:sz w:val="20"/>
          <w:szCs w:val="20"/>
        </w:rPr>
        <w:t>rovider</w:t>
      </w:r>
      <w:r w:rsidRPr="00130E49">
        <w:rPr>
          <w:rFonts w:ascii="Humnst777 BT" w:hAnsi="Humnst777 BT"/>
          <w:color w:val="000000"/>
          <w:sz w:val="20"/>
          <w:szCs w:val="20"/>
        </w:rPr>
        <w:t>:</w:t>
      </w:r>
      <w:r>
        <w:rPr>
          <w:rFonts w:ascii="Humnst777 BT" w:hAnsi="Humnst777 BT"/>
          <w:color w:val="FF0000"/>
          <w:sz w:val="20"/>
          <w:szCs w:val="20"/>
        </w:rPr>
        <w:t xml:space="preserve"> </w:t>
      </w:r>
      <w:r w:rsidRPr="002A6317">
        <w:rPr>
          <w:rFonts w:ascii="Humnst777 BT" w:hAnsi="Humnst777 BT"/>
          <w:color w:val="FF0000"/>
          <w:sz w:val="20"/>
          <w:szCs w:val="20"/>
        </w:rPr>
        <w:t>______________________</w:t>
      </w:r>
      <w:r w:rsidRPr="002A6317">
        <w:rPr>
          <w:rFonts w:ascii="Humnst777 BT" w:hAnsi="Humnst777 BT"/>
          <w:color w:val="000000"/>
          <w:sz w:val="20"/>
          <w:szCs w:val="20"/>
        </w:rPr>
        <w:t xml:space="preserve">, </w:t>
      </w:r>
    </w:p>
    <w:p w:rsidR="00ED15B7" w:rsidRDefault="004D5BC9" w:rsidP="00417254">
      <w:pPr>
        <w:tabs>
          <w:tab w:val="left" w:pos="0"/>
        </w:tabs>
        <w:spacing w:before="120" w:after="120"/>
        <w:ind w:left="720"/>
        <w:jc w:val="both"/>
        <w:rPr>
          <w:rFonts w:ascii="Humnst777 BT" w:hAnsi="Humnst777 BT"/>
          <w:color w:val="FF0000"/>
          <w:sz w:val="20"/>
          <w:szCs w:val="20"/>
        </w:rPr>
      </w:pPr>
      <w:proofErr w:type="gramStart"/>
      <w:r>
        <w:rPr>
          <w:rFonts w:ascii="Humnst777 BT" w:hAnsi="Humnst777 BT"/>
          <w:color w:val="000000"/>
          <w:sz w:val="20"/>
          <w:szCs w:val="20"/>
        </w:rPr>
        <w:t>position</w:t>
      </w:r>
      <w:proofErr w:type="gramEnd"/>
      <w:r>
        <w:rPr>
          <w:rFonts w:ascii="Humnst777 BT" w:hAnsi="Humnst777 BT"/>
          <w:color w:val="000000"/>
          <w:sz w:val="20"/>
          <w:szCs w:val="20"/>
        </w:rPr>
        <w:t xml:space="preserve"> and </w:t>
      </w:r>
      <w:r w:rsidR="00ED24C4" w:rsidRPr="002A6317">
        <w:rPr>
          <w:rFonts w:ascii="Humnst777 BT" w:hAnsi="Humnst777 BT"/>
          <w:color w:val="000000"/>
          <w:sz w:val="20"/>
          <w:szCs w:val="20"/>
        </w:rPr>
        <w:t>contact details</w:t>
      </w:r>
      <w:r w:rsidR="00ED24C4" w:rsidRPr="002A6317">
        <w:rPr>
          <w:rFonts w:ascii="Humnst777 BT" w:hAnsi="Humnst777 BT"/>
          <w:color w:val="FF0000"/>
          <w:sz w:val="20"/>
          <w:szCs w:val="20"/>
        </w:rPr>
        <w:t>__________________________</w:t>
      </w:r>
      <w:r w:rsidR="00ED24C4">
        <w:rPr>
          <w:rFonts w:ascii="Humnst777 BT" w:hAnsi="Humnst777 BT"/>
          <w:color w:val="FF0000"/>
          <w:sz w:val="20"/>
          <w:szCs w:val="20"/>
        </w:rPr>
        <w:t>.</w:t>
      </w:r>
    </w:p>
    <w:p w:rsidR="007E1D2A" w:rsidRDefault="00A7432D" w:rsidP="00417254">
      <w:pPr>
        <w:numPr>
          <w:ilvl w:val="0"/>
          <w:numId w:val="16"/>
        </w:numPr>
        <w:tabs>
          <w:tab w:val="left" w:pos="0"/>
        </w:tabs>
        <w:spacing w:before="120" w:after="120"/>
        <w:rPr>
          <w:rFonts w:ascii="Humnst777 BT" w:hAnsi="Humnst777 BT"/>
          <w:color w:val="000000"/>
          <w:sz w:val="20"/>
          <w:szCs w:val="20"/>
        </w:rPr>
      </w:pPr>
      <w:r>
        <w:rPr>
          <w:rFonts w:ascii="Humnst777 BT" w:hAnsi="Humnst777 BT"/>
          <w:color w:val="000000"/>
          <w:sz w:val="20"/>
          <w:szCs w:val="20"/>
        </w:rPr>
        <w:t>for the</w:t>
      </w:r>
      <w:r w:rsidR="007E1D2A" w:rsidRPr="007E1D2A">
        <w:rPr>
          <w:rFonts w:ascii="Humnst777 BT" w:hAnsi="Humnst777 BT"/>
          <w:i/>
          <w:color w:val="000000"/>
          <w:sz w:val="20"/>
          <w:szCs w:val="20"/>
        </w:rPr>
        <w:t xml:space="preserve"> </w:t>
      </w:r>
      <w:r w:rsidR="00E145A9">
        <w:rPr>
          <w:rFonts w:ascii="Humnst777 BT" w:hAnsi="Humnst777 BT"/>
          <w:i/>
          <w:color w:val="000000"/>
          <w:sz w:val="20"/>
          <w:szCs w:val="20"/>
        </w:rPr>
        <w:t>School</w:t>
      </w:r>
      <w:r w:rsidR="007E1D2A">
        <w:rPr>
          <w:rFonts w:ascii="Humnst777 BT" w:hAnsi="Humnst777 BT"/>
          <w:color w:val="000000"/>
          <w:sz w:val="20"/>
          <w:szCs w:val="20"/>
        </w:rPr>
        <w:t>:</w:t>
      </w:r>
      <w:r w:rsidR="007E1D2A" w:rsidRPr="002A6317">
        <w:rPr>
          <w:rFonts w:ascii="Humnst777 BT" w:hAnsi="Humnst777 BT"/>
          <w:color w:val="FF0000"/>
          <w:sz w:val="20"/>
          <w:szCs w:val="20"/>
        </w:rPr>
        <w:t>______________________</w:t>
      </w:r>
      <w:r w:rsidR="007E1D2A" w:rsidRPr="002A6317">
        <w:rPr>
          <w:rFonts w:ascii="Humnst777 BT" w:hAnsi="Humnst777 BT"/>
          <w:color w:val="000000"/>
          <w:sz w:val="20"/>
          <w:szCs w:val="20"/>
        </w:rPr>
        <w:t xml:space="preserve">, </w:t>
      </w:r>
    </w:p>
    <w:p w:rsidR="00ED15B7" w:rsidRDefault="004D5BC9" w:rsidP="00417254">
      <w:pPr>
        <w:tabs>
          <w:tab w:val="left" w:pos="0"/>
        </w:tabs>
        <w:spacing w:before="120" w:after="120"/>
        <w:ind w:left="720"/>
        <w:rPr>
          <w:rFonts w:ascii="Humnst777 BT" w:hAnsi="Humnst777 BT"/>
          <w:color w:val="000000"/>
          <w:sz w:val="20"/>
          <w:szCs w:val="20"/>
        </w:rPr>
      </w:pPr>
      <w:proofErr w:type="gramStart"/>
      <w:r>
        <w:rPr>
          <w:rFonts w:ascii="Humnst777 BT" w:hAnsi="Humnst777 BT"/>
          <w:color w:val="000000"/>
          <w:sz w:val="20"/>
          <w:szCs w:val="20"/>
        </w:rPr>
        <w:t>position</w:t>
      </w:r>
      <w:proofErr w:type="gramEnd"/>
      <w:r>
        <w:rPr>
          <w:rFonts w:ascii="Humnst777 BT" w:hAnsi="Humnst777 BT"/>
          <w:color w:val="000000"/>
          <w:sz w:val="20"/>
          <w:szCs w:val="20"/>
        </w:rPr>
        <w:t xml:space="preserve"> and </w:t>
      </w:r>
      <w:r w:rsidR="007E1D2A" w:rsidRPr="002A6317">
        <w:rPr>
          <w:rFonts w:ascii="Humnst777 BT" w:hAnsi="Humnst777 BT"/>
          <w:color w:val="000000"/>
          <w:sz w:val="20"/>
          <w:szCs w:val="20"/>
        </w:rPr>
        <w:t>contact details</w:t>
      </w:r>
      <w:r w:rsidR="007E1D2A">
        <w:rPr>
          <w:rFonts w:ascii="Humnst777 BT" w:hAnsi="Humnst777 BT"/>
          <w:color w:val="FF0000"/>
          <w:sz w:val="20"/>
          <w:szCs w:val="20"/>
        </w:rPr>
        <w:t>______________________</w:t>
      </w:r>
      <w:r w:rsidR="007E1D2A" w:rsidRPr="002A6317">
        <w:rPr>
          <w:rFonts w:ascii="Humnst777 BT" w:hAnsi="Humnst777 BT"/>
          <w:color w:val="FF0000"/>
          <w:sz w:val="20"/>
          <w:szCs w:val="20"/>
        </w:rPr>
        <w:t xml:space="preserve">,  </w:t>
      </w:r>
    </w:p>
    <w:p w:rsidR="00ED24C4" w:rsidRPr="00EC01CA" w:rsidRDefault="00ED24C4" w:rsidP="00417254">
      <w:pPr>
        <w:tabs>
          <w:tab w:val="left" w:pos="0"/>
        </w:tabs>
        <w:spacing w:before="120" w:after="120"/>
        <w:jc w:val="both"/>
        <w:rPr>
          <w:rFonts w:ascii="Humnst777 BT" w:hAnsi="Humnst777 BT"/>
          <w:color w:val="FF0000"/>
          <w:sz w:val="20"/>
          <w:szCs w:val="20"/>
        </w:rPr>
      </w:pPr>
      <w:r w:rsidRPr="007E1D2A">
        <w:rPr>
          <w:rFonts w:ascii="Humnst777 BT" w:hAnsi="Humnst777 BT"/>
          <w:color w:val="000000" w:themeColor="text1"/>
          <w:sz w:val="20"/>
          <w:szCs w:val="20"/>
        </w:rPr>
        <w:t>Signed:</w:t>
      </w:r>
      <w:r w:rsidRPr="00EC01CA">
        <w:rPr>
          <w:rFonts w:ascii="Humnst777 BT" w:hAnsi="Humnst777 BT"/>
          <w:color w:val="FF0000"/>
          <w:sz w:val="20"/>
          <w:szCs w:val="20"/>
        </w:rPr>
        <w:t xml:space="preserve"> ________________________________________________   </w:t>
      </w:r>
      <w:r w:rsidRPr="007E1D2A">
        <w:rPr>
          <w:rFonts w:ascii="Humnst777 BT" w:hAnsi="Humnst777 BT"/>
          <w:color w:val="000000" w:themeColor="text1"/>
          <w:sz w:val="20"/>
          <w:szCs w:val="20"/>
        </w:rPr>
        <w:t>Date:</w:t>
      </w:r>
      <w:r w:rsidRPr="00EC01CA">
        <w:rPr>
          <w:rFonts w:ascii="Humnst777 BT" w:hAnsi="Humnst777 BT"/>
          <w:color w:val="FF0000"/>
          <w:sz w:val="20"/>
          <w:szCs w:val="20"/>
        </w:rPr>
        <w:t xml:space="preserve"> ______________</w:t>
      </w:r>
    </w:p>
    <w:p w:rsidR="00ED24C4" w:rsidRPr="00EC01CA" w:rsidRDefault="00ED24C4" w:rsidP="00417254">
      <w:pPr>
        <w:tabs>
          <w:tab w:val="left" w:pos="0"/>
        </w:tabs>
        <w:spacing w:before="120" w:after="120"/>
        <w:jc w:val="both"/>
        <w:rPr>
          <w:rFonts w:ascii="Humnst777 BT" w:hAnsi="Humnst777 BT"/>
          <w:color w:val="FF0000"/>
          <w:sz w:val="20"/>
          <w:szCs w:val="20"/>
        </w:rPr>
      </w:pPr>
      <w:r w:rsidRPr="00EC01CA">
        <w:rPr>
          <w:rFonts w:ascii="Humnst777 BT" w:hAnsi="Humnst777 BT"/>
          <w:color w:val="FF0000"/>
          <w:sz w:val="20"/>
          <w:szCs w:val="20"/>
        </w:rPr>
        <w:t xml:space="preserve"> </w:t>
      </w:r>
    </w:p>
    <w:p w:rsidR="00ED15B7" w:rsidRDefault="00ED24C4" w:rsidP="00417254">
      <w:pPr>
        <w:tabs>
          <w:tab w:val="left" w:pos="0"/>
        </w:tabs>
        <w:spacing w:before="120" w:after="120"/>
        <w:jc w:val="both"/>
        <w:rPr>
          <w:rFonts w:ascii="Humnst777 BT" w:hAnsi="Humnst777 BT"/>
          <w:color w:val="FF0000"/>
          <w:sz w:val="20"/>
          <w:szCs w:val="20"/>
        </w:rPr>
      </w:pPr>
      <w:r w:rsidRPr="007E1D2A">
        <w:rPr>
          <w:rFonts w:ascii="Humnst777 BT" w:hAnsi="Humnst777 BT"/>
          <w:color w:val="000000" w:themeColor="text1"/>
          <w:sz w:val="20"/>
          <w:szCs w:val="20"/>
        </w:rPr>
        <w:t>Print Name:</w:t>
      </w:r>
      <w:r w:rsidRPr="00EC01CA">
        <w:rPr>
          <w:rFonts w:ascii="Humnst777 BT" w:hAnsi="Humnst777 BT"/>
          <w:color w:val="FF0000"/>
          <w:sz w:val="20"/>
          <w:szCs w:val="20"/>
        </w:rPr>
        <w:t xml:space="preserve"> ___________________________</w:t>
      </w:r>
      <w:r w:rsidRPr="007E1D2A">
        <w:rPr>
          <w:rFonts w:ascii="Humnst777 BT" w:hAnsi="Humnst777 BT"/>
          <w:color w:val="000000" w:themeColor="text1"/>
          <w:sz w:val="20"/>
          <w:szCs w:val="20"/>
        </w:rPr>
        <w:t>Position:</w:t>
      </w:r>
      <w:r w:rsidRPr="00EC01CA">
        <w:rPr>
          <w:rFonts w:ascii="Humnst777 BT" w:hAnsi="Humnst777 BT"/>
          <w:color w:val="FF0000"/>
          <w:sz w:val="20"/>
          <w:szCs w:val="20"/>
        </w:rPr>
        <w:t xml:space="preserve"> </w:t>
      </w:r>
      <w:r w:rsidR="007E1D2A">
        <w:rPr>
          <w:rFonts w:ascii="Humnst777 BT" w:hAnsi="Humnst777 BT"/>
          <w:color w:val="FF0000"/>
          <w:sz w:val="20"/>
          <w:szCs w:val="20"/>
        </w:rPr>
        <w:t>_________________</w:t>
      </w:r>
    </w:p>
    <w:p w:rsidR="00ED15B7" w:rsidRDefault="00ED24C4" w:rsidP="00417254">
      <w:pPr>
        <w:tabs>
          <w:tab w:val="left" w:pos="0"/>
        </w:tabs>
        <w:spacing w:before="120" w:after="120"/>
        <w:jc w:val="both"/>
        <w:rPr>
          <w:rFonts w:ascii="Humnst777 BT" w:hAnsi="Humnst777 BT"/>
          <w:sz w:val="20"/>
          <w:szCs w:val="20"/>
        </w:rPr>
      </w:pPr>
      <w:proofErr w:type="gramStart"/>
      <w:r w:rsidRPr="00706835">
        <w:rPr>
          <w:rFonts w:ascii="Humnst777 BT" w:hAnsi="Humnst777 BT"/>
          <w:sz w:val="20"/>
          <w:szCs w:val="20"/>
        </w:rPr>
        <w:t>on</w:t>
      </w:r>
      <w:proofErr w:type="gramEnd"/>
      <w:r w:rsidRPr="00706835">
        <w:rPr>
          <w:rFonts w:ascii="Humnst777 BT" w:hAnsi="Humnst777 BT"/>
          <w:sz w:val="20"/>
          <w:szCs w:val="20"/>
        </w:rPr>
        <w:t xml:space="preserve"> behalf of </w:t>
      </w:r>
      <w:r w:rsidR="00EB6DCF" w:rsidRPr="00EB6DCF">
        <w:rPr>
          <w:rFonts w:ascii="Humnst777 BT" w:hAnsi="Humnst777 BT"/>
          <w:color w:val="FF0000"/>
          <w:sz w:val="20"/>
          <w:szCs w:val="20"/>
        </w:rPr>
        <w:t>INSERT NAME</w:t>
      </w:r>
    </w:p>
    <w:p w:rsidR="00ED15B7" w:rsidRDefault="00ED24C4" w:rsidP="00417254">
      <w:pPr>
        <w:tabs>
          <w:tab w:val="left" w:pos="0"/>
        </w:tabs>
        <w:spacing w:before="120" w:after="120"/>
        <w:jc w:val="both"/>
        <w:rPr>
          <w:rFonts w:ascii="Humnst777 BT" w:hAnsi="Humnst777 BT"/>
          <w:color w:val="FF0000"/>
          <w:sz w:val="20"/>
          <w:szCs w:val="20"/>
        </w:rPr>
      </w:pPr>
      <w:r w:rsidRPr="007E1D2A">
        <w:rPr>
          <w:rFonts w:ascii="Humnst777 BT" w:hAnsi="Humnst777 BT"/>
          <w:color w:val="000000" w:themeColor="text1"/>
          <w:sz w:val="20"/>
          <w:szCs w:val="20"/>
        </w:rPr>
        <w:t>Signed</w:t>
      </w:r>
      <w:r w:rsidRPr="00EC01CA">
        <w:rPr>
          <w:rFonts w:ascii="Humnst777 BT" w:hAnsi="Humnst777 BT"/>
          <w:color w:val="FF0000"/>
          <w:sz w:val="20"/>
          <w:szCs w:val="20"/>
        </w:rPr>
        <w:t xml:space="preserve">: ________________________________________________   </w:t>
      </w:r>
      <w:r w:rsidRPr="007E1D2A">
        <w:rPr>
          <w:rFonts w:ascii="Humnst777 BT" w:hAnsi="Humnst777 BT"/>
          <w:color w:val="000000" w:themeColor="text1"/>
          <w:sz w:val="20"/>
          <w:szCs w:val="20"/>
        </w:rPr>
        <w:t>Date:</w:t>
      </w:r>
      <w:r w:rsidRPr="00EC01CA">
        <w:rPr>
          <w:rFonts w:ascii="Humnst777 BT" w:hAnsi="Humnst777 BT"/>
          <w:color w:val="FF0000"/>
          <w:sz w:val="20"/>
          <w:szCs w:val="20"/>
        </w:rPr>
        <w:t xml:space="preserve"> ______________</w:t>
      </w:r>
    </w:p>
    <w:p w:rsidR="00ED15B7" w:rsidRDefault="00ED24C4" w:rsidP="00417254">
      <w:pPr>
        <w:tabs>
          <w:tab w:val="left" w:pos="0"/>
        </w:tabs>
        <w:spacing w:before="120" w:after="120"/>
        <w:jc w:val="both"/>
        <w:rPr>
          <w:rFonts w:ascii="Humnst777 BT" w:hAnsi="Humnst777 BT"/>
          <w:color w:val="FF0000"/>
          <w:sz w:val="20"/>
          <w:szCs w:val="20"/>
        </w:rPr>
      </w:pPr>
      <w:r w:rsidRPr="007E1D2A">
        <w:rPr>
          <w:rFonts w:ascii="Humnst777 BT" w:hAnsi="Humnst777 BT"/>
          <w:color w:val="000000" w:themeColor="text1"/>
          <w:sz w:val="20"/>
          <w:szCs w:val="20"/>
        </w:rPr>
        <w:t xml:space="preserve">Print Name: </w:t>
      </w:r>
      <w:r w:rsidRPr="00EC01CA">
        <w:rPr>
          <w:rFonts w:ascii="Humnst777 BT" w:hAnsi="Humnst777 BT"/>
          <w:color w:val="FF0000"/>
          <w:sz w:val="20"/>
          <w:szCs w:val="20"/>
        </w:rPr>
        <w:t>___________________________</w:t>
      </w:r>
      <w:r w:rsidRPr="007E1D2A">
        <w:rPr>
          <w:rFonts w:ascii="Humnst777 BT" w:hAnsi="Humnst777 BT"/>
          <w:color w:val="000000" w:themeColor="text1"/>
          <w:sz w:val="20"/>
          <w:szCs w:val="20"/>
        </w:rPr>
        <w:t>Position:</w:t>
      </w:r>
      <w:r w:rsidRPr="00EC01CA">
        <w:rPr>
          <w:rFonts w:ascii="Humnst777 BT" w:hAnsi="Humnst777 BT"/>
          <w:color w:val="FF0000"/>
          <w:sz w:val="20"/>
          <w:szCs w:val="20"/>
        </w:rPr>
        <w:t xml:space="preserve"> </w:t>
      </w:r>
      <w:r w:rsidR="008A0D5C">
        <w:rPr>
          <w:rFonts w:ascii="Humnst777 BT" w:hAnsi="Humnst777 BT"/>
          <w:color w:val="FF0000"/>
          <w:sz w:val="20"/>
          <w:szCs w:val="20"/>
        </w:rPr>
        <w:t xml:space="preserve"> </w:t>
      </w:r>
      <w:r w:rsidR="007E1D2A">
        <w:rPr>
          <w:rFonts w:ascii="Humnst777 BT" w:hAnsi="Humnst777 BT"/>
          <w:color w:val="FF0000"/>
          <w:sz w:val="20"/>
          <w:szCs w:val="20"/>
        </w:rPr>
        <w:t>_________</w:t>
      </w:r>
      <w:r w:rsidR="008A0D5C">
        <w:rPr>
          <w:rFonts w:ascii="Humnst777 BT" w:hAnsi="Humnst777 BT"/>
          <w:color w:val="FF0000"/>
          <w:sz w:val="20"/>
          <w:szCs w:val="20"/>
        </w:rPr>
        <w:t>________</w:t>
      </w:r>
    </w:p>
    <w:p w:rsidR="00ED15B7" w:rsidRDefault="00ED24C4" w:rsidP="004172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Humnst777 BT" w:hAnsi="Humnst777 BT"/>
          <w:sz w:val="20"/>
          <w:szCs w:val="20"/>
        </w:rPr>
      </w:pPr>
      <w:proofErr w:type="gramStart"/>
      <w:r w:rsidRPr="00706835">
        <w:rPr>
          <w:rFonts w:ascii="Humnst777 BT" w:hAnsi="Humnst777 BT"/>
          <w:sz w:val="20"/>
          <w:szCs w:val="20"/>
        </w:rPr>
        <w:t>on</w:t>
      </w:r>
      <w:proofErr w:type="gramEnd"/>
      <w:r w:rsidRPr="00706835">
        <w:rPr>
          <w:rFonts w:ascii="Humnst777 BT" w:hAnsi="Humnst777 BT"/>
          <w:sz w:val="20"/>
          <w:szCs w:val="20"/>
        </w:rPr>
        <w:t xml:space="preserve"> behalf of </w:t>
      </w:r>
      <w:r w:rsidRPr="00EB6DCF">
        <w:rPr>
          <w:rFonts w:ascii="Humnst777 BT" w:hAnsi="Humnst777 BT"/>
          <w:sz w:val="20"/>
          <w:szCs w:val="20"/>
        </w:rPr>
        <w:t>CANTERBURY CHRIST CHURCH UNIVERSITY</w:t>
      </w:r>
    </w:p>
    <w:p w:rsidR="00F0462B" w:rsidRDefault="00F0462B" w:rsidP="00417254">
      <w:pPr>
        <w:spacing w:before="120" w:after="120"/>
        <w:rPr>
          <w:rFonts w:ascii="Humnst777 BT" w:hAnsi="Humnst777 BT"/>
          <w:color w:val="0070C0"/>
          <w:sz w:val="20"/>
          <w:szCs w:val="20"/>
          <w:u w:val="single"/>
        </w:rPr>
      </w:pPr>
      <w:r>
        <w:rPr>
          <w:rFonts w:ascii="Humnst777 BT" w:hAnsi="Humnst777 BT"/>
          <w:color w:val="0070C0"/>
          <w:sz w:val="20"/>
          <w:szCs w:val="20"/>
          <w:u w:val="single"/>
        </w:rPr>
        <w:br w:type="page"/>
      </w:r>
    </w:p>
    <w:p w:rsidR="00ED15B7" w:rsidRDefault="006A24D8" w:rsidP="00417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Humnst777 BT" w:hAnsi="Humnst777 BT"/>
          <w:color w:val="0070C0"/>
          <w:sz w:val="20"/>
          <w:szCs w:val="20"/>
          <w:u w:val="single"/>
        </w:rPr>
      </w:pPr>
      <w:r>
        <w:rPr>
          <w:rFonts w:ascii="Humnst777 BT" w:hAnsi="Humnst777 BT"/>
          <w:color w:val="0070C0"/>
          <w:sz w:val="20"/>
          <w:szCs w:val="20"/>
          <w:u w:val="single"/>
        </w:rPr>
        <w:lastRenderedPageBreak/>
        <w:t xml:space="preserve">(b) </w:t>
      </w:r>
      <w:r w:rsidR="00ED24C4" w:rsidRPr="006A24D8">
        <w:rPr>
          <w:rFonts w:ascii="Humnst777 BT" w:hAnsi="Humnst777 BT"/>
          <w:color w:val="0070C0"/>
          <w:sz w:val="20"/>
          <w:szCs w:val="20"/>
          <w:u w:val="single"/>
        </w:rPr>
        <w:t xml:space="preserve">The operational details of the </w:t>
      </w:r>
      <w:r w:rsidR="00DE2976" w:rsidRPr="006A24D8">
        <w:rPr>
          <w:rFonts w:ascii="Humnst777 BT" w:hAnsi="Humnst777 BT"/>
          <w:color w:val="0070C0"/>
          <w:sz w:val="20"/>
          <w:szCs w:val="20"/>
          <w:u w:val="single"/>
        </w:rPr>
        <w:t>P</w:t>
      </w:r>
      <w:r w:rsidR="00ED24C4" w:rsidRPr="006A24D8">
        <w:rPr>
          <w:rFonts w:ascii="Humnst777 BT" w:hAnsi="Humnst777 BT"/>
          <w:color w:val="0070C0"/>
          <w:sz w:val="20"/>
          <w:szCs w:val="20"/>
          <w:u w:val="single"/>
        </w:rPr>
        <w:t xml:space="preserve">lacement between </w:t>
      </w:r>
      <w:r w:rsidR="00A53E2A">
        <w:rPr>
          <w:rFonts w:ascii="Humnst777 BT" w:hAnsi="Humnst777 BT"/>
          <w:color w:val="0070C0"/>
          <w:sz w:val="20"/>
          <w:szCs w:val="20"/>
          <w:u w:val="single"/>
        </w:rPr>
        <w:t xml:space="preserve">the </w:t>
      </w:r>
      <w:r w:rsidR="00E145A9">
        <w:rPr>
          <w:rFonts w:ascii="Humnst777 BT" w:hAnsi="Humnst777 BT"/>
          <w:i/>
          <w:color w:val="0070C0"/>
          <w:sz w:val="20"/>
          <w:szCs w:val="20"/>
          <w:u w:val="single"/>
        </w:rPr>
        <w:t>School</w:t>
      </w:r>
      <w:r w:rsidR="00A53E2A">
        <w:rPr>
          <w:rFonts w:ascii="Humnst777 BT" w:hAnsi="Humnst777 BT"/>
          <w:color w:val="0070C0"/>
          <w:sz w:val="20"/>
          <w:szCs w:val="20"/>
          <w:u w:val="single"/>
        </w:rPr>
        <w:t>,</w:t>
      </w:r>
      <w:r w:rsidR="00ED24C4" w:rsidRPr="006A24D8">
        <w:rPr>
          <w:rFonts w:ascii="Humnst777 BT" w:hAnsi="Humnst777 BT"/>
          <w:color w:val="0070C0"/>
          <w:sz w:val="20"/>
          <w:szCs w:val="20"/>
          <w:u w:val="single"/>
        </w:rPr>
        <w:t xml:space="preserve"> P</w:t>
      </w:r>
      <w:r w:rsidR="00A53E2A">
        <w:rPr>
          <w:rFonts w:ascii="Humnst777 BT" w:hAnsi="Humnst777 BT"/>
          <w:color w:val="0070C0"/>
          <w:sz w:val="20"/>
          <w:szCs w:val="20"/>
          <w:u w:val="single"/>
        </w:rPr>
        <w:t xml:space="preserve">lacement </w:t>
      </w:r>
      <w:r w:rsidR="00ED24C4" w:rsidRPr="006A24D8">
        <w:rPr>
          <w:rFonts w:ascii="Humnst777 BT" w:hAnsi="Humnst777 BT"/>
          <w:color w:val="0070C0"/>
          <w:sz w:val="20"/>
          <w:szCs w:val="20"/>
          <w:u w:val="single"/>
        </w:rPr>
        <w:t>P</w:t>
      </w:r>
      <w:r w:rsidR="00A53E2A">
        <w:rPr>
          <w:rFonts w:ascii="Humnst777 BT" w:hAnsi="Humnst777 BT"/>
          <w:color w:val="0070C0"/>
          <w:sz w:val="20"/>
          <w:szCs w:val="20"/>
          <w:u w:val="single"/>
        </w:rPr>
        <w:t>rovider</w:t>
      </w:r>
      <w:r w:rsidR="00ED24C4" w:rsidRPr="006A24D8">
        <w:rPr>
          <w:rFonts w:ascii="Humnst777 BT" w:hAnsi="Humnst777 BT"/>
          <w:color w:val="0070C0"/>
          <w:sz w:val="20"/>
          <w:szCs w:val="20"/>
          <w:u w:val="single"/>
        </w:rPr>
        <w:t xml:space="preserve"> and the Student</w:t>
      </w:r>
    </w:p>
    <w:p w:rsidR="00ED24C4" w:rsidRPr="007E1D2A" w:rsidRDefault="00ED24C4" w:rsidP="00417254">
      <w:pPr>
        <w:pStyle w:val="BodyText3"/>
        <w:spacing w:before="120" w:line="276" w:lineRule="auto"/>
        <w:jc w:val="both"/>
        <w:rPr>
          <w:rFonts w:ascii="Humnst777 BT" w:hAnsi="Humnst777 BT"/>
          <w:bCs/>
          <w:color w:val="FF0000"/>
          <w:sz w:val="20"/>
          <w:szCs w:val="20"/>
        </w:rPr>
      </w:pPr>
      <w:r w:rsidRPr="007E1D2A">
        <w:rPr>
          <w:rFonts w:ascii="Humnst777 BT" w:hAnsi="Humnst777 BT"/>
          <w:bCs/>
          <w:color w:val="000000" w:themeColor="text1"/>
          <w:sz w:val="20"/>
          <w:szCs w:val="20"/>
        </w:rPr>
        <w:t>Student:</w:t>
      </w:r>
      <w:r w:rsidRPr="007E1D2A">
        <w:rPr>
          <w:rFonts w:ascii="Humnst777 BT" w:hAnsi="Humnst777 BT"/>
          <w:bCs/>
          <w:color w:val="FF0000"/>
          <w:sz w:val="20"/>
          <w:szCs w:val="20"/>
        </w:rPr>
        <w:t xml:space="preserve"> ____________________________</w:t>
      </w:r>
    </w:p>
    <w:p w:rsidR="00ED15B7" w:rsidRDefault="00ED24C4" w:rsidP="00417254">
      <w:pPr>
        <w:spacing w:before="120" w:after="120"/>
        <w:jc w:val="both"/>
        <w:rPr>
          <w:rFonts w:ascii="Humnst777 BT" w:hAnsi="Humnst777 BT" w:cs="Arial"/>
          <w:bCs/>
          <w:color w:val="FF0000"/>
          <w:sz w:val="20"/>
        </w:rPr>
      </w:pPr>
      <w:r w:rsidRPr="007E1D2A">
        <w:rPr>
          <w:rFonts w:ascii="Humnst777 BT" w:hAnsi="Humnst777 BT" w:cs="Arial"/>
          <w:bCs/>
          <w:color w:val="000000" w:themeColor="text1"/>
          <w:sz w:val="20"/>
        </w:rPr>
        <w:t xml:space="preserve">Student’s Contact Details: </w:t>
      </w:r>
      <w:r w:rsidRPr="007E1D2A">
        <w:rPr>
          <w:rFonts w:ascii="Humnst777 BT" w:hAnsi="Humnst777 BT" w:cs="Arial"/>
          <w:bCs/>
          <w:color w:val="FF0000"/>
          <w:sz w:val="20"/>
        </w:rPr>
        <w:t>_____________________________________</w:t>
      </w:r>
    </w:p>
    <w:p w:rsidR="00ED24C4" w:rsidRPr="007E1D2A" w:rsidRDefault="00ED24C4" w:rsidP="00417254">
      <w:pPr>
        <w:spacing w:before="120" w:after="120"/>
        <w:jc w:val="both"/>
        <w:rPr>
          <w:rFonts w:ascii="Humnst777 BT" w:hAnsi="Humnst777 BT" w:cs="Arial"/>
          <w:bCs/>
          <w:color w:val="FF0000"/>
          <w:sz w:val="20"/>
        </w:rPr>
      </w:pPr>
      <w:r w:rsidRPr="007E1D2A">
        <w:rPr>
          <w:rFonts w:ascii="Humnst777 BT" w:hAnsi="Humnst777 BT" w:cs="Arial"/>
          <w:bCs/>
          <w:color w:val="000000" w:themeColor="text1"/>
          <w:sz w:val="20"/>
        </w:rPr>
        <w:t>Placement</w:t>
      </w:r>
      <w:r w:rsidR="007E1D2A" w:rsidRPr="007E1D2A">
        <w:rPr>
          <w:rFonts w:ascii="Humnst777 BT" w:hAnsi="Humnst777 BT" w:cs="Arial"/>
          <w:bCs/>
          <w:color w:val="000000" w:themeColor="text1"/>
          <w:sz w:val="20"/>
        </w:rPr>
        <w:t xml:space="preserve"> Provider</w:t>
      </w:r>
      <w:r w:rsidRPr="007E1D2A">
        <w:rPr>
          <w:rFonts w:ascii="Humnst777 BT" w:hAnsi="Humnst777 BT" w:cs="Arial"/>
          <w:bCs/>
          <w:color w:val="000000" w:themeColor="text1"/>
          <w:sz w:val="20"/>
        </w:rPr>
        <w:t xml:space="preserve"> Lead Officer: </w:t>
      </w:r>
      <w:r w:rsidRPr="007E1D2A">
        <w:rPr>
          <w:rFonts w:ascii="Humnst777 BT" w:hAnsi="Humnst777 BT" w:cs="Arial"/>
          <w:bCs/>
          <w:color w:val="FF0000"/>
          <w:sz w:val="20"/>
        </w:rPr>
        <w:t>__________________________________________</w:t>
      </w:r>
    </w:p>
    <w:p w:rsidR="00ED24C4" w:rsidRPr="007E1D2A" w:rsidRDefault="00ED24C4" w:rsidP="00417254">
      <w:pPr>
        <w:spacing w:before="120" w:after="120"/>
        <w:jc w:val="both"/>
        <w:rPr>
          <w:rFonts w:ascii="Humnst777 BT" w:hAnsi="Humnst777 BT" w:cs="Arial"/>
          <w:bCs/>
          <w:color w:val="FF0000"/>
          <w:sz w:val="20"/>
        </w:rPr>
      </w:pPr>
      <w:r w:rsidRPr="007E1D2A">
        <w:rPr>
          <w:rFonts w:ascii="Humnst777 BT" w:hAnsi="Humnst777 BT" w:cs="Arial"/>
          <w:bCs/>
          <w:color w:val="000000" w:themeColor="text1"/>
          <w:sz w:val="20"/>
        </w:rPr>
        <w:t xml:space="preserve">Contact Details: </w:t>
      </w:r>
      <w:r w:rsidRPr="007E1D2A">
        <w:rPr>
          <w:rFonts w:ascii="Humnst777 BT" w:hAnsi="Humnst777 BT" w:cs="Arial"/>
          <w:bCs/>
          <w:color w:val="FF0000"/>
          <w:sz w:val="20"/>
        </w:rPr>
        <w:t>________________________________</w:t>
      </w:r>
    </w:p>
    <w:p w:rsidR="00ED24C4" w:rsidRPr="007E1D2A" w:rsidRDefault="00ED24C4" w:rsidP="00417254">
      <w:pPr>
        <w:spacing w:before="120" w:after="120"/>
        <w:jc w:val="both"/>
        <w:rPr>
          <w:rFonts w:ascii="Humnst777 BT" w:hAnsi="Humnst777 BT" w:cs="Arial"/>
          <w:bCs/>
          <w:color w:val="FF0000"/>
          <w:sz w:val="20"/>
        </w:rPr>
      </w:pPr>
      <w:r w:rsidRPr="007E1D2A">
        <w:rPr>
          <w:rFonts w:ascii="Humnst777 BT" w:hAnsi="Humnst777 BT" w:cs="Arial"/>
          <w:bCs/>
          <w:color w:val="000000" w:themeColor="text1"/>
          <w:sz w:val="20"/>
        </w:rPr>
        <w:t>Placement Mentor, on behalf of the Placement Provider:</w:t>
      </w:r>
      <w:r w:rsidRPr="007E1D2A">
        <w:rPr>
          <w:rFonts w:ascii="Humnst777 BT" w:hAnsi="Humnst777 BT" w:cs="Arial"/>
          <w:bCs/>
          <w:color w:val="FF0000"/>
          <w:sz w:val="20"/>
        </w:rPr>
        <w:t xml:space="preserve"> __________________________</w:t>
      </w:r>
    </w:p>
    <w:p w:rsidR="00ED15B7" w:rsidRDefault="00ED24C4" w:rsidP="00417254">
      <w:pPr>
        <w:spacing w:before="120" w:after="120"/>
        <w:jc w:val="both"/>
        <w:rPr>
          <w:rFonts w:ascii="Humnst777 BT" w:hAnsi="Humnst777 BT" w:cs="Arial"/>
          <w:bCs/>
          <w:color w:val="FF0000"/>
          <w:sz w:val="20"/>
        </w:rPr>
      </w:pPr>
      <w:r w:rsidRPr="007E1D2A">
        <w:rPr>
          <w:rFonts w:ascii="Humnst777 BT" w:hAnsi="Humnst777 BT" w:cs="Arial"/>
          <w:bCs/>
          <w:color w:val="000000" w:themeColor="text1"/>
          <w:sz w:val="20"/>
        </w:rPr>
        <w:t xml:space="preserve">Contact Details: </w:t>
      </w:r>
      <w:r w:rsidRPr="007E1D2A">
        <w:rPr>
          <w:rFonts w:ascii="Humnst777 BT" w:hAnsi="Humnst777 BT" w:cs="Arial"/>
          <w:bCs/>
          <w:color w:val="FF0000"/>
          <w:sz w:val="20"/>
        </w:rPr>
        <w:t>________________________________</w:t>
      </w:r>
    </w:p>
    <w:p w:rsidR="00ED24C4" w:rsidRPr="007E1D2A" w:rsidRDefault="00E145A9" w:rsidP="00417254">
      <w:pPr>
        <w:spacing w:before="120" w:after="120"/>
        <w:jc w:val="both"/>
        <w:rPr>
          <w:rFonts w:ascii="Humnst777 BT" w:hAnsi="Humnst777 BT" w:cs="Arial"/>
          <w:bCs/>
          <w:color w:val="FF0000"/>
          <w:sz w:val="20"/>
        </w:rPr>
      </w:pPr>
      <w:r>
        <w:rPr>
          <w:rFonts w:ascii="Humnst777 BT" w:hAnsi="Humnst777 BT" w:cs="Arial"/>
          <w:bCs/>
          <w:i/>
          <w:color w:val="000000" w:themeColor="text1"/>
          <w:sz w:val="20"/>
        </w:rPr>
        <w:t>School</w:t>
      </w:r>
      <w:r w:rsidR="00ED24C4" w:rsidRPr="007E1D2A">
        <w:rPr>
          <w:rFonts w:ascii="Humnst777 BT" w:hAnsi="Humnst777 BT" w:cs="Arial"/>
          <w:bCs/>
          <w:color w:val="000000" w:themeColor="text1"/>
          <w:sz w:val="20"/>
        </w:rPr>
        <w:t xml:space="preserve"> Academic Link: </w:t>
      </w:r>
      <w:r w:rsidR="00ED24C4" w:rsidRPr="007E1D2A">
        <w:rPr>
          <w:rFonts w:ascii="Humnst777 BT" w:hAnsi="Humnst777 BT" w:cs="Arial"/>
          <w:bCs/>
          <w:color w:val="FF0000"/>
          <w:sz w:val="20"/>
        </w:rPr>
        <w:t>________________________________</w:t>
      </w:r>
    </w:p>
    <w:p w:rsidR="00ED24C4" w:rsidRPr="007E1D2A" w:rsidRDefault="00ED24C4" w:rsidP="00417254">
      <w:pPr>
        <w:spacing w:before="120" w:after="120"/>
        <w:jc w:val="both"/>
        <w:rPr>
          <w:rFonts w:ascii="Humnst777 BT" w:hAnsi="Humnst777 BT" w:cs="Arial"/>
          <w:bCs/>
          <w:color w:val="FF0000"/>
          <w:sz w:val="20"/>
        </w:rPr>
      </w:pPr>
      <w:r w:rsidRPr="007E1D2A">
        <w:rPr>
          <w:rFonts w:ascii="Humnst777 BT" w:hAnsi="Humnst777 BT" w:cs="Arial"/>
          <w:bCs/>
          <w:color w:val="000000" w:themeColor="text1"/>
          <w:sz w:val="20"/>
        </w:rPr>
        <w:t xml:space="preserve">Contact Details: </w:t>
      </w:r>
      <w:r w:rsidRPr="007E1D2A">
        <w:rPr>
          <w:rFonts w:ascii="Humnst777 BT" w:hAnsi="Humnst777 BT" w:cs="Arial"/>
          <w:bCs/>
          <w:color w:val="FF0000"/>
          <w:sz w:val="20"/>
        </w:rPr>
        <w:t>__________________________________</w:t>
      </w:r>
    </w:p>
    <w:p w:rsidR="00ED24C4" w:rsidRPr="007E1D2A" w:rsidRDefault="00E145A9" w:rsidP="00417254">
      <w:pPr>
        <w:spacing w:before="120" w:after="120"/>
        <w:jc w:val="both"/>
        <w:rPr>
          <w:rFonts w:ascii="Humnst777 BT" w:hAnsi="Humnst777 BT" w:cs="Arial"/>
          <w:bCs/>
          <w:color w:val="FF0000"/>
          <w:sz w:val="20"/>
        </w:rPr>
      </w:pPr>
      <w:r>
        <w:rPr>
          <w:rFonts w:ascii="Humnst777 BT" w:hAnsi="Humnst777 BT" w:cs="Arial"/>
          <w:bCs/>
          <w:i/>
          <w:color w:val="000000" w:themeColor="text1"/>
          <w:sz w:val="20"/>
        </w:rPr>
        <w:t>School</w:t>
      </w:r>
      <w:r w:rsidR="00ED24C4" w:rsidRPr="007E1D2A">
        <w:rPr>
          <w:rFonts w:ascii="Humnst777 BT" w:hAnsi="Humnst777 BT" w:cs="Arial"/>
          <w:bCs/>
          <w:color w:val="000000" w:themeColor="text1"/>
          <w:sz w:val="20"/>
        </w:rPr>
        <w:t xml:space="preserve"> Administrator: </w:t>
      </w:r>
      <w:r w:rsidR="00ED24C4" w:rsidRPr="007E1D2A">
        <w:rPr>
          <w:rFonts w:ascii="Humnst777 BT" w:hAnsi="Humnst777 BT" w:cs="Arial"/>
          <w:bCs/>
          <w:color w:val="FF0000"/>
          <w:sz w:val="20"/>
        </w:rPr>
        <w:t>________________________________</w:t>
      </w:r>
    </w:p>
    <w:p w:rsidR="00ED15B7" w:rsidRDefault="00ED24C4" w:rsidP="00417254">
      <w:pPr>
        <w:spacing w:before="120" w:after="120"/>
        <w:jc w:val="both"/>
        <w:rPr>
          <w:rFonts w:ascii="Humnst777 BT" w:hAnsi="Humnst777 BT" w:cs="Arial"/>
          <w:bCs/>
          <w:color w:val="FF0000"/>
          <w:sz w:val="20"/>
        </w:rPr>
      </w:pPr>
      <w:r w:rsidRPr="007E1D2A">
        <w:rPr>
          <w:rFonts w:ascii="Humnst777 BT" w:hAnsi="Humnst777 BT" w:cs="Arial"/>
          <w:bCs/>
          <w:color w:val="000000" w:themeColor="text1"/>
          <w:sz w:val="20"/>
        </w:rPr>
        <w:t xml:space="preserve">Contact Details: </w:t>
      </w:r>
      <w:r w:rsidRPr="007E1D2A">
        <w:rPr>
          <w:rFonts w:ascii="Humnst777 BT" w:hAnsi="Humnst777 BT" w:cs="Arial"/>
          <w:bCs/>
          <w:color w:val="FF0000"/>
          <w:sz w:val="20"/>
        </w:rPr>
        <w:t>__________________________________</w:t>
      </w:r>
    </w:p>
    <w:p w:rsidR="00ED24C4" w:rsidRPr="00F0462B" w:rsidRDefault="00ED24C4" w:rsidP="00417254">
      <w:pPr>
        <w:spacing w:before="120" w:after="120"/>
        <w:jc w:val="both"/>
        <w:rPr>
          <w:rFonts w:ascii="Humnst777 BT" w:hAnsi="Humnst777 BT" w:cs="Arial"/>
          <w:bCs/>
          <w:color w:val="FF0000"/>
          <w:sz w:val="20"/>
        </w:rPr>
      </w:pPr>
      <w:r w:rsidRPr="00F0462B">
        <w:rPr>
          <w:rFonts w:ascii="Humnst777 BT" w:hAnsi="Humnst777 BT" w:cs="Arial"/>
          <w:bCs/>
          <w:color w:val="000000" w:themeColor="text1"/>
          <w:sz w:val="20"/>
        </w:rPr>
        <w:t xml:space="preserve">Address of Placement: </w:t>
      </w:r>
      <w:r w:rsidRPr="00F0462B">
        <w:rPr>
          <w:rFonts w:ascii="Humnst777 BT" w:hAnsi="Humnst777 BT" w:cs="Arial"/>
          <w:bCs/>
          <w:color w:val="FF0000"/>
          <w:sz w:val="20"/>
        </w:rPr>
        <w:t>__________________________________________</w:t>
      </w:r>
    </w:p>
    <w:p w:rsidR="00ED24C4" w:rsidRPr="00F0462B" w:rsidRDefault="00ED24C4" w:rsidP="00417254">
      <w:pPr>
        <w:spacing w:before="120" w:after="120"/>
        <w:jc w:val="both"/>
        <w:rPr>
          <w:rFonts w:ascii="Humnst777 BT" w:hAnsi="Humnst777 BT" w:cs="Arial"/>
          <w:bCs/>
          <w:color w:val="FF0000"/>
          <w:sz w:val="20"/>
        </w:rPr>
      </w:pPr>
      <w:r w:rsidRPr="00F0462B">
        <w:rPr>
          <w:rFonts w:ascii="Humnst777 BT" w:hAnsi="Humnst777 BT" w:cs="Arial"/>
          <w:bCs/>
          <w:color w:val="000000" w:themeColor="text1"/>
          <w:sz w:val="20"/>
        </w:rPr>
        <w:t>Dates of Placement: From</w:t>
      </w:r>
      <w:r w:rsidRPr="00F0462B">
        <w:rPr>
          <w:rFonts w:ascii="Humnst777 BT" w:hAnsi="Humnst777 BT" w:cs="Arial"/>
          <w:bCs/>
          <w:color w:val="FF0000"/>
          <w:sz w:val="20"/>
        </w:rPr>
        <w:t>…………………………</w:t>
      </w:r>
      <w:r w:rsidRPr="00F0462B">
        <w:rPr>
          <w:rFonts w:ascii="Humnst777 BT" w:hAnsi="Humnst777 BT" w:cs="Arial"/>
          <w:bCs/>
          <w:color w:val="000000" w:themeColor="text1"/>
          <w:sz w:val="20"/>
        </w:rPr>
        <w:t>To</w:t>
      </w:r>
      <w:r w:rsidRPr="00F0462B">
        <w:rPr>
          <w:rFonts w:ascii="Humnst777 BT" w:hAnsi="Humnst777 BT" w:cs="Arial"/>
          <w:bCs/>
          <w:color w:val="FF0000"/>
          <w:sz w:val="20"/>
        </w:rPr>
        <w:t>……………………………..</w:t>
      </w:r>
    </w:p>
    <w:p w:rsidR="00ED15B7" w:rsidRDefault="00ED24C4" w:rsidP="00417254">
      <w:pPr>
        <w:spacing w:before="120" w:after="120"/>
        <w:jc w:val="both"/>
        <w:rPr>
          <w:rFonts w:ascii="Humnst777 BT" w:hAnsi="Humnst777 BT" w:cs="Arial"/>
          <w:bCs/>
          <w:color w:val="FF0000"/>
          <w:sz w:val="20"/>
        </w:rPr>
      </w:pPr>
      <w:r w:rsidRPr="00F0462B">
        <w:rPr>
          <w:rFonts w:ascii="Humnst777 BT" w:hAnsi="Humnst777 BT" w:cs="Arial"/>
          <w:bCs/>
          <w:color w:val="000000" w:themeColor="text1"/>
          <w:sz w:val="20"/>
        </w:rPr>
        <w:t xml:space="preserve">Normal hours of attendance: </w:t>
      </w:r>
      <w:r w:rsidRPr="00F0462B">
        <w:rPr>
          <w:rFonts w:ascii="Humnst777 BT" w:hAnsi="Humnst777 BT" w:cs="Arial"/>
          <w:bCs/>
          <w:color w:val="FF0000"/>
          <w:sz w:val="20"/>
        </w:rPr>
        <w:t>_____________________________________</w:t>
      </w:r>
    </w:p>
    <w:p w:rsidR="00ED24C4" w:rsidRDefault="00ED24C4" w:rsidP="00417254">
      <w:pPr>
        <w:spacing w:before="120" w:after="120"/>
        <w:jc w:val="both"/>
        <w:rPr>
          <w:rFonts w:ascii="Humnst777 BT" w:hAnsi="Humnst777 BT" w:cs="Arial"/>
          <w:color w:val="000000"/>
          <w:sz w:val="20"/>
        </w:rPr>
      </w:pPr>
      <w:r>
        <w:rPr>
          <w:rFonts w:ascii="Humnst777 BT" w:hAnsi="Humnst777 BT" w:cs="Arial"/>
          <w:color w:val="000000"/>
          <w:sz w:val="20"/>
        </w:rPr>
        <w:t xml:space="preserve">A </w:t>
      </w:r>
      <w:r w:rsidR="0077342E">
        <w:rPr>
          <w:rFonts w:ascii="Humnst777 BT" w:hAnsi="Humnst777 BT" w:cs="Arial"/>
          <w:color w:val="000000"/>
          <w:sz w:val="20"/>
        </w:rPr>
        <w:t>p</w:t>
      </w:r>
      <w:r>
        <w:rPr>
          <w:rFonts w:ascii="Humnst777 BT" w:hAnsi="Humnst777 BT" w:cs="Arial"/>
          <w:color w:val="000000"/>
          <w:sz w:val="20"/>
        </w:rPr>
        <w:t xml:space="preserve">lacement has been offered by the </w:t>
      </w:r>
      <w:r w:rsidR="00A53E2A">
        <w:rPr>
          <w:rFonts w:ascii="Humnst777 BT" w:hAnsi="Humnst777 BT" w:cs="Arial"/>
          <w:color w:val="000000"/>
          <w:sz w:val="20"/>
        </w:rPr>
        <w:t>P</w:t>
      </w:r>
      <w:r w:rsidR="002247F4">
        <w:rPr>
          <w:rFonts w:ascii="Humnst777 BT" w:hAnsi="Humnst777 BT" w:cs="Arial"/>
          <w:color w:val="000000"/>
          <w:sz w:val="20"/>
        </w:rPr>
        <w:t xml:space="preserve">lacement </w:t>
      </w:r>
      <w:r w:rsidR="00A53E2A">
        <w:rPr>
          <w:rFonts w:ascii="Humnst777 BT" w:hAnsi="Humnst777 BT" w:cs="Arial"/>
          <w:color w:val="000000"/>
          <w:sz w:val="20"/>
        </w:rPr>
        <w:t>P</w:t>
      </w:r>
      <w:r w:rsidR="002247F4">
        <w:rPr>
          <w:rFonts w:ascii="Humnst777 BT" w:hAnsi="Humnst777 BT" w:cs="Arial"/>
          <w:color w:val="000000"/>
          <w:sz w:val="20"/>
        </w:rPr>
        <w:t>rovider</w:t>
      </w:r>
      <w:r>
        <w:rPr>
          <w:rFonts w:ascii="Humnst777 BT" w:hAnsi="Humnst777 BT" w:cs="Arial"/>
          <w:color w:val="000000"/>
          <w:sz w:val="20"/>
        </w:rPr>
        <w:t xml:space="preserve"> to the named </w:t>
      </w:r>
      <w:r w:rsidR="0077342E">
        <w:rPr>
          <w:rFonts w:ascii="Humnst777 BT" w:hAnsi="Humnst777 BT" w:cs="Arial"/>
          <w:color w:val="000000"/>
          <w:sz w:val="20"/>
        </w:rPr>
        <w:t>s</w:t>
      </w:r>
      <w:r>
        <w:rPr>
          <w:rFonts w:ascii="Humnst777 BT" w:hAnsi="Humnst777 BT" w:cs="Arial"/>
          <w:color w:val="000000"/>
          <w:sz w:val="20"/>
        </w:rPr>
        <w:t>tudent for the period of time indicated above.</w:t>
      </w:r>
    </w:p>
    <w:p w:rsidR="00ED24C4" w:rsidRDefault="00ED24C4" w:rsidP="00417254">
      <w:pPr>
        <w:numPr>
          <w:ilvl w:val="0"/>
          <w:numId w:val="11"/>
        </w:numPr>
        <w:spacing w:before="120" w:after="120"/>
        <w:ind w:left="0" w:firstLine="0"/>
        <w:jc w:val="both"/>
        <w:rPr>
          <w:rFonts w:ascii="Humnst777 BT" w:hAnsi="Humnst777 BT" w:cs="Arial"/>
          <w:color w:val="FF0000"/>
          <w:sz w:val="20"/>
        </w:rPr>
      </w:pPr>
      <w:r>
        <w:rPr>
          <w:rFonts w:ascii="Humnst777 BT" w:hAnsi="Humnst777 BT" w:cs="Arial"/>
          <w:color w:val="000000"/>
          <w:sz w:val="20"/>
        </w:rPr>
        <w:t xml:space="preserve">The intended learning outcomes for the placement are: </w:t>
      </w:r>
      <w:r>
        <w:rPr>
          <w:rFonts w:ascii="Humnst777 BT" w:hAnsi="Humnst777 BT" w:cs="Arial"/>
          <w:color w:val="FF0000"/>
          <w:sz w:val="20"/>
        </w:rPr>
        <w:t>Insert Learning Outcomes.</w:t>
      </w:r>
    </w:p>
    <w:p w:rsidR="00ED24C4" w:rsidRDefault="00ED24C4" w:rsidP="00417254">
      <w:pPr>
        <w:numPr>
          <w:ilvl w:val="0"/>
          <w:numId w:val="11"/>
        </w:numPr>
        <w:spacing w:before="120" w:after="120"/>
        <w:ind w:left="0" w:firstLine="0"/>
        <w:jc w:val="both"/>
        <w:rPr>
          <w:rFonts w:ascii="Humnst777 BT" w:hAnsi="Humnst777 BT" w:cs="Arial"/>
          <w:color w:val="FF0000"/>
          <w:sz w:val="20"/>
        </w:rPr>
      </w:pPr>
      <w:r w:rsidRPr="00C20375">
        <w:rPr>
          <w:rFonts w:ascii="Humnst777 BT" w:hAnsi="Humnst777 BT" w:cs="Arial"/>
          <w:color w:val="000000"/>
          <w:sz w:val="20"/>
        </w:rPr>
        <w:t xml:space="preserve">The assessment task associated with this </w:t>
      </w:r>
      <w:r>
        <w:rPr>
          <w:rFonts w:ascii="Humnst777 BT" w:hAnsi="Humnst777 BT" w:cs="Arial"/>
          <w:color w:val="000000"/>
          <w:sz w:val="20"/>
        </w:rPr>
        <w:t>p</w:t>
      </w:r>
      <w:r w:rsidRPr="00C20375">
        <w:rPr>
          <w:rFonts w:ascii="Humnst777 BT" w:hAnsi="Humnst777 BT" w:cs="Arial"/>
          <w:color w:val="000000"/>
          <w:sz w:val="20"/>
        </w:rPr>
        <w:t>lacement is</w:t>
      </w:r>
      <w:r>
        <w:rPr>
          <w:rFonts w:ascii="Humnst777 BT" w:hAnsi="Humnst777 BT" w:cs="Arial"/>
          <w:color w:val="FF0000"/>
          <w:sz w:val="20"/>
        </w:rPr>
        <w:t>: Insert Task and Assessment Criteria.</w:t>
      </w:r>
    </w:p>
    <w:p w:rsidR="00ED24C4" w:rsidRDefault="00ED24C4" w:rsidP="00417254">
      <w:pPr>
        <w:numPr>
          <w:ilvl w:val="0"/>
          <w:numId w:val="11"/>
        </w:numPr>
        <w:spacing w:before="120" w:after="120"/>
        <w:ind w:left="0" w:firstLine="0"/>
        <w:jc w:val="both"/>
        <w:rPr>
          <w:rFonts w:ascii="Humnst777 BT" w:hAnsi="Humnst777 BT" w:cs="Arial"/>
          <w:color w:val="FF0000"/>
          <w:sz w:val="20"/>
        </w:rPr>
      </w:pPr>
      <w:r w:rsidRPr="00C20375">
        <w:rPr>
          <w:rFonts w:ascii="Humnst777 BT" w:hAnsi="Humnst777 BT" w:cs="Arial"/>
          <w:color w:val="000000"/>
          <w:sz w:val="20"/>
        </w:rPr>
        <w:t>The supervisory arrange</w:t>
      </w:r>
      <w:r>
        <w:rPr>
          <w:rFonts w:ascii="Humnst777 BT" w:hAnsi="Humnst777 BT" w:cs="Arial"/>
          <w:color w:val="000000"/>
          <w:sz w:val="20"/>
        </w:rPr>
        <w:t>ment</w:t>
      </w:r>
      <w:r w:rsidRPr="00C20375">
        <w:rPr>
          <w:rFonts w:ascii="Humnst777 BT" w:hAnsi="Humnst777 BT" w:cs="Arial"/>
          <w:color w:val="000000"/>
          <w:sz w:val="20"/>
        </w:rPr>
        <w:t>s are:</w:t>
      </w:r>
      <w:r>
        <w:rPr>
          <w:rFonts w:ascii="Humnst777 BT" w:hAnsi="Humnst777 BT" w:cs="Arial"/>
          <w:color w:val="FF0000"/>
          <w:sz w:val="20"/>
        </w:rPr>
        <w:t xml:space="preserve"> Insert here</w:t>
      </w:r>
    </w:p>
    <w:p w:rsidR="00ED15B7" w:rsidRDefault="00ED24C4" w:rsidP="00417254">
      <w:pPr>
        <w:numPr>
          <w:ilvl w:val="0"/>
          <w:numId w:val="11"/>
        </w:numPr>
        <w:spacing w:before="120" w:after="120"/>
        <w:ind w:left="0" w:firstLine="0"/>
        <w:jc w:val="both"/>
        <w:rPr>
          <w:rFonts w:ascii="Humnst777 BT" w:hAnsi="Humnst777 BT" w:cs="Arial"/>
          <w:color w:val="FF0000"/>
          <w:sz w:val="20"/>
        </w:rPr>
      </w:pPr>
      <w:r w:rsidRPr="009B38A8">
        <w:rPr>
          <w:rFonts w:ascii="Humnst777 BT" w:hAnsi="Humnst777 BT" w:cs="Arial"/>
          <w:color w:val="000000"/>
          <w:sz w:val="20"/>
        </w:rPr>
        <w:t>Any special a</w:t>
      </w:r>
      <w:r>
        <w:rPr>
          <w:rFonts w:ascii="Humnst777 BT" w:hAnsi="Humnst777 BT" w:cs="Arial"/>
          <w:color w:val="000000"/>
          <w:sz w:val="20"/>
        </w:rPr>
        <w:t>rrangements</w:t>
      </w:r>
      <w:r w:rsidRPr="009B38A8">
        <w:rPr>
          <w:rFonts w:ascii="Humnst777 BT" w:hAnsi="Humnst777 BT" w:cs="Arial"/>
          <w:color w:val="000000"/>
          <w:sz w:val="20"/>
        </w:rPr>
        <w:t xml:space="preserve"> required</w:t>
      </w:r>
      <w:r>
        <w:rPr>
          <w:rFonts w:ascii="Humnst777 BT" w:hAnsi="Humnst777 BT" w:cs="Arial"/>
          <w:color w:val="FF0000"/>
          <w:sz w:val="20"/>
        </w:rPr>
        <w:t>: Insert here</w:t>
      </w:r>
    </w:p>
    <w:p w:rsidR="00ED15B7" w:rsidRDefault="00ED24C4" w:rsidP="00417254">
      <w:pPr>
        <w:spacing w:before="120" w:after="120"/>
        <w:jc w:val="both"/>
        <w:rPr>
          <w:rFonts w:ascii="Humnst777 BT" w:hAnsi="Humnst777 BT" w:cs="Arial"/>
          <w:sz w:val="20"/>
        </w:rPr>
      </w:pPr>
      <w:r w:rsidRPr="007A643D">
        <w:rPr>
          <w:rFonts w:ascii="Humnst777 BT" w:hAnsi="Humnst777 BT" w:cs="Arial"/>
          <w:sz w:val="20"/>
        </w:rPr>
        <w:t>If any difficult</w:t>
      </w:r>
      <w:r>
        <w:rPr>
          <w:rFonts w:ascii="Humnst777 BT" w:hAnsi="Humnst777 BT" w:cs="Arial"/>
          <w:sz w:val="20"/>
        </w:rPr>
        <w:t>y</w:t>
      </w:r>
      <w:r w:rsidRPr="007A643D">
        <w:rPr>
          <w:rFonts w:ascii="Humnst777 BT" w:hAnsi="Humnst777 BT" w:cs="Arial"/>
          <w:sz w:val="20"/>
        </w:rPr>
        <w:t xml:space="preserve"> arise</w:t>
      </w:r>
      <w:r>
        <w:rPr>
          <w:rFonts w:ascii="Humnst777 BT" w:hAnsi="Humnst777 BT" w:cs="Arial"/>
          <w:sz w:val="20"/>
        </w:rPr>
        <w:t>s</w:t>
      </w:r>
      <w:r w:rsidRPr="007A643D">
        <w:rPr>
          <w:rFonts w:ascii="Humnst777 BT" w:hAnsi="Humnst777 BT" w:cs="Arial"/>
          <w:sz w:val="20"/>
        </w:rPr>
        <w:t xml:space="preserve">, in the first instance the </w:t>
      </w:r>
      <w:r>
        <w:rPr>
          <w:rFonts w:ascii="Humnst777 BT" w:hAnsi="Humnst777 BT" w:cs="Arial"/>
          <w:sz w:val="20"/>
        </w:rPr>
        <w:t>S</w:t>
      </w:r>
      <w:r w:rsidRPr="007A643D">
        <w:rPr>
          <w:rFonts w:ascii="Humnst777 BT" w:hAnsi="Humnst777 BT" w:cs="Arial"/>
          <w:sz w:val="20"/>
        </w:rPr>
        <w:t xml:space="preserve">tudent and </w:t>
      </w:r>
      <w:r>
        <w:rPr>
          <w:rFonts w:ascii="Humnst777 BT" w:hAnsi="Humnst777 BT" w:cs="Arial"/>
          <w:sz w:val="20"/>
        </w:rPr>
        <w:t>Placement M</w:t>
      </w:r>
      <w:r w:rsidRPr="007A643D">
        <w:rPr>
          <w:rFonts w:ascii="Humnst777 BT" w:hAnsi="Humnst777 BT" w:cs="Arial"/>
          <w:sz w:val="20"/>
        </w:rPr>
        <w:t xml:space="preserve">entor should </w:t>
      </w:r>
      <w:r>
        <w:rPr>
          <w:rFonts w:ascii="Humnst777 BT" w:hAnsi="Humnst777 BT" w:cs="Arial"/>
          <w:sz w:val="20"/>
        </w:rPr>
        <w:t>attempt</w:t>
      </w:r>
      <w:r w:rsidRPr="007A643D">
        <w:rPr>
          <w:rFonts w:ascii="Humnst777 BT" w:hAnsi="Humnst777 BT" w:cs="Arial"/>
          <w:sz w:val="20"/>
        </w:rPr>
        <w:t xml:space="preserve"> to resolve these together. In the event that this is not successful </w:t>
      </w:r>
      <w:r>
        <w:rPr>
          <w:rFonts w:ascii="Humnst777 BT" w:hAnsi="Humnst777 BT" w:cs="Arial"/>
          <w:sz w:val="20"/>
        </w:rPr>
        <w:t>either party may</w:t>
      </w:r>
      <w:r w:rsidRPr="007A643D">
        <w:rPr>
          <w:rFonts w:ascii="Humnst777 BT" w:hAnsi="Humnst777 BT" w:cs="Arial"/>
          <w:sz w:val="20"/>
        </w:rPr>
        <w:t xml:space="preserve"> contact </w:t>
      </w:r>
      <w:r>
        <w:rPr>
          <w:rFonts w:ascii="Humnst777 BT" w:hAnsi="Humnst777 BT" w:cs="Arial"/>
          <w:sz w:val="20"/>
        </w:rPr>
        <w:t>the</w:t>
      </w:r>
      <w:r w:rsidRPr="007A643D">
        <w:rPr>
          <w:rFonts w:ascii="Humnst777 BT" w:hAnsi="Humnst777 BT" w:cs="Arial"/>
          <w:sz w:val="20"/>
        </w:rPr>
        <w:t xml:space="preserve"> </w:t>
      </w:r>
      <w:r w:rsidR="00E145A9">
        <w:rPr>
          <w:rFonts w:ascii="Humnst777 BT" w:hAnsi="Humnst777 BT" w:cs="Arial"/>
          <w:i/>
          <w:sz w:val="20"/>
        </w:rPr>
        <w:t>School</w:t>
      </w:r>
      <w:r w:rsidRPr="004D5BC9">
        <w:rPr>
          <w:rFonts w:ascii="Humnst777 BT" w:hAnsi="Humnst777 BT" w:cs="Arial"/>
          <w:i/>
          <w:sz w:val="20"/>
        </w:rPr>
        <w:t xml:space="preserve"> </w:t>
      </w:r>
      <w:r>
        <w:rPr>
          <w:rFonts w:ascii="Humnst777 BT" w:hAnsi="Humnst777 BT" w:cs="Arial"/>
          <w:sz w:val="20"/>
        </w:rPr>
        <w:t>A</w:t>
      </w:r>
      <w:r w:rsidRPr="007A643D">
        <w:rPr>
          <w:rFonts w:ascii="Humnst777 BT" w:hAnsi="Humnst777 BT" w:cs="Arial"/>
          <w:sz w:val="20"/>
        </w:rPr>
        <w:t xml:space="preserve">cademic </w:t>
      </w:r>
      <w:r>
        <w:rPr>
          <w:rFonts w:ascii="Humnst777 BT" w:hAnsi="Humnst777 BT" w:cs="Arial"/>
          <w:sz w:val="20"/>
        </w:rPr>
        <w:t>L</w:t>
      </w:r>
      <w:r w:rsidRPr="007A643D">
        <w:rPr>
          <w:rFonts w:ascii="Humnst777 BT" w:hAnsi="Humnst777 BT" w:cs="Arial"/>
          <w:sz w:val="20"/>
        </w:rPr>
        <w:t>ink</w:t>
      </w:r>
      <w:r>
        <w:rPr>
          <w:rFonts w:ascii="Humnst777 BT" w:hAnsi="Humnst777 BT" w:cs="Arial"/>
          <w:sz w:val="20"/>
        </w:rPr>
        <w:t xml:space="preserve"> for guidance</w:t>
      </w:r>
      <w:r w:rsidRPr="007A643D">
        <w:rPr>
          <w:rFonts w:ascii="Humnst777 BT" w:hAnsi="Humnst777 BT" w:cs="Arial"/>
          <w:sz w:val="20"/>
        </w:rPr>
        <w:t>.</w:t>
      </w:r>
      <w:r>
        <w:rPr>
          <w:rFonts w:ascii="Humnst777 BT" w:hAnsi="Humnst777 BT" w:cs="Arial"/>
          <w:sz w:val="20"/>
        </w:rPr>
        <w:t xml:space="preserve"> Should it</w:t>
      </w:r>
      <w:r w:rsidRPr="007A643D">
        <w:rPr>
          <w:rFonts w:ascii="Humnst777 BT" w:hAnsi="Humnst777 BT" w:cs="Arial"/>
          <w:sz w:val="20"/>
        </w:rPr>
        <w:t xml:space="preserve"> be necessary to </w:t>
      </w:r>
      <w:r>
        <w:rPr>
          <w:rFonts w:ascii="Humnst777 BT" w:hAnsi="Humnst777 BT" w:cs="Arial"/>
          <w:sz w:val="20"/>
        </w:rPr>
        <w:t xml:space="preserve">suspend or </w:t>
      </w:r>
      <w:r w:rsidRPr="007A643D">
        <w:rPr>
          <w:rFonts w:ascii="Humnst777 BT" w:hAnsi="Humnst777 BT" w:cs="Arial"/>
          <w:sz w:val="20"/>
        </w:rPr>
        <w:t xml:space="preserve">withdraw the </w:t>
      </w:r>
      <w:r>
        <w:rPr>
          <w:rFonts w:ascii="Humnst777 BT" w:hAnsi="Humnst777 BT" w:cs="Arial"/>
          <w:sz w:val="20"/>
        </w:rPr>
        <w:t>S</w:t>
      </w:r>
      <w:r w:rsidRPr="007A643D">
        <w:rPr>
          <w:rFonts w:ascii="Humnst777 BT" w:hAnsi="Humnst777 BT" w:cs="Arial"/>
          <w:sz w:val="20"/>
        </w:rPr>
        <w:t xml:space="preserve">tudent from the </w:t>
      </w:r>
      <w:r w:rsidR="00A53E2A">
        <w:rPr>
          <w:rFonts w:ascii="Humnst777 BT" w:hAnsi="Humnst777 BT" w:cs="Arial"/>
          <w:sz w:val="20"/>
        </w:rPr>
        <w:t>p</w:t>
      </w:r>
      <w:r w:rsidRPr="007A643D">
        <w:rPr>
          <w:rFonts w:ascii="Humnst777 BT" w:hAnsi="Humnst777 BT" w:cs="Arial"/>
          <w:sz w:val="20"/>
        </w:rPr>
        <w:t>lacement immediately</w:t>
      </w:r>
      <w:r>
        <w:rPr>
          <w:rFonts w:ascii="Humnst777 BT" w:hAnsi="Humnst777 BT" w:cs="Arial"/>
          <w:sz w:val="20"/>
        </w:rPr>
        <w:t>,</w:t>
      </w:r>
      <w:r w:rsidRPr="007A643D">
        <w:rPr>
          <w:rFonts w:ascii="Humnst777 BT" w:hAnsi="Humnst777 BT" w:cs="Arial"/>
          <w:sz w:val="20"/>
        </w:rPr>
        <w:t xml:space="preserve"> </w:t>
      </w:r>
      <w:r>
        <w:rPr>
          <w:rFonts w:ascii="Humnst777 BT" w:hAnsi="Humnst777 BT" w:cs="Arial"/>
          <w:sz w:val="20"/>
        </w:rPr>
        <w:t>t</w:t>
      </w:r>
      <w:r w:rsidRPr="007A643D">
        <w:rPr>
          <w:rFonts w:ascii="Humnst777 BT" w:hAnsi="Humnst777 BT" w:cs="Arial"/>
          <w:sz w:val="20"/>
        </w:rPr>
        <w:t xml:space="preserve">he </w:t>
      </w:r>
      <w:r>
        <w:rPr>
          <w:rFonts w:ascii="Humnst777 BT" w:hAnsi="Humnst777 BT" w:cs="Arial"/>
          <w:sz w:val="20"/>
        </w:rPr>
        <w:t>A</w:t>
      </w:r>
      <w:r w:rsidRPr="007A643D">
        <w:rPr>
          <w:rFonts w:ascii="Humnst777 BT" w:hAnsi="Humnst777 BT" w:cs="Arial"/>
          <w:sz w:val="20"/>
        </w:rPr>
        <w:t xml:space="preserve">cademic </w:t>
      </w:r>
      <w:r>
        <w:rPr>
          <w:rFonts w:ascii="Humnst777 BT" w:hAnsi="Humnst777 BT" w:cs="Arial"/>
          <w:sz w:val="20"/>
        </w:rPr>
        <w:t>L</w:t>
      </w:r>
      <w:r w:rsidRPr="007A643D">
        <w:rPr>
          <w:rFonts w:ascii="Humnst777 BT" w:hAnsi="Humnst777 BT" w:cs="Arial"/>
          <w:sz w:val="20"/>
        </w:rPr>
        <w:t>ink will keep the student fully informed of the process and any action required in line with University guidelines.</w:t>
      </w:r>
    </w:p>
    <w:p w:rsidR="00ED15B7" w:rsidRDefault="00ED24C4" w:rsidP="00417254">
      <w:pPr>
        <w:spacing w:before="120" w:after="120"/>
        <w:jc w:val="both"/>
        <w:rPr>
          <w:rFonts w:ascii="Humnst777 BT" w:hAnsi="Humnst777 BT" w:cs="Arial"/>
          <w:sz w:val="20"/>
        </w:rPr>
      </w:pPr>
      <w:r>
        <w:rPr>
          <w:rFonts w:ascii="Humnst777 BT" w:hAnsi="Humnst777 BT" w:cs="Arial"/>
          <w:sz w:val="20"/>
        </w:rPr>
        <w:t xml:space="preserve">The University procedure for making a complaint, bullying, harassment, or whistle-blowing can be found at: </w:t>
      </w:r>
      <w:hyperlink r:id="rId11" w:history="1">
        <w:r w:rsidRPr="00E374D9">
          <w:rPr>
            <w:rStyle w:val="Hyperlink"/>
            <w:rFonts w:ascii="Humnst777 BT" w:hAnsi="Humnst777 BT" w:cs="Arial"/>
            <w:sz w:val="20"/>
          </w:rPr>
          <w:t>http://www.canterbury.ac.uk/support/student-support-and-guidance/</w:t>
        </w:r>
      </w:hyperlink>
    </w:p>
    <w:p w:rsidR="00ED15B7" w:rsidRDefault="00ED24C4" w:rsidP="00417254">
      <w:pPr>
        <w:autoSpaceDE w:val="0"/>
        <w:autoSpaceDN w:val="0"/>
        <w:adjustRightInd w:val="0"/>
        <w:spacing w:before="120" w:after="120" w:line="240" w:lineRule="auto"/>
        <w:jc w:val="both"/>
        <w:rPr>
          <w:rFonts w:ascii="Humnst777 BT" w:hAnsi="Humnst777 BT" w:cs="Arial"/>
          <w:sz w:val="20"/>
        </w:rPr>
      </w:pPr>
      <w:r>
        <w:rPr>
          <w:rFonts w:ascii="Humnst777 BT" w:hAnsi="Humnst777 BT" w:cs="Arial"/>
          <w:sz w:val="20"/>
        </w:rPr>
        <w:t>This Placement will be governed by</w:t>
      </w:r>
      <w:r w:rsidRPr="00A84A3C">
        <w:rPr>
          <w:rFonts w:ascii="Humnst777 BT" w:hAnsi="Humnst777 BT" w:cs="Arial"/>
          <w:sz w:val="20"/>
        </w:rPr>
        <w:t xml:space="preserve"> the</w:t>
      </w:r>
      <w:r w:rsidR="005E1F96">
        <w:rPr>
          <w:rFonts w:ascii="Humnst777 BT" w:hAnsi="Humnst777 BT" w:cs="Arial"/>
          <w:sz w:val="20"/>
        </w:rPr>
        <w:t xml:space="preserve"> </w:t>
      </w:r>
      <w:r w:rsidR="00A53E2A">
        <w:rPr>
          <w:rFonts w:ascii="Humnst777 BT" w:hAnsi="Humnst777 BT" w:cs="Arial"/>
          <w:sz w:val="20"/>
        </w:rPr>
        <w:t xml:space="preserve">CCCU </w:t>
      </w:r>
      <w:r w:rsidR="005E1F96">
        <w:rPr>
          <w:rFonts w:ascii="Humnst777 BT" w:hAnsi="Humnst777 BT" w:cs="Arial"/>
          <w:sz w:val="20"/>
        </w:rPr>
        <w:t>‘</w:t>
      </w:r>
      <w:r w:rsidR="004D5BC9">
        <w:rPr>
          <w:rFonts w:ascii="Humnst777 BT" w:hAnsi="Humnst777 BT" w:cs="Arial"/>
          <w:sz w:val="20"/>
        </w:rPr>
        <w:t xml:space="preserve">Policy and </w:t>
      </w:r>
      <w:r w:rsidR="005E1F96" w:rsidRPr="00A84A3C">
        <w:rPr>
          <w:rFonts w:ascii="Humnst777 BT" w:hAnsi="Humnst777 BT" w:cs="Arial"/>
          <w:sz w:val="20"/>
        </w:rPr>
        <w:t>Guidance on Placement and Work-Based Learning</w:t>
      </w:r>
      <w:r w:rsidR="005E1F96">
        <w:rPr>
          <w:rFonts w:ascii="Humnst777 BT" w:hAnsi="Humnst777 BT" w:cs="Arial"/>
          <w:sz w:val="20"/>
        </w:rPr>
        <w:t>’</w:t>
      </w:r>
      <w:r w:rsidRPr="005E1F96">
        <w:rPr>
          <w:sz w:val="20"/>
          <w:vertAlign w:val="superscript"/>
        </w:rPr>
        <w:footnoteReference w:id="12"/>
      </w:r>
      <w:r w:rsidRPr="00A84A3C">
        <w:rPr>
          <w:rFonts w:ascii="Humnst777 BT" w:hAnsi="Humnst777 BT" w:cs="Arial"/>
          <w:sz w:val="20"/>
        </w:rPr>
        <w:t xml:space="preserve"> of the University and each party will operate according to th</w:t>
      </w:r>
      <w:r w:rsidR="005E1F96">
        <w:rPr>
          <w:rFonts w:ascii="Humnst777 BT" w:hAnsi="Humnst777 BT" w:cs="Arial"/>
          <w:sz w:val="20"/>
        </w:rPr>
        <w:t>ese terms.</w:t>
      </w:r>
      <w:r w:rsidRPr="00A84A3C">
        <w:rPr>
          <w:rFonts w:ascii="Humnst777 BT" w:hAnsi="Humnst777 BT" w:cs="Arial"/>
          <w:sz w:val="20"/>
          <w:vertAlign w:val="superscript"/>
        </w:rPr>
        <w:t xml:space="preserve"> </w:t>
      </w:r>
    </w:p>
    <w:p w:rsidR="00ED15B7" w:rsidRDefault="00ED24C4" w:rsidP="00417254">
      <w:pPr>
        <w:spacing w:before="120" w:after="120"/>
        <w:jc w:val="both"/>
        <w:rPr>
          <w:rFonts w:ascii="Humnst777 BT" w:hAnsi="Humnst777 BT" w:cs="Arial"/>
          <w:color w:val="FF0000"/>
          <w:sz w:val="20"/>
        </w:rPr>
      </w:pPr>
      <w:r w:rsidRPr="00F0462B">
        <w:rPr>
          <w:rFonts w:ascii="Humnst777 BT" w:hAnsi="Humnst777 BT" w:cs="Arial"/>
          <w:color w:val="000000" w:themeColor="text1"/>
          <w:sz w:val="20"/>
        </w:rPr>
        <w:t>Student signature</w:t>
      </w:r>
      <w:r w:rsidRPr="00D9631A">
        <w:rPr>
          <w:rFonts w:ascii="Humnst777 BT" w:hAnsi="Humnst777 BT" w:cs="Arial"/>
          <w:color w:val="FF0000"/>
          <w:sz w:val="20"/>
        </w:rPr>
        <w:t>:………………………………………………………………</w:t>
      </w:r>
      <w:r>
        <w:rPr>
          <w:rFonts w:ascii="Humnst777 BT" w:hAnsi="Humnst777 BT" w:cs="Arial"/>
          <w:color w:val="FF0000"/>
          <w:sz w:val="20"/>
        </w:rPr>
        <w:t xml:space="preserve"> </w:t>
      </w:r>
      <w:r w:rsidRPr="00F0462B">
        <w:rPr>
          <w:rFonts w:ascii="Humnst777 BT" w:hAnsi="Humnst777 BT" w:cs="Arial"/>
          <w:color w:val="000000" w:themeColor="text1"/>
          <w:sz w:val="20"/>
        </w:rPr>
        <w:t>date</w:t>
      </w:r>
      <w:r>
        <w:rPr>
          <w:rFonts w:ascii="Humnst777 BT" w:hAnsi="Humnst777 BT" w:cs="Arial"/>
          <w:color w:val="FF0000"/>
          <w:sz w:val="20"/>
        </w:rPr>
        <w:t xml:space="preserve"> _____________</w:t>
      </w:r>
    </w:p>
    <w:p w:rsidR="00ED15B7" w:rsidRDefault="00ED24C4" w:rsidP="00417254">
      <w:pPr>
        <w:spacing w:before="120" w:after="120"/>
        <w:jc w:val="both"/>
        <w:rPr>
          <w:rFonts w:ascii="Humnst777 BT" w:hAnsi="Humnst777 BT" w:cs="Arial"/>
          <w:color w:val="FF0000"/>
          <w:sz w:val="20"/>
        </w:rPr>
      </w:pPr>
      <w:r w:rsidRPr="00F0462B">
        <w:rPr>
          <w:rFonts w:ascii="Humnst777 BT" w:hAnsi="Humnst777 BT" w:cs="Arial"/>
          <w:color w:val="000000" w:themeColor="text1"/>
          <w:sz w:val="20"/>
        </w:rPr>
        <w:t>Placement Mentor signature</w:t>
      </w:r>
      <w:proofErr w:type="gramStart"/>
      <w:r w:rsidRPr="00D9631A">
        <w:rPr>
          <w:rFonts w:ascii="Humnst777 BT" w:hAnsi="Humnst777 BT" w:cs="Arial"/>
          <w:color w:val="FF0000"/>
          <w:sz w:val="20"/>
        </w:rPr>
        <w:t>:………………………………………………….</w:t>
      </w:r>
      <w:proofErr w:type="gramEnd"/>
      <w:r>
        <w:rPr>
          <w:rFonts w:ascii="Humnst777 BT" w:hAnsi="Humnst777 BT" w:cs="Arial"/>
          <w:color w:val="FF0000"/>
          <w:sz w:val="20"/>
        </w:rPr>
        <w:t xml:space="preserve"> </w:t>
      </w:r>
      <w:r w:rsidRPr="00F0462B">
        <w:rPr>
          <w:rFonts w:ascii="Humnst777 BT" w:hAnsi="Humnst777 BT" w:cs="Arial"/>
          <w:color w:val="000000" w:themeColor="text1"/>
          <w:sz w:val="20"/>
        </w:rPr>
        <w:t>date</w:t>
      </w:r>
      <w:r>
        <w:rPr>
          <w:rFonts w:ascii="Humnst777 BT" w:hAnsi="Humnst777 BT" w:cs="Arial"/>
          <w:color w:val="FF0000"/>
          <w:sz w:val="20"/>
        </w:rPr>
        <w:t xml:space="preserve"> _____________</w:t>
      </w:r>
    </w:p>
    <w:p w:rsidR="00ED15B7" w:rsidRDefault="00E145A9" w:rsidP="00417254">
      <w:pPr>
        <w:spacing w:before="120" w:after="120"/>
        <w:jc w:val="both"/>
        <w:rPr>
          <w:rFonts w:ascii="Humnst777 BT" w:hAnsi="Humnst777 BT" w:cs="Arial"/>
          <w:color w:val="FF0000"/>
          <w:sz w:val="20"/>
        </w:rPr>
      </w:pPr>
      <w:r>
        <w:rPr>
          <w:rFonts w:ascii="Humnst777 BT" w:hAnsi="Humnst777 BT" w:cs="Arial"/>
          <w:i/>
          <w:color w:val="000000" w:themeColor="text1"/>
          <w:sz w:val="20"/>
        </w:rPr>
        <w:t>School</w:t>
      </w:r>
      <w:r w:rsidR="00ED24C4" w:rsidRPr="00F0462B">
        <w:rPr>
          <w:rFonts w:ascii="Humnst777 BT" w:hAnsi="Humnst777 BT" w:cs="Arial"/>
          <w:color w:val="000000" w:themeColor="text1"/>
          <w:sz w:val="20"/>
        </w:rPr>
        <w:t xml:space="preserve"> Link signature</w:t>
      </w:r>
      <w:proofErr w:type="gramStart"/>
      <w:r w:rsidR="00ED24C4" w:rsidRPr="00D9631A">
        <w:rPr>
          <w:rFonts w:ascii="Humnst777 BT" w:hAnsi="Humnst777 BT" w:cs="Arial"/>
          <w:color w:val="FF0000"/>
          <w:sz w:val="20"/>
        </w:rPr>
        <w:t>:…………………………………</w:t>
      </w:r>
      <w:r w:rsidR="00F0462B">
        <w:rPr>
          <w:rFonts w:ascii="Humnst777 BT" w:hAnsi="Humnst777 BT" w:cs="Arial"/>
          <w:color w:val="FF0000"/>
          <w:sz w:val="20"/>
        </w:rPr>
        <w:t xml:space="preserve"> </w:t>
      </w:r>
      <w:r w:rsidR="00ED24C4" w:rsidRPr="00D9631A">
        <w:rPr>
          <w:rFonts w:ascii="Humnst777 BT" w:hAnsi="Humnst777 BT" w:cs="Arial"/>
          <w:color w:val="FF0000"/>
          <w:sz w:val="20"/>
        </w:rPr>
        <w:t>…………………..</w:t>
      </w:r>
      <w:proofErr w:type="gramEnd"/>
      <w:r w:rsidR="00ED24C4" w:rsidRPr="00D9631A">
        <w:rPr>
          <w:rFonts w:ascii="Humnst777 BT" w:hAnsi="Humnst777 BT" w:cs="Arial"/>
          <w:color w:val="FF0000"/>
          <w:sz w:val="20"/>
        </w:rPr>
        <w:t xml:space="preserve"> </w:t>
      </w:r>
      <w:r w:rsidR="00ED24C4">
        <w:rPr>
          <w:rFonts w:ascii="Humnst777 BT" w:hAnsi="Humnst777 BT" w:cs="Arial"/>
          <w:color w:val="FF0000"/>
          <w:sz w:val="20"/>
        </w:rPr>
        <w:t xml:space="preserve"> </w:t>
      </w:r>
      <w:proofErr w:type="gramStart"/>
      <w:r w:rsidR="00ED24C4" w:rsidRPr="00F0462B">
        <w:rPr>
          <w:rFonts w:ascii="Humnst777 BT" w:hAnsi="Humnst777 BT" w:cs="Arial"/>
          <w:color w:val="000000" w:themeColor="text1"/>
          <w:sz w:val="20"/>
        </w:rPr>
        <w:t>date</w:t>
      </w:r>
      <w:proofErr w:type="gramEnd"/>
      <w:r w:rsidR="00ED24C4">
        <w:rPr>
          <w:rFonts w:ascii="Humnst777 BT" w:hAnsi="Humnst777 BT" w:cs="Arial"/>
          <w:color w:val="FF0000"/>
          <w:sz w:val="20"/>
        </w:rPr>
        <w:t xml:space="preserve"> _____________</w:t>
      </w:r>
    </w:p>
    <w:p w:rsidR="00ED15B7" w:rsidRDefault="00ED24C4" w:rsidP="00417254">
      <w:pPr>
        <w:spacing w:before="120" w:after="120"/>
        <w:jc w:val="both"/>
        <w:rPr>
          <w:rFonts w:ascii="Humnst777 BT" w:hAnsi="Humnst777 BT"/>
          <w:color w:val="000000" w:themeColor="text1"/>
          <w:sz w:val="20"/>
        </w:rPr>
      </w:pPr>
      <w:r w:rsidRPr="007A643D">
        <w:rPr>
          <w:rFonts w:ascii="Humnst777 BT" w:hAnsi="Humnst777 BT" w:cs="Arial"/>
          <w:color w:val="000000"/>
          <w:sz w:val="20"/>
        </w:rPr>
        <w:t>(</w:t>
      </w:r>
      <w:proofErr w:type="gramStart"/>
      <w:r w:rsidRPr="007A643D">
        <w:rPr>
          <w:rFonts w:ascii="Humnst777 BT" w:hAnsi="Humnst777 BT" w:cs="Arial"/>
          <w:color w:val="000000"/>
          <w:sz w:val="20"/>
        </w:rPr>
        <w:t>a</w:t>
      </w:r>
      <w:proofErr w:type="gramEnd"/>
      <w:r w:rsidRPr="007A643D">
        <w:rPr>
          <w:rFonts w:ascii="Humnst777 BT" w:hAnsi="Humnst777 BT" w:cs="Arial"/>
          <w:color w:val="000000"/>
          <w:sz w:val="20"/>
        </w:rPr>
        <w:t xml:space="preserve"> signed copy to be</w:t>
      </w:r>
      <w:r>
        <w:rPr>
          <w:rFonts w:ascii="Humnst777 BT" w:hAnsi="Humnst777 BT" w:cs="Arial"/>
          <w:color w:val="000000"/>
          <w:sz w:val="20"/>
        </w:rPr>
        <w:t xml:space="preserve"> retained by each party</w:t>
      </w:r>
      <w:r w:rsidRPr="007A643D">
        <w:rPr>
          <w:rFonts w:ascii="Humnst777 BT" w:hAnsi="Humnst777 BT" w:cs="Arial"/>
          <w:color w:val="000000"/>
          <w:sz w:val="20"/>
        </w:rPr>
        <w:t>).</w:t>
      </w:r>
      <w:r>
        <w:rPr>
          <w:rFonts w:ascii="Humnst777 BT" w:hAnsi="Humnst777 BT" w:cs="Arial"/>
          <w:b/>
          <w:bCs/>
          <w:szCs w:val="24"/>
        </w:rPr>
        <w:br w:type="page"/>
      </w:r>
    </w:p>
    <w:p w:rsidR="00ED15B7" w:rsidRDefault="00446BC7" w:rsidP="00C80BD9">
      <w:pPr>
        <w:pStyle w:val="Heading2"/>
        <w:rPr>
          <w:rFonts w:eastAsiaTheme="majorEastAsia"/>
        </w:rPr>
      </w:pPr>
      <w:r w:rsidRPr="0077617A">
        <w:rPr>
          <w:rFonts w:eastAsiaTheme="majorEastAsia"/>
        </w:rPr>
        <w:lastRenderedPageBreak/>
        <w:t xml:space="preserve">Annex </w:t>
      </w:r>
      <w:r w:rsidR="00C80BD9">
        <w:rPr>
          <w:rFonts w:eastAsiaTheme="majorEastAsia"/>
        </w:rPr>
        <w:t>5</w:t>
      </w:r>
      <w:r w:rsidRPr="0077617A">
        <w:rPr>
          <w:rFonts w:eastAsiaTheme="majorEastAsia"/>
        </w:rPr>
        <w:t xml:space="preserve">: </w:t>
      </w:r>
      <w:r w:rsidR="00FF488B" w:rsidRPr="0077617A">
        <w:rPr>
          <w:rFonts w:eastAsiaTheme="majorEastAsia"/>
        </w:rPr>
        <w:t xml:space="preserve">Template </w:t>
      </w:r>
      <w:r w:rsidRPr="0077617A">
        <w:rPr>
          <w:rFonts w:eastAsiaTheme="majorEastAsia"/>
        </w:rPr>
        <w:t>Risk Assessment Form</w:t>
      </w:r>
      <w:r w:rsidR="007E3EEF" w:rsidRPr="0077617A">
        <w:rPr>
          <w:vertAlign w:val="superscript"/>
        </w:rPr>
        <w:footnoteReference w:id="13"/>
      </w:r>
      <w:r w:rsidRPr="0077617A">
        <w:rPr>
          <w:rFonts w:eastAsiaTheme="majorEastAsia"/>
          <w:vertAlign w:val="superscript"/>
        </w:rPr>
        <w:t>.</w:t>
      </w:r>
    </w:p>
    <w:p w:rsidR="00446BC7" w:rsidRPr="00446BC7" w:rsidRDefault="00446BC7" w:rsidP="00417254">
      <w:pPr>
        <w:spacing w:before="120" w:after="120"/>
        <w:jc w:val="center"/>
        <w:rPr>
          <w:rFonts w:ascii="Humnst777 BT" w:hAnsi="Humnst777 BT" w:cs="Arial"/>
          <w:b/>
          <w:bCs/>
          <w:sz w:val="20"/>
          <w:szCs w:val="20"/>
        </w:rPr>
      </w:pPr>
      <w:r w:rsidRPr="00446BC7">
        <w:rPr>
          <w:rFonts w:ascii="Humnst777 BT" w:hAnsi="Humnst777 BT" w:cs="Arial"/>
          <w:b/>
          <w:bCs/>
          <w:sz w:val="20"/>
          <w:szCs w:val="20"/>
        </w:rPr>
        <w:t>(</w:t>
      </w:r>
      <w:proofErr w:type="gramStart"/>
      <w:r w:rsidRPr="00446BC7">
        <w:rPr>
          <w:rFonts w:ascii="Humnst777 BT" w:hAnsi="Humnst777 BT" w:cs="Arial"/>
          <w:b/>
          <w:bCs/>
          <w:sz w:val="20"/>
          <w:szCs w:val="20"/>
        </w:rPr>
        <w:t>source</w:t>
      </w:r>
      <w:proofErr w:type="gramEnd"/>
      <w:r w:rsidRPr="00446BC7">
        <w:rPr>
          <w:rFonts w:ascii="Humnst777 BT" w:hAnsi="Humnst777 BT" w:cs="Arial"/>
          <w:b/>
          <w:bCs/>
          <w:sz w:val="20"/>
          <w:szCs w:val="20"/>
        </w:rPr>
        <w:t xml:space="preserve">: </w:t>
      </w:r>
      <w:hyperlink r:id="rId12" w:history="1">
        <w:r w:rsidRPr="00446BC7">
          <w:rPr>
            <w:rStyle w:val="Hyperlink"/>
            <w:rFonts w:ascii="Humnst777 BT" w:hAnsi="Humnst777 BT" w:cs="Arial"/>
            <w:b/>
            <w:bCs/>
            <w:i/>
            <w:sz w:val="20"/>
            <w:szCs w:val="20"/>
          </w:rPr>
          <w:t>UCEA Health and Safety Guidance for the placement of Higher Education students</w:t>
        </w:r>
      </w:hyperlink>
      <w:r w:rsidRPr="00446BC7">
        <w:rPr>
          <w:rFonts w:ascii="Humnst777 BT" w:hAnsi="Humnst777 BT" w:cs="Arial"/>
          <w:b/>
          <w:bCs/>
          <w:sz w:val="20"/>
          <w:szCs w:val="20"/>
        </w:rPr>
        <w:t>)</w:t>
      </w:r>
    </w:p>
    <w:tbl>
      <w:tblPr>
        <w:tblW w:w="13352" w:type="dxa"/>
        <w:tblBorders>
          <w:top w:val="nil"/>
          <w:left w:val="nil"/>
          <w:bottom w:val="nil"/>
          <w:right w:val="nil"/>
        </w:tblBorders>
        <w:tblLayout w:type="fixed"/>
        <w:tblLook w:val="0000" w:firstRow="0" w:lastRow="0" w:firstColumn="0" w:lastColumn="0" w:noHBand="0" w:noVBand="0"/>
      </w:tblPr>
      <w:tblGrid>
        <w:gridCol w:w="3813"/>
        <w:gridCol w:w="4942"/>
        <w:gridCol w:w="1985"/>
        <w:gridCol w:w="284"/>
        <w:gridCol w:w="2328"/>
      </w:tblGrid>
      <w:tr w:rsidR="00ED24C4" w:rsidRPr="0008663E" w:rsidTr="00E04914">
        <w:trPr>
          <w:trHeight w:val="166"/>
        </w:trPr>
        <w:tc>
          <w:tcPr>
            <w:tcW w:w="8755" w:type="dxa"/>
            <w:gridSpan w:val="2"/>
          </w:tcPr>
          <w:p w:rsidR="00ED24C4" w:rsidRPr="0008663E" w:rsidRDefault="00ED24C4" w:rsidP="00417254">
            <w:pPr>
              <w:autoSpaceDE w:val="0"/>
              <w:autoSpaceDN w:val="0"/>
              <w:adjustRightInd w:val="0"/>
              <w:spacing w:before="120" w:after="120" w:line="240" w:lineRule="auto"/>
              <w:rPr>
                <w:rFonts w:ascii="Humnst777 BT" w:hAnsi="Humnst777 BT" w:cs="Arial"/>
                <w:color w:val="000000"/>
                <w:sz w:val="20"/>
                <w:szCs w:val="20"/>
              </w:rPr>
            </w:pPr>
            <w:r w:rsidRPr="0008663E">
              <w:rPr>
                <w:rFonts w:ascii="Humnst777 BT" w:hAnsi="Humnst777 BT" w:cs="Arial"/>
                <w:b/>
                <w:bCs/>
                <w:color w:val="000000"/>
                <w:sz w:val="20"/>
                <w:szCs w:val="20"/>
              </w:rPr>
              <w:t>Placement Provider</w:t>
            </w:r>
            <w:r w:rsidR="0008663E">
              <w:rPr>
                <w:rFonts w:ascii="Humnst777 BT" w:hAnsi="Humnst777 BT" w:cs="Arial"/>
                <w:b/>
                <w:bCs/>
                <w:color w:val="000000"/>
                <w:sz w:val="20"/>
                <w:szCs w:val="20"/>
              </w:rPr>
              <w:t>:</w:t>
            </w:r>
          </w:p>
        </w:tc>
        <w:tc>
          <w:tcPr>
            <w:tcW w:w="1985" w:type="dxa"/>
          </w:tcPr>
          <w:p w:rsidR="00ED24C4" w:rsidRPr="0008663E" w:rsidRDefault="00ED24C4" w:rsidP="00417254">
            <w:pPr>
              <w:autoSpaceDE w:val="0"/>
              <w:autoSpaceDN w:val="0"/>
              <w:adjustRightInd w:val="0"/>
              <w:spacing w:before="120" w:after="120" w:line="240" w:lineRule="auto"/>
              <w:rPr>
                <w:rFonts w:ascii="Humnst777 BT" w:hAnsi="Humnst777 BT" w:cs="Arial"/>
                <w:color w:val="000000"/>
                <w:sz w:val="20"/>
                <w:szCs w:val="20"/>
              </w:rPr>
            </w:pPr>
          </w:p>
        </w:tc>
        <w:tc>
          <w:tcPr>
            <w:tcW w:w="2612" w:type="dxa"/>
            <w:gridSpan w:val="2"/>
          </w:tcPr>
          <w:p w:rsidR="00ED24C4" w:rsidRPr="0008663E" w:rsidRDefault="00ED24C4" w:rsidP="00417254">
            <w:pPr>
              <w:autoSpaceDE w:val="0"/>
              <w:autoSpaceDN w:val="0"/>
              <w:adjustRightInd w:val="0"/>
              <w:spacing w:before="120" w:after="120" w:line="240" w:lineRule="auto"/>
              <w:ind w:left="317"/>
              <w:rPr>
                <w:rFonts w:ascii="Humnst777 BT" w:hAnsi="Humnst777 BT" w:cs="Arial"/>
                <w:color w:val="000000"/>
                <w:sz w:val="20"/>
                <w:szCs w:val="20"/>
              </w:rPr>
            </w:pPr>
          </w:p>
        </w:tc>
      </w:tr>
      <w:tr w:rsidR="00ED24C4" w:rsidRPr="0008663E" w:rsidTr="00E04914">
        <w:trPr>
          <w:trHeight w:val="366"/>
        </w:trPr>
        <w:tc>
          <w:tcPr>
            <w:tcW w:w="13352" w:type="dxa"/>
            <w:gridSpan w:val="5"/>
          </w:tcPr>
          <w:p w:rsidR="00ED24C4" w:rsidRPr="0008663E" w:rsidRDefault="00ED24C4" w:rsidP="00417254">
            <w:pPr>
              <w:autoSpaceDE w:val="0"/>
              <w:autoSpaceDN w:val="0"/>
              <w:adjustRightInd w:val="0"/>
              <w:spacing w:before="120" w:after="120" w:line="240" w:lineRule="auto"/>
              <w:rPr>
                <w:rFonts w:ascii="Humnst777 BT" w:hAnsi="Humnst777 BT" w:cs="Arial"/>
                <w:color w:val="000000"/>
                <w:sz w:val="20"/>
                <w:szCs w:val="20"/>
              </w:rPr>
            </w:pPr>
            <w:r w:rsidRPr="0008663E">
              <w:rPr>
                <w:rFonts w:ascii="Humnst777 BT" w:hAnsi="Humnst777 BT" w:cs="Arial"/>
                <w:b/>
                <w:bCs/>
                <w:color w:val="000000"/>
                <w:sz w:val="20"/>
                <w:szCs w:val="20"/>
              </w:rPr>
              <w:t>Company:</w:t>
            </w:r>
          </w:p>
          <w:p w:rsidR="00ED24C4" w:rsidRDefault="0008663E" w:rsidP="00417254">
            <w:pPr>
              <w:autoSpaceDE w:val="0"/>
              <w:autoSpaceDN w:val="0"/>
              <w:adjustRightInd w:val="0"/>
              <w:spacing w:before="120" w:after="120" w:line="240" w:lineRule="auto"/>
              <w:rPr>
                <w:rFonts w:ascii="Humnst777 BT" w:hAnsi="Humnst777 BT" w:cs="Arial"/>
                <w:b/>
                <w:bCs/>
                <w:color w:val="000000"/>
                <w:sz w:val="20"/>
                <w:szCs w:val="20"/>
              </w:rPr>
            </w:pPr>
            <w:r>
              <w:rPr>
                <w:rFonts w:ascii="Humnst777 BT" w:hAnsi="Humnst777 BT" w:cs="Arial"/>
                <w:b/>
                <w:bCs/>
                <w:color w:val="000000"/>
                <w:sz w:val="20"/>
                <w:szCs w:val="20"/>
              </w:rPr>
              <w:t>Address</w:t>
            </w:r>
            <w:r w:rsidR="00ED24C4" w:rsidRPr="0008663E">
              <w:rPr>
                <w:rFonts w:ascii="Humnst777 BT" w:hAnsi="Humnst777 BT" w:cs="Arial"/>
                <w:b/>
                <w:bCs/>
                <w:color w:val="000000"/>
                <w:sz w:val="20"/>
                <w:szCs w:val="20"/>
              </w:rPr>
              <w:t>:</w:t>
            </w:r>
          </w:p>
          <w:p w:rsidR="0008663E" w:rsidRDefault="0008663E" w:rsidP="00417254">
            <w:pPr>
              <w:autoSpaceDE w:val="0"/>
              <w:autoSpaceDN w:val="0"/>
              <w:adjustRightInd w:val="0"/>
              <w:spacing w:before="120" w:after="120" w:line="240" w:lineRule="auto"/>
              <w:rPr>
                <w:rFonts w:ascii="Humnst777 BT" w:hAnsi="Humnst777 BT" w:cs="Arial"/>
                <w:b/>
                <w:bCs/>
                <w:color w:val="000000"/>
                <w:sz w:val="20"/>
                <w:szCs w:val="20"/>
              </w:rPr>
            </w:pPr>
            <w:r w:rsidRPr="0008663E">
              <w:rPr>
                <w:rFonts w:ascii="Humnst777 BT" w:hAnsi="Humnst777 BT" w:cs="Arial"/>
                <w:b/>
                <w:bCs/>
                <w:color w:val="000000"/>
                <w:sz w:val="20"/>
                <w:szCs w:val="20"/>
              </w:rPr>
              <w:t>Start/ end dates</w:t>
            </w:r>
            <w:r>
              <w:rPr>
                <w:rFonts w:ascii="Humnst777 BT" w:hAnsi="Humnst777 BT" w:cs="Arial"/>
                <w:b/>
                <w:bCs/>
                <w:color w:val="000000"/>
                <w:sz w:val="20"/>
                <w:szCs w:val="20"/>
              </w:rPr>
              <w:t>:</w:t>
            </w:r>
          </w:p>
          <w:p w:rsidR="0008663E" w:rsidRDefault="0008663E" w:rsidP="00417254">
            <w:pPr>
              <w:autoSpaceDE w:val="0"/>
              <w:autoSpaceDN w:val="0"/>
              <w:adjustRightInd w:val="0"/>
              <w:spacing w:before="120" w:after="120" w:line="240" w:lineRule="auto"/>
              <w:rPr>
                <w:rFonts w:ascii="Humnst777 BT" w:hAnsi="Humnst777 BT" w:cs="Arial"/>
                <w:b/>
                <w:bCs/>
                <w:color w:val="000000"/>
                <w:sz w:val="20"/>
                <w:szCs w:val="20"/>
              </w:rPr>
            </w:pPr>
            <w:r w:rsidRPr="0008663E">
              <w:rPr>
                <w:rFonts w:ascii="Humnst777 BT" w:hAnsi="Humnst777 BT" w:cs="Arial"/>
                <w:b/>
                <w:bCs/>
                <w:color w:val="000000"/>
                <w:sz w:val="20"/>
                <w:szCs w:val="20"/>
              </w:rPr>
              <w:t>Student name</w:t>
            </w:r>
            <w:r>
              <w:rPr>
                <w:rFonts w:ascii="Humnst777 BT" w:hAnsi="Humnst777 BT" w:cs="Arial"/>
                <w:b/>
                <w:bCs/>
                <w:color w:val="000000"/>
                <w:sz w:val="20"/>
                <w:szCs w:val="20"/>
              </w:rPr>
              <w:t>:</w:t>
            </w:r>
          </w:p>
          <w:tbl>
            <w:tblPr>
              <w:tblStyle w:val="TableGrid"/>
              <w:tblW w:w="8926" w:type="dxa"/>
              <w:tblLayout w:type="fixed"/>
              <w:tblLook w:val="04A0" w:firstRow="1" w:lastRow="0" w:firstColumn="1" w:lastColumn="0" w:noHBand="0" w:noVBand="1"/>
            </w:tblPr>
            <w:tblGrid>
              <w:gridCol w:w="3003"/>
              <w:gridCol w:w="820"/>
              <w:gridCol w:w="2409"/>
              <w:gridCol w:w="2694"/>
            </w:tblGrid>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1. General control measures</w:t>
                  </w:r>
                </w:p>
              </w:tc>
              <w:tc>
                <w:tcPr>
                  <w:tcW w:w="820" w:type="dxa"/>
                </w:tcPr>
                <w:p w:rsidR="00F5760D" w:rsidRPr="0008663E" w:rsidRDefault="00F5760D" w:rsidP="00417254">
                  <w:pPr>
                    <w:autoSpaceDE w:val="0"/>
                    <w:autoSpaceDN w:val="0"/>
                    <w:adjustRightInd w:val="0"/>
                    <w:spacing w:before="120" w:after="120"/>
                    <w:rPr>
                      <w:rFonts w:ascii="Humnst777 BT" w:hAnsi="Humnst777 BT" w:cs="Arial"/>
                      <w:b/>
                      <w:bCs/>
                      <w:color w:val="000000"/>
                    </w:rPr>
                  </w:pP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Action necessary?</w:t>
                  </w: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Action completed?</w:t>
                  </w: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 xml:space="preserve">Has the placement provider confirmed receipt and acceptance of </w:t>
                  </w:r>
                  <w:r>
                    <w:rPr>
                      <w:rFonts w:ascii="Humnst777 BT" w:hAnsi="Humnst777 BT" w:cs="Arial"/>
                      <w:bCs/>
                      <w:color w:val="000000"/>
                    </w:rPr>
                    <w:t>the Placement Policy and Procedure</w:t>
                  </w:r>
                  <w:r w:rsidRPr="0008663E">
                    <w:rPr>
                      <w:rFonts w:ascii="Humnst777 BT" w:hAnsi="Humnst777 BT" w:cs="Arial"/>
                      <w:bCs/>
                      <w:color w:val="000000"/>
                    </w:rPr>
                    <w:t>?</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Y-N</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Has this placement provider been used before and been reviewed with regard to health and safety?</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Y-N</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 xml:space="preserve">Does the placement provider have </w:t>
                  </w:r>
                  <w:proofErr w:type="gramStart"/>
                  <w:r w:rsidRPr="0008663E">
                    <w:rPr>
                      <w:rFonts w:ascii="Humnst777 BT" w:hAnsi="Humnst777 BT" w:cs="Arial"/>
                      <w:bCs/>
                      <w:color w:val="000000"/>
                    </w:rPr>
                    <w:t>a</w:t>
                  </w:r>
                  <w:proofErr w:type="gramEnd"/>
                  <w:r w:rsidRPr="0008663E">
                    <w:rPr>
                      <w:rFonts w:ascii="Humnst777 BT" w:hAnsi="Humnst777 BT" w:cs="Arial"/>
                      <w:bCs/>
                      <w:color w:val="000000"/>
                    </w:rPr>
                    <w:t xml:space="preserve"> H&amp;S advisor?</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Y-N</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Has the student received sufficient briefing?</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Y-N</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Pr="0008663E"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2. Risk profile (high, medium or low)</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Action necessary?</w:t>
                  </w: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Action completed?</w:t>
                  </w: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Work factors</w:t>
                  </w:r>
                  <w:r>
                    <w:rPr>
                      <w:rFonts w:ascii="Humnst777 BT" w:hAnsi="Humnst777 BT" w:cs="Arial"/>
                      <w:bCs/>
                      <w:color w:val="000000"/>
                    </w:rPr>
                    <w:t xml:space="preserve">                                                             </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H-M-L</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Travel and transportation factors</w:t>
                  </w:r>
                  <w:r>
                    <w:rPr>
                      <w:rFonts w:ascii="Humnst777 BT" w:hAnsi="Humnst777 BT" w:cs="Arial"/>
                      <w:bCs/>
                      <w:color w:val="000000"/>
                    </w:rPr>
                    <w:t xml:space="preserve">                              </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H-M-L</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Location and/or regional factors</w:t>
                  </w:r>
                  <w:r>
                    <w:rPr>
                      <w:rFonts w:ascii="Humnst777 BT" w:hAnsi="Humnst777 BT" w:cs="Arial"/>
                      <w:bCs/>
                      <w:color w:val="000000"/>
                    </w:rPr>
                    <w:t xml:space="preserve">                               </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H-M-L</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General/environmental health factors</w:t>
                  </w:r>
                  <w:r>
                    <w:rPr>
                      <w:rFonts w:ascii="Humnst777 BT" w:hAnsi="Humnst777 BT" w:cs="Arial"/>
                      <w:bCs/>
                      <w:color w:val="000000"/>
                    </w:rPr>
                    <w:t xml:space="preserve">                       </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H-M-L</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Individual student factors</w:t>
                  </w:r>
                  <w:r>
                    <w:rPr>
                      <w:rFonts w:ascii="Humnst777 BT" w:hAnsi="Humnst777 BT" w:cs="Arial"/>
                      <w:bCs/>
                      <w:color w:val="000000"/>
                    </w:rPr>
                    <w:t xml:space="preserve">                                         </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H-M-L</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Pr="0008663E"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Cs/>
                      <w:color w:val="000000"/>
                    </w:rPr>
                    <w:t>Insurance limitations</w:t>
                  </w:r>
                  <w:r>
                    <w:rPr>
                      <w:rFonts w:ascii="Humnst777 BT" w:hAnsi="Humnst777 BT" w:cs="Arial"/>
                      <w:bCs/>
                      <w:color w:val="000000"/>
                    </w:rPr>
                    <w:t xml:space="preserve">                                                </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H-M-L</w:t>
                  </w: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Pr="0008663E" w:rsidRDefault="00F5760D" w:rsidP="00417254">
                  <w:pPr>
                    <w:autoSpaceDE w:val="0"/>
                    <w:autoSpaceDN w:val="0"/>
                    <w:adjustRightInd w:val="0"/>
                    <w:spacing w:before="120" w:after="120"/>
                    <w:rPr>
                      <w:rFonts w:ascii="Humnst777 BT" w:hAnsi="Humnst777 BT" w:cs="Arial"/>
                      <w:bCs/>
                      <w:color w:val="000000"/>
                    </w:rPr>
                  </w:pP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p>
              </w:tc>
            </w:tr>
            <w:tr w:rsidR="00F5760D" w:rsidTr="00F5760D">
              <w:tc>
                <w:tcPr>
                  <w:tcW w:w="3003" w:type="dxa"/>
                </w:tcPr>
                <w:p w:rsidR="00F5760D" w:rsidRPr="0008663E" w:rsidRDefault="00F5760D" w:rsidP="00417254">
                  <w:pPr>
                    <w:autoSpaceDE w:val="0"/>
                    <w:autoSpaceDN w:val="0"/>
                    <w:adjustRightInd w:val="0"/>
                    <w:spacing w:before="120" w:after="120"/>
                    <w:rPr>
                      <w:rFonts w:ascii="Humnst777 BT" w:hAnsi="Humnst777 BT" w:cs="Arial"/>
                      <w:bCs/>
                      <w:color w:val="000000"/>
                    </w:rPr>
                  </w:pPr>
                  <w:r w:rsidRPr="0008663E">
                    <w:rPr>
                      <w:rFonts w:ascii="Humnst777 BT" w:hAnsi="Humnst777 BT" w:cs="Arial"/>
                      <w:b/>
                      <w:bCs/>
                      <w:color w:val="000000"/>
                    </w:rPr>
                    <w:t>3. Conclusions</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p>
              </w:tc>
              <w:tc>
                <w:tcPr>
                  <w:tcW w:w="2409"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Action necessary?</w:t>
                  </w:r>
                </w:p>
              </w:tc>
              <w:tc>
                <w:tcPr>
                  <w:tcW w:w="2694" w:type="dxa"/>
                </w:tcPr>
                <w:p w:rsidR="00F5760D" w:rsidRDefault="00F5760D" w:rsidP="00417254">
                  <w:pPr>
                    <w:autoSpaceDE w:val="0"/>
                    <w:autoSpaceDN w:val="0"/>
                    <w:adjustRightInd w:val="0"/>
                    <w:spacing w:before="120" w:after="120"/>
                    <w:rPr>
                      <w:rFonts w:ascii="Humnst777 BT" w:hAnsi="Humnst777 BT" w:cs="Arial"/>
                      <w:color w:val="000000"/>
                    </w:rPr>
                  </w:pPr>
                  <w:r w:rsidRPr="0008663E">
                    <w:rPr>
                      <w:rFonts w:ascii="Humnst777 BT" w:hAnsi="Humnst777 BT" w:cs="Arial"/>
                      <w:b/>
                      <w:bCs/>
                      <w:color w:val="000000"/>
                    </w:rPr>
                    <w:t>Action completed?</w:t>
                  </w:r>
                </w:p>
              </w:tc>
            </w:tr>
            <w:tr w:rsidR="00F5760D" w:rsidTr="00F5760D">
              <w:tc>
                <w:tcPr>
                  <w:tcW w:w="3003" w:type="dxa"/>
                </w:tcPr>
                <w:p w:rsidR="00F5760D" w:rsidRPr="0008663E" w:rsidRDefault="00F5760D" w:rsidP="00417254">
                  <w:pPr>
                    <w:autoSpaceDE w:val="0"/>
                    <w:autoSpaceDN w:val="0"/>
                    <w:adjustRightInd w:val="0"/>
                    <w:spacing w:before="120" w:after="120"/>
                    <w:rPr>
                      <w:rFonts w:ascii="Humnst777 BT" w:hAnsi="Humnst777 BT" w:cs="Arial"/>
                      <w:b/>
                      <w:bCs/>
                      <w:color w:val="000000"/>
                    </w:rPr>
                  </w:pPr>
                  <w:r w:rsidRPr="0008663E">
                    <w:rPr>
                      <w:rFonts w:ascii="Humnst777 BT" w:hAnsi="Humnst777 BT" w:cs="Arial"/>
                      <w:bCs/>
                      <w:color w:val="000000"/>
                    </w:rPr>
                    <w:lastRenderedPageBreak/>
                    <w:t>Is a site safety visit required before placement is approved?</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Y-N</w:t>
                  </w:r>
                </w:p>
              </w:tc>
              <w:tc>
                <w:tcPr>
                  <w:tcW w:w="2409" w:type="dxa"/>
                </w:tcPr>
                <w:p w:rsidR="00F5760D" w:rsidRPr="0008663E" w:rsidRDefault="00F5760D" w:rsidP="00417254">
                  <w:pPr>
                    <w:autoSpaceDE w:val="0"/>
                    <w:autoSpaceDN w:val="0"/>
                    <w:adjustRightInd w:val="0"/>
                    <w:spacing w:before="120" w:after="120"/>
                    <w:rPr>
                      <w:rFonts w:ascii="Humnst777 BT" w:hAnsi="Humnst777 BT" w:cs="Arial"/>
                      <w:b/>
                      <w:bCs/>
                      <w:color w:val="000000"/>
                    </w:rPr>
                  </w:pPr>
                </w:p>
              </w:tc>
              <w:tc>
                <w:tcPr>
                  <w:tcW w:w="2694" w:type="dxa"/>
                </w:tcPr>
                <w:p w:rsidR="00F5760D" w:rsidRPr="0008663E" w:rsidRDefault="00F5760D" w:rsidP="00417254">
                  <w:pPr>
                    <w:autoSpaceDE w:val="0"/>
                    <w:autoSpaceDN w:val="0"/>
                    <w:adjustRightInd w:val="0"/>
                    <w:spacing w:before="120" w:after="120"/>
                    <w:rPr>
                      <w:rFonts w:ascii="Humnst777 BT" w:hAnsi="Humnst777 BT" w:cs="Arial"/>
                      <w:b/>
                      <w:bCs/>
                      <w:color w:val="000000"/>
                    </w:rPr>
                  </w:pPr>
                </w:p>
              </w:tc>
            </w:tr>
            <w:tr w:rsidR="00F5760D" w:rsidTr="00F5760D">
              <w:tc>
                <w:tcPr>
                  <w:tcW w:w="3003" w:type="dxa"/>
                </w:tcPr>
                <w:p w:rsidR="00F5760D" w:rsidRPr="0008663E" w:rsidRDefault="00F5760D" w:rsidP="00417254">
                  <w:pPr>
                    <w:autoSpaceDE w:val="0"/>
                    <w:autoSpaceDN w:val="0"/>
                    <w:adjustRightInd w:val="0"/>
                    <w:spacing w:before="120" w:after="120"/>
                    <w:rPr>
                      <w:rFonts w:ascii="Humnst777 BT" w:hAnsi="Humnst777 BT" w:cs="Arial"/>
                      <w:b/>
                      <w:bCs/>
                      <w:color w:val="000000"/>
                    </w:rPr>
                  </w:pPr>
                  <w:r w:rsidRPr="0008663E">
                    <w:rPr>
                      <w:rFonts w:ascii="Humnst777 BT" w:hAnsi="Humnst777 BT" w:cs="Arial"/>
                      <w:bCs/>
                      <w:color w:val="000000"/>
                    </w:rPr>
                    <w:t>Are the risks tolerable such that the placement can be approved?</w:t>
                  </w:r>
                </w:p>
              </w:tc>
              <w:tc>
                <w:tcPr>
                  <w:tcW w:w="820" w:type="dxa"/>
                </w:tcPr>
                <w:p w:rsidR="00F5760D" w:rsidRDefault="00F5760D" w:rsidP="00417254">
                  <w:pPr>
                    <w:autoSpaceDE w:val="0"/>
                    <w:autoSpaceDN w:val="0"/>
                    <w:adjustRightInd w:val="0"/>
                    <w:spacing w:before="120" w:after="120"/>
                    <w:rPr>
                      <w:rFonts w:ascii="Humnst777 BT" w:hAnsi="Humnst777 BT" w:cs="Arial"/>
                      <w:color w:val="000000"/>
                    </w:rPr>
                  </w:pPr>
                  <w:r>
                    <w:rPr>
                      <w:rFonts w:ascii="Humnst777 BT" w:hAnsi="Humnst777 BT" w:cs="Arial"/>
                      <w:color w:val="000000"/>
                    </w:rPr>
                    <w:t>Y-N</w:t>
                  </w:r>
                </w:p>
              </w:tc>
              <w:tc>
                <w:tcPr>
                  <w:tcW w:w="2409" w:type="dxa"/>
                </w:tcPr>
                <w:p w:rsidR="00F5760D" w:rsidRPr="0008663E" w:rsidRDefault="00F5760D" w:rsidP="00417254">
                  <w:pPr>
                    <w:autoSpaceDE w:val="0"/>
                    <w:autoSpaceDN w:val="0"/>
                    <w:adjustRightInd w:val="0"/>
                    <w:spacing w:before="120" w:after="120"/>
                    <w:rPr>
                      <w:rFonts w:ascii="Humnst777 BT" w:hAnsi="Humnst777 BT" w:cs="Arial"/>
                      <w:b/>
                      <w:bCs/>
                      <w:color w:val="000000"/>
                    </w:rPr>
                  </w:pPr>
                </w:p>
              </w:tc>
              <w:tc>
                <w:tcPr>
                  <w:tcW w:w="2694" w:type="dxa"/>
                </w:tcPr>
                <w:p w:rsidR="00F5760D" w:rsidRPr="0008663E" w:rsidRDefault="00F5760D" w:rsidP="00417254">
                  <w:pPr>
                    <w:autoSpaceDE w:val="0"/>
                    <w:autoSpaceDN w:val="0"/>
                    <w:adjustRightInd w:val="0"/>
                    <w:spacing w:before="120" w:after="120"/>
                    <w:rPr>
                      <w:rFonts w:ascii="Humnst777 BT" w:hAnsi="Humnst777 BT" w:cs="Arial"/>
                      <w:b/>
                      <w:bCs/>
                      <w:color w:val="000000"/>
                    </w:rPr>
                  </w:pPr>
                </w:p>
              </w:tc>
            </w:tr>
          </w:tbl>
          <w:p w:rsidR="00F5760D" w:rsidRPr="0008663E" w:rsidRDefault="00F5760D" w:rsidP="00417254">
            <w:pPr>
              <w:autoSpaceDE w:val="0"/>
              <w:autoSpaceDN w:val="0"/>
              <w:adjustRightInd w:val="0"/>
              <w:spacing w:before="120" w:after="120" w:line="240" w:lineRule="auto"/>
              <w:rPr>
                <w:rFonts w:ascii="Humnst777 BT" w:hAnsi="Humnst777 BT" w:cs="Arial"/>
                <w:color w:val="000000"/>
                <w:sz w:val="20"/>
                <w:szCs w:val="20"/>
              </w:rPr>
            </w:pPr>
          </w:p>
        </w:tc>
      </w:tr>
      <w:tr w:rsidR="00ED24C4" w:rsidRPr="0008663E" w:rsidTr="00E04914">
        <w:trPr>
          <w:trHeight w:val="166"/>
        </w:trPr>
        <w:tc>
          <w:tcPr>
            <w:tcW w:w="3813" w:type="dxa"/>
          </w:tcPr>
          <w:p w:rsidR="00ED24C4" w:rsidRPr="0008663E" w:rsidRDefault="00ED24C4" w:rsidP="00417254">
            <w:pPr>
              <w:autoSpaceDE w:val="0"/>
              <w:autoSpaceDN w:val="0"/>
              <w:adjustRightInd w:val="0"/>
              <w:spacing w:before="120" w:after="120" w:line="240" w:lineRule="auto"/>
              <w:rPr>
                <w:rFonts w:ascii="Humnst777 BT" w:hAnsi="Humnst777 BT" w:cs="Arial"/>
                <w:color w:val="000000"/>
                <w:sz w:val="20"/>
                <w:szCs w:val="20"/>
              </w:rPr>
            </w:pPr>
          </w:p>
        </w:tc>
        <w:tc>
          <w:tcPr>
            <w:tcW w:w="7211" w:type="dxa"/>
            <w:gridSpan w:val="3"/>
          </w:tcPr>
          <w:p w:rsidR="00ED24C4" w:rsidRPr="0008663E" w:rsidRDefault="00ED24C4" w:rsidP="00417254">
            <w:pPr>
              <w:autoSpaceDE w:val="0"/>
              <w:autoSpaceDN w:val="0"/>
              <w:adjustRightInd w:val="0"/>
              <w:spacing w:before="120" w:after="120" w:line="240" w:lineRule="auto"/>
              <w:ind w:left="865" w:right="-1051"/>
              <w:rPr>
                <w:rFonts w:ascii="Humnst777 BT" w:hAnsi="Humnst777 BT" w:cs="Arial"/>
                <w:color w:val="000000"/>
                <w:sz w:val="20"/>
                <w:szCs w:val="20"/>
              </w:rPr>
            </w:pPr>
          </w:p>
        </w:tc>
        <w:tc>
          <w:tcPr>
            <w:tcW w:w="2328" w:type="dxa"/>
          </w:tcPr>
          <w:p w:rsidR="00ED24C4" w:rsidRPr="0008663E" w:rsidRDefault="00ED24C4" w:rsidP="00417254">
            <w:pPr>
              <w:autoSpaceDE w:val="0"/>
              <w:autoSpaceDN w:val="0"/>
              <w:adjustRightInd w:val="0"/>
              <w:spacing w:before="120" w:after="120" w:line="240" w:lineRule="auto"/>
              <w:rPr>
                <w:rFonts w:ascii="Humnst777 BT" w:hAnsi="Humnst777 BT" w:cs="Arial"/>
                <w:color w:val="000000"/>
                <w:sz w:val="20"/>
                <w:szCs w:val="20"/>
              </w:rPr>
            </w:pPr>
          </w:p>
        </w:tc>
      </w:tr>
      <w:tr w:rsidR="00ED24C4" w:rsidRPr="0008663E" w:rsidTr="005E66E8">
        <w:trPr>
          <w:trHeight w:val="74"/>
        </w:trPr>
        <w:tc>
          <w:tcPr>
            <w:tcW w:w="8755" w:type="dxa"/>
            <w:gridSpan w:val="2"/>
          </w:tcPr>
          <w:p w:rsidR="00ED15B7" w:rsidRDefault="00F5760D" w:rsidP="00417254">
            <w:pPr>
              <w:autoSpaceDE w:val="0"/>
              <w:autoSpaceDN w:val="0"/>
              <w:adjustRightInd w:val="0"/>
              <w:spacing w:before="120" w:after="120" w:line="240" w:lineRule="auto"/>
              <w:rPr>
                <w:rFonts w:ascii="Humnst777 BT" w:hAnsi="Humnst777 BT" w:cs="Arial"/>
                <w:color w:val="000000"/>
                <w:sz w:val="20"/>
                <w:szCs w:val="20"/>
              </w:rPr>
            </w:pPr>
            <w:r w:rsidRPr="0008663E">
              <w:rPr>
                <w:rFonts w:ascii="Humnst777 BT" w:hAnsi="Humnst777 BT" w:cs="Arial"/>
                <w:color w:val="000000"/>
                <w:sz w:val="20"/>
                <w:szCs w:val="20"/>
              </w:rPr>
              <w:t xml:space="preserve">Prepared by: </w:t>
            </w:r>
            <w:r w:rsidRPr="0008663E">
              <w:rPr>
                <w:rFonts w:ascii="Humnst777 BT" w:hAnsi="Humnst777 BT" w:cs="Arial"/>
                <w:color w:val="000000"/>
                <w:sz w:val="20"/>
                <w:szCs w:val="20"/>
              </w:rPr>
              <w:tab/>
            </w:r>
            <w:r w:rsidR="00E04914">
              <w:rPr>
                <w:rFonts w:ascii="Humnst777 BT" w:hAnsi="Humnst777 BT" w:cs="Arial"/>
                <w:color w:val="000000"/>
                <w:sz w:val="20"/>
                <w:szCs w:val="20"/>
              </w:rPr>
              <w:t xml:space="preserve">                                                  </w:t>
            </w:r>
            <w:r w:rsidRPr="0008663E">
              <w:rPr>
                <w:rFonts w:ascii="Humnst777 BT" w:hAnsi="Humnst777 BT" w:cs="Arial"/>
                <w:color w:val="000000"/>
                <w:sz w:val="20"/>
                <w:szCs w:val="20"/>
              </w:rPr>
              <w:t>Date:</w:t>
            </w:r>
          </w:p>
          <w:p w:rsidR="00ED15B7" w:rsidRDefault="00E04914" w:rsidP="00417254">
            <w:pPr>
              <w:autoSpaceDE w:val="0"/>
              <w:autoSpaceDN w:val="0"/>
              <w:adjustRightInd w:val="0"/>
              <w:spacing w:before="120" w:after="120" w:line="240" w:lineRule="auto"/>
              <w:rPr>
                <w:rFonts w:ascii="Humnst777 BT" w:hAnsi="Humnst777 BT" w:cs="Arial"/>
                <w:color w:val="000000"/>
                <w:sz w:val="20"/>
                <w:szCs w:val="20"/>
              </w:rPr>
            </w:pPr>
            <w:r>
              <w:rPr>
                <w:rFonts w:ascii="Humnst777 BT" w:hAnsi="Humnst777 BT" w:cs="Arial"/>
                <w:color w:val="000000"/>
                <w:sz w:val="20"/>
                <w:szCs w:val="20"/>
              </w:rPr>
              <w:t>The</w:t>
            </w:r>
            <w:r w:rsidR="00F5760D" w:rsidRPr="0008663E">
              <w:rPr>
                <w:rFonts w:ascii="Humnst777 BT" w:hAnsi="Humnst777 BT" w:cs="Arial"/>
                <w:color w:val="000000"/>
                <w:sz w:val="20"/>
                <w:szCs w:val="20"/>
              </w:rPr>
              <w:t xml:space="preserve"> above actions </w:t>
            </w:r>
            <w:r>
              <w:rPr>
                <w:rFonts w:ascii="Humnst777 BT" w:hAnsi="Humnst777 BT" w:cs="Arial"/>
                <w:color w:val="000000"/>
                <w:sz w:val="20"/>
                <w:szCs w:val="20"/>
              </w:rPr>
              <w:t xml:space="preserve">have </w:t>
            </w:r>
            <w:r w:rsidR="00F5760D" w:rsidRPr="0008663E">
              <w:rPr>
                <w:rFonts w:ascii="Humnst777 BT" w:hAnsi="Humnst777 BT" w:cs="Arial"/>
                <w:color w:val="000000"/>
                <w:sz w:val="20"/>
                <w:szCs w:val="20"/>
              </w:rPr>
              <w:t>be</w:t>
            </w:r>
            <w:r>
              <w:rPr>
                <w:rFonts w:ascii="Humnst777 BT" w:hAnsi="Humnst777 BT" w:cs="Arial"/>
                <w:color w:val="000000"/>
                <w:sz w:val="20"/>
                <w:szCs w:val="20"/>
              </w:rPr>
              <w:t xml:space="preserve">en completed satisfactorily and </w:t>
            </w:r>
            <w:r w:rsidR="00F5760D" w:rsidRPr="0008663E">
              <w:rPr>
                <w:rFonts w:ascii="Humnst777 BT" w:hAnsi="Humnst777 BT" w:cs="Arial"/>
                <w:color w:val="000000"/>
                <w:sz w:val="20"/>
                <w:szCs w:val="20"/>
              </w:rPr>
              <w:t xml:space="preserve">I approve this placement. </w:t>
            </w:r>
          </w:p>
          <w:p w:rsidR="00ED15B7" w:rsidRDefault="00F5760D" w:rsidP="00417254">
            <w:pPr>
              <w:autoSpaceDE w:val="0"/>
              <w:autoSpaceDN w:val="0"/>
              <w:adjustRightInd w:val="0"/>
              <w:spacing w:before="120" w:after="120" w:line="240" w:lineRule="auto"/>
              <w:rPr>
                <w:rFonts w:ascii="Humnst777 BT" w:hAnsi="Humnst777 BT" w:cs="Arial"/>
                <w:b/>
                <w:color w:val="000000"/>
                <w:sz w:val="20"/>
                <w:szCs w:val="20"/>
              </w:rPr>
            </w:pPr>
            <w:r>
              <w:rPr>
                <w:rFonts w:ascii="Humnst777 BT" w:hAnsi="Humnst777 BT" w:cs="Arial"/>
                <w:b/>
                <w:color w:val="000000"/>
                <w:sz w:val="20"/>
                <w:szCs w:val="20"/>
              </w:rPr>
              <w:t>Programme Director</w:t>
            </w:r>
            <w:r w:rsidRPr="0008663E">
              <w:rPr>
                <w:rFonts w:ascii="Humnst777 BT" w:hAnsi="Humnst777 BT" w:cs="Arial"/>
                <w:b/>
                <w:color w:val="000000"/>
                <w:sz w:val="20"/>
                <w:szCs w:val="20"/>
              </w:rPr>
              <w:t>:______</w:t>
            </w:r>
            <w:r>
              <w:rPr>
                <w:rFonts w:ascii="Humnst777 BT" w:hAnsi="Humnst777 BT" w:cs="Arial"/>
                <w:b/>
                <w:color w:val="000000"/>
                <w:sz w:val="20"/>
                <w:szCs w:val="20"/>
              </w:rPr>
              <w:t>___________</w:t>
            </w:r>
            <w:r w:rsidRPr="0008663E">
              <w:rPr>
                <w:rFonts w:ascii="Humnst777 BT" w:hAnsi="Humnst777 BT" w:cs="Arial"/>
                <w:b/>
                <w:color w:val="000000"/>
                <w:sz w:val="20"/>
                <w:szCs w:val="20"/>
              </w:rPr>
              <w:t xml:space="preserve">_____________ </w:t>
            </w:r>
          </w:p>
          <w:p w:rsidR="00ED15B7" w:rsidRDefault="00F5760D" w:rsidP="00417254">
            <w:pPr>
              <w:autoSpaceDE w:val="0"/>
              <w:autoSpaceDN w:val="0"/>
              <w:adjustRightInd w:val="0"/>
              <w:spacing w:before="120" w:after="120" w:line="240" w:lineRule="auto"/>
              <w:rPr>
                <w:rFonts w:ascii="Humnst777 BT" w:hAnsi="Humnst777 BT" w:cs="Arial"/>
                <w:b/>
                <w:color w:val="000000"/>
                <w:sz w:val="20"/>
                <w:szCs w:val="20"/>
              </w:rPr>
            </w:pPr>
            <w:r w:rsidRPr="0008663E">
              <w:rPr>
                <w:rFonts w:ascii="Humnst777 BT" w:hAnsi="Humnst777 BT" w:cs="Arial"/>
                <w:b/>
                <w:color w:val="000000"/>
                <w:sz w:val="20"/>
                <w:szCs w:val="20"/>
              </w:rPr>
              <w:t>Signed: _</w:t>
            </w:r>
            <w:r>
              <w:rPr>
                <w:rFonts w:ascii="Humnst777 BT" w:hAnsi="Humnst777 BT" w:cs="Arial"/>
                <w:b/>
                <w:color w:val="000000"/>
                <w:sz w:val="20"/>
                <w:szCs w:val="20"/>
              </w:rPr>
              <w:t>________</w:t>
            </w:r>
            <w:r w:rsidRPr="0008663E">
              <w:rPr>
                <w:rFonts w:ascii="Humnst777 BT" w:hAnsi="Humnst777 BT" w:cs="Arial"/>
                <w:b/>
                <w:color w:val="000000"/>
                <w:sz w:val="20"/>
                <w:szCs w:val="20"/>
              </w:rPr>
              <w:t xml:space="preserve">________________ </w:t>
            </w:r>
          </w:p>
          <w:p w:rsidR="00ED24C4" w:rsidRDefault="00F5760D" w:rsidP="00417254">
            <w:pPr>
              <w:autoSpaceDE w:val="0"/>
              <w:autoSpaceDN w:val="0"/>
              <w:adjustRightInd w:val="0"/>
              <w:spacing w:before="120" w:after="120" w:line="240" w:lineRule="auto"/>
              <w:rPr>
                <w:rFonts w:ascii="Humnst777 BT" w:hAnsi="Humnst777 BT" w:cs="Arial"/>
                <w:b/>
                <w:color w:val="000000"/>
                <w:sz w:val="20"/>
                <w:szCs w:val="20"/>
              </w:rPr>
            </w:pPr>
            <w:r w:rsidRPr="0008663E">
              <w:rPr>
                <w:rFonts w:ascii="Humnst777 BT" w:hAnsi="Humnst777 BT" w:cs="Arial"/>
                <w:b/>
                <w:color w:val="000000"/>
                <w:sz w:val="20"/>
                <w:szCs w:val="20"/>
              </w:rPr>
              <w:t>Date: _____________</w:t>
            </w:r>
          </w:p>
          <w:p w:rsidR="00ED15B7" w:rsidRDefault="0077617A" w:rsidP="00C80BD9">
            <w:pPr>
              <w:pStyle w:val="Heading2"/>
              <w:jc w:val="both"/>
            </w:pPr>
            <w:bookmarkStart w:id="18" w:name="_Toc335380741"/>
            <w:r w:rsidRPr="00D353E3">
              <w:t xml:space="preserve">Annex </w:t>
            </w:r>
            <w:bookmarkStart w:id="19" w:name="_Toc335380742"/>
            <w:bookmarkEnd w:id="18"/>
            <w:r w:rsidR="00C80BD9">
              <w:t>6</w:t>
            </w:r>
            <w:r w:rsidRPr="00D353E3">
              <w:t>:</w:t>
            </w:r>
            <w:r>
              <w:t xml:space="preserve"> Additional </w:t>
            </w:r>
            <w:r w:rsidRPr="004D641B">
              <w:t>Procedure for the Approval of an International Placement</w:t>
            </w:r>
            <w:bookmarkEnd w:id="19"/>
            <w:r>
              <w:rPr>
                <w:rStyle w:val="FootnoteReference"/>
                <w:sz w:val="24"/>
                <w:szCs w:val="24"/>
              </w:rPr>
              <w:footnoteReference w:id="14"/>
            </w:r>
          </w:p>
          <w:p w:rsidR="0077617A" w:rsidRPr="009F3B79" w:rsidRDefault="0077617A" w:rsidP="00417254">
            <w:pPr>
              <w:spacing w:before="120" w:after="120"/>
              <w:jc w:val="both"/>
              <w:rPr>
                <w:rFonts w:ascii="Humnst777 Lt BT" w:hAnsi="Humnst777 Lt BT"/>
                <w:sz w:val="20"/>
                <w:szCs w:val="20"/>
              </w:rPr>
            </w:pPr>
            <w:r w:rsidRPr="009F3B79">
              <w:rPr>
                <w:rFonts w:ascii="Humnst777 Lt BT" w:hAnsi="Humnst777 Lt BT"/>
                <w:sz w:val="20"/>
                <w:szCs w:val="20"/>
              </w:rPr>
              <w:t xml:space="preserve">Placements abroad </w:t>
            </w:r>
            <w:r>
              <w:rPr>
                <w:rFonts w:ascii="Humnst777 Lt BT" w:hAnsi="Humnst777 Lt BT"/>
                <w:sz w:val="20"/>
                <w:szCs w:val="20"/>
              </w:rPr>
              <w:t xml:space="preserve">may </w:t>
            </w:r>
            <w:r w:rsidRPr="009F3B79">
              <w:rPr>
                <w:rFonts w:ascii="Humnst777 Lt BT" w:hAnsi="Humnst777 Lt BT"/>
                <w:sz w:val="20"/>
                <w:szCs w:val="20"/>
              </w:rPr>
              <w:t>pose a particular risk to a student</w:t>
            </w:r>
            <w:r>
              <w:rPr>
                <w:rFonts w:ascii="Humnst777 Lt BT" w:hAnsi="Humnst777 Lt BT"/>
                <w:sz w:val="20"/>
                <w:szCs w:val="20"/>
              </w:rPr>
              <w:t xml:space="preserve"> and to the </w:t>
            </w:r>
            <w:r w:rsidR="00E145A9">
              <w:rPr>
                <w:rFonts w:ascii="Humnst777 Lt BT" w:hAnsi="Humnst777 Lt BT"/>
                <w:i/>
                <w:sz w:val="20"/>
                <w:szCs w:val="20"/>
              </w:rPr>
              <w:t>School</w:t>
            </w:r>
            <w:r>
              <w:rPr>
                <w:rFonts w:ascii="Humnst777 Lt BT" w:hAnsi="Humnst777 Lt BT"/>
                <w:i/>
                <w:sz w:val="20"/>
                <w:szCs w:val="20"/>
              </w:rPr>
              <w:t>’s</w:t>
            </w:r>
            <w:r>
              <w:rPr>
                <w:rStyle w:val="FootnoteReference"/>
                <w:rFonts w:ascii="Humnst777 Lt BT" w:hAnsi="Humnst777 Lt BT"/>
                <w:sz w:val="20"/>
                <w:szCs w:val="20"/>
              </w:rPr>
              <w:footnoteReference w:id="15"/>
            </w:r>
            <w:r>
              <w:rPr>
                <w:rFonts w:ascii="Humnst777 Lt BT" w:hAnsi="Humnst777 Lt BT"/>
                <w:sz w:val="20"/>
                <w:szCs w:val="20"/>
              </w:rPr>
              <w:t xml:space="preserve"> ability to manage the placement effectively. Before a </w:t>
            </w:r>
            <w:r w:rsidRPr="00A53E2A">
              <w:rPr>
                <w:rFonts w:ascii="Humnst777 Lt BT" w:hAnsi="Humnst777 Lt BT"/>
                <w:sz w:val="20"/>
                <w:szCs w:val="20"/>
              </w:rPr>
              <w:t>Placement Agreement</w:t>
            </w:r>
            <w:r>
              <w:rPr>
                <w:rFonts w:ascii="Humnst777 Lt BT" w:hAnsi="Humnst777 Lt BT"/>
                <w:sz w:val="20"/>
                <w:szCs w:val="20"/>
              </w:rPr>
              <w:t xml:space="preserve"> may be issued, the</w:t>
            </w:r>
            <w:r w:rsidRPr="009F3B79">
              <w:rPr>
                <w:rFonts w:ascii="Humnst777 Lt BT" w:hAnsi="Humnst777 Lt BT"/>
                <w:sz w:val="20"/>
                <w:szCs w:val="20"/>
              </w:rPr>
              <w:t xml:space="preserve"> </w:t>
            </w:r>
            <w:r w:rsidR="00E145A9">
              <w:rPr>
                <w:rFonts w:ascii="Humnst777 Lt BT" w:hAnsi="Humnst777 Lt BT"/>
                <w:i/>
                <w:sz w:val="20"/>
                <w:szCs w:val="20"/>
              </w:rPr>
              <w:t>School</w:t>
            </w:r>
            <w:r>
              <w:rPr>
                <w:rFonts w:ascii="Humnst777 Lt BT" w:hAnsi="Humnst777 Lt BT"/>
                <w:i/>
                <w:sz w:val="20"/>
                <w:szCs w:val="20"/>
              </w:rPr>
              <w:t xml:space="preserve"> </w:t>
            </w:r>
            <w:r>
              <w:rPr>
                <w:rFonts w:ascii="Humnst777 Lt BT" w:hAnsi="Humnst777 Lt BT"/>
                <w:sz w:val="20"/>
                <w:szCs w:val="20"/>
              </w:rPr>
              <w:t>must</w:t>
            </w:r>
            <w:r w:rsidRPr="009F3B79">
              <w:rPr>
                <w:rFonts w:ascii="Humnst777 Lt BT" w:hAnsi="Humnst777 Lt BT"/>
                <w:sz w:val="20"/>
                <w:szCs w:val="20"/>
              </w:rPr>
              <w:t xml:space="preserve"> assess the risk(s) involved in allowing a student to undertake a placement abroad</w:t>
            </w:r>
            <w:r>
              <w:rPr>
                <w:rFonts w:ascii="Humnst777 Lt BT" w:hAnsi="Humnst777 Lt BT"/>
                <w:sz w:val="20"/>
                <w:szCs w:val="20"/>
              </w:rPr>
              <w:t xml:space="preserve"> through the application of a Due Diligence enquiry</w:t>
            </w:r>
            <w:r w:rsidRPr="009F3B79">
              <w:rPr>
                <w:rFonts w:ascii="Humnst777 Lt BT" w:hAnsi="Humnst777 Lt BT"/>
                <w:sz w:val="20"/>
                <w:szCs w:val="20"/>
              </w:rPr>
              <w:t>, and will ensure that control measures are in place</w:t>
            </w:r>
            <w:r>
              <w:rPr>
                <w:rFonts w:ascii="Humnst777 Lt BT" w:hAnsi="Humnst777 Lt BT"/>
                <w:sz w:val="20"/>
                <w:szCs w:val="20"/>
              </w:rPr>
              <w:t>.</w:t>
            </w:r>
          </w:p>
          <w:p w:rsidR="0077617A" w:rsidRPr="00F07C51" w:rsidRDefault="0077617A" w:rsidP="00417254">
            <w:pPr>
              <w:spacing w:before="120" w:after="120"/>
              <w:jc w:val="both"/>
              <w:rPr>
                <w:rFonts w:ascii="Humnst777 Lt BT" w:hAnsi="Humnst777 Lt BT"/>
                <w:sz w:val="20"/>
                <w:szCs w:val="20"/>
              </w:rPr>
            </w:pPr>
            <w:r>
              <w:rPr>
                <w:rFonts w:ascii="Humnst777 Lt BT" w:hAnsi="Humnst777 Lt BT"/>
                <w:sz w:val="20"/>
                <w:szCs w:val="20"/>
              </w:rPr>
              <w:t xml:space="preserve">Where a </w:t>
            </w:r>
            <w:r w:rsidR="00E145A9">
              <w:rPr>
                <w:rFonts w:ascii="Humnst777 Lt BT" w:hAnsi="Humnst777 Lt BT"/>
                <w:i/>
                <w:sz w:val="20"/>
                <w:szCs w:val="20"/>
              </w:rPr>
              <w:t>School</w:t>
            </w:r>
            <w:r>
              <w:rPr>
                <w:rFonts w:ascii="Humnst777 Lt BT" w:hAnsi="Humnst777 Lt BT"/>
                <w:sz w:val="20"/>
                <w:szCs w:val="20"/>
              </w:rPr>
              <w:t xml:space="preserve"> wishes to engage with a placement provider based abroad, it will</w:t>
            </w:r>
            <w:r w:rsidRPr="00F07C51">
              <w:rPr>
                <w:rFonts w:ascii="Humnst777 Lt BT" w:hAnsi="Humnst777 Lt BT"/>
                <w:sz w:val="20"/>
                <w:szCs w:val="20"/>
              </w:rPr>
              <w:t xml:space="preserve"> provide </w:t>
            </w:r>
            <w:r>
              <w:rPr>
                <w:rFonts w:ascii="Humnst777 Lt BT" w:hAnsi="Humnst777 Lt BT"/>
                <w:sz w:val="20"/>
                <w:szCs w:val="20"/>
              </w:rPr>
              <w:t xml:space="preserve">Due Diligence </w:t>
            </w:r>
            <w:r w:rsidRPr="00F07C51">
              <w:rPr>
                <w:rFonts w:ascii="Humnst777 Lt BT" w:hAnsi="Humnst777 Lt BT"/>
                <w:sz w:val="20"/>
                <w:szCs w:val="20"/>
              </w:rPr>
              <w:t>details under the following headings</w:t>
            </w:r>
            <w:r>
              <w:rPr>
                <w:rFonts w:ascii="Humnst777 Lt BT" w:hAnsi="Humnst777 Lt BT"/>
                <w:sz w:val="20"/>
                <w:szCs w:val="20"/>
              </w:rPr>
              <w:t>, to assess the feasibility and the risk of the placement</w:t>
            </w:r>
            <w:r w:rsidRPr="00F07C51">
              <w:rPr>
                <w:rFonts w:ascii="Humnst777 Lt BT" w:hAnsi="Humnst777 Lt BT"/>
                <w:sz w:val="20"/>
                <w:szCs w:val="20"/>
              </w:rPr>
              <w:t>:</w:t>
            </w:r>
          </w:p>
          <w:p w:rsidR="0077617A" w:rsidRPr="004F7EEF" w:rsidRDefault="0077617A" w:rsidP="00417254">
            <w:pPr>
              <w:numPr>
                <w:ilvl w:val="0"/>
                <w:numId w:val="7"/>
              </w:numPr>
              <w:spacing w:before="120" w:after="120" w:line="240" w:lineRule="auto"/>
              <w:jc w:val="both"/>
              <w:rPr>
                <w:rFonts w:ascii="Humnst777 Lt BT" w:hAnsi="Humnst777 Lt BT"/>
                <w:b/>
                <w:sz w:val="20"/>
                <w:szCs w:val="20"/>
              </w:rPr>
            </w:pPr>
            <w:r w:rsidRPr="004F7EEF">
              <w:rPr>
                <w:rFonts w:ascii="Humnst777 Lt BT" w:hAnsi="Humnst777 Lt BT"/>
                <w:b/>
                <w:sz w:val="20"/>
                <w:szCs w:val="20"/>
              </w:rPr>
              <w:t>Basic Information</w:t>
            </w:r>
          </w:p>
          <w:p w:rsidR="0077617A" w:rsidRPr="0008557D" w:rsidRDefault="0077617A" w:rsidP="00417254">
            <w:pPr>
              <w:numPr>
                <w:ilvl w:val="0"/>
                <w:numId w:val="8"/>
              </w:numPr>
              <w:spacing w:before="120" w:after="120" w:line="240" w:lineRule="auto"/>
              <w:ind w:hanging="294"/>
              <w:jc w:val="both"/>
              <w:rPr>
                <w:rFonts w:ascii="Humnst777 Lt BT" w:hAnsi="Humnst777 Lt BT"/>
                <w:sz w:val="20"/>
                <w:szCs w:val="20"/>
              </w:rPr>
            </w:pPr>
            <w:r w:rsidRPr="0008557D">
              <w:rPr>
                <w:rFonts w:ascii="Humnst777 Lt BT" w:hAnsi="Humnst777 Lt BT"/>
                <w:sz w:val="20"/>
                <w:szCs w:val="20"/>
              </w:rPr>
              <w:t>Organisation</w:t>
            </w:r>
            <w:r>
              <w:rPr>
                <w:rFonts w:ascii="Humnst777 Lt BT" w:hAnsi="Humnst777 Lt BT"/>
                <w:sz w:val="20"/>
                <w:szCs w:val="20"/>
              </w:rPr>
              <w:t>’s</w:t>
            </w:r>
            <w:r w:rsidRPr="0008557D">
              <w:rPr>
                <w:rFonts w:ascii="Humnst777 Lt BT" w:hAnsi="Humnst777 Lt BT"/>
                <w:sz w:val="20"/>
                <w:szCs w:val="20"/>
              </w:rPr>
              <w:t xml:space="preserve"> Name and</w:t>
            </w:r>
            <w:r>
              <w:rPr>
                <w:rFonts w:ascii="Humnst777 Lt BT" w:hAnsi="Humnst777 Lt BT"/>
                <w:sz w:val="20"/>
                <w:szCs w:val="20"/>
              </w:rPr>
              <w:t xml:space="preserve"> </w:t>
            </w:r>
            <w:r w:rsidRPr="0008557D">
              <w:rPr>
                <w:rFonts w:ascii="Humnst777 Lt BT" w:hAnsi="Humnst777 Lt BT"/>
                <w:sz w:val="20"/>
                <w:szCs w:val="20"/>
              </w:rPr>
              <w:t>Website Address</w:t>
            </w:r>
          </w:p>
          <w:p w:rsidR="00ED15B7" w:rsidRDefault="0077617A" w:rsidP="00417254">
            <w:pPr>
              <w:numPr>
                <w:ilvl w:val="0"/>
                <w:numId w:val="8"/>
              </w:numPr>
              <w:spacing w:before="120" w:after="120" w:line="240" w:lineRule="auto"/>
              <w:ind w:hanging="294"/>
              <w:jc w:val="both"/>
              <w:rPr>
                <w:rFonts w:ascii="Humnst777 Lt BT" w:hAnsi="Humnst777 Lt BT"/>
                <w:sz w:val="20"/>
                <w:szCs w:val="20"/>
              </w:rPr>
            </w:pPr>
            <w:r>
              <w:rPr>
                <w:rFonts w:ascii="Humnst777 Lt BT" w:hAnsi="Humnst777 Lt BT"/>
                <w:sz w:val="20"/>
                <w:szCs w:val="20"/>
              </w:rPr>
              <w:t>Name, position and contact details of key placement link officer</w:t>
            </w:r>
          </w:p>
          <w:p w:rsidR="0077617A" w:rsidRPr="00282C09" w:rsidRDefault="0077617A" w:rsidP="00417254">
            <w:pPr>
              <w:numPr>
                <w:ilvl w:val="0"/>
                <w:numId w:val="7"/>
              </w:numPr>
              <w:spacing w:before="120" w:after="120" w:line="240" w:lineRule="auto"/>
              <w:jc w:val="both"/>
              <w:rPr>
                <w:rFonts w:ascii="Humnst777 Lt BT" w:hAnsi="Humnst777 Lt BT"/>
                <w:b/>
                <w:sz w:val="20"/>
                <w:szCs w:val="20"/>
              </w:rPr>
            </w:pPr>
            <w:r>
              <w:rPr>
                <w:rFonts w:ascii="Humnst777 Lt BT" w:hAnsi="Humnst777 Lt BT"/>
                <w:b/>
                <w:sz w:val="20"/>
                <w:szCs w:val="20"/>
              </w:rPr>
              <w:t xml:space="preserve">Remit and </w:t>
            </w:r>
            <w:r w:rsidRPr="00282C09">
              <w:rPr>
                <w:rFonts w:ascii="Humnst777 Lt BT" w:hAnsi="Humnst777 Lt BT"/>
                <w:b/>
                <w:sz w:val="20"/>
                <w:szCs w:val="20"/>
              </w:rPr>
              <w:t>Sta</w:t>
            </w:r>
            <w:r>
              <w:rPr>
                <w:rFonts w:ascii="Humnst777 Lt BT" w:hAnsi="Humnst777 Lt BT"/>
                <w:b/>
                <w:sz w:val="20"/>
                <w:szCs w:val="20"/>
              </w:rPr>
              <w:t>tus of Placement Provider</w:t>
            </w:r>
          </w:p>
          <w:p w:rsidR="0077617A" w:rsidRDefault="0077617A" w:rsidP="00417254">
            <w:pPr>
              <w:numPr>
                <w:ilvl w:val="0"/>
                <w:numId w:val="14"/>
              </w:numPr>
              <w:spacing w:before="120" w:after="120" w:line="240" w:lineRule="auto"/>
              <w:ind w:left="709" w:hanging="283"/>
              <w:jc w:val="both"/>
              <w:rPr>
                <w:rFonts w:ascii="Humnst777 Lt BT" w:hAnsi="Humnst777 Lt BT"/>
                <w:sz w:val="20"/>
                <w:szCs w:val="20"/>
              </w:rPr>
            </w:pPr>
            <w:r w:rsidRPr="0086039B">
              <w:rPr>
                <w:rFonts w:ascii="Humnst777 Lt BT" w:hAnsi="Humnst777 Lt BT"/>
                <w:sz w:val="20"/>
                <w:szCs w:val="20"/>
              </w:rPr>
              <w:t>Strategic Objectives/Mission Statement</w:t>
            </w:r>
          </w:p>
          <w:p w:rsidR="0077617A" w:rsidRPr="0086039B" w:rsidRDefault="0077617A" w:rsidP="00417254">
            <w:pPr>
              <w:numPr>
                <w:ilvl w:val="0"/>
                <w:numId w:val="14"/>
              </w:numPr>
              <w:spacing w:before="120" w:after="120" w:line="240" w:lineRule="auto"/>
              <w:ind w:left="709" w:hanging="283"/>
              <w:jc w:val="both"/>
              <w:rPr>
                <w:rFonts w:ascii="Humnst777 Lt BT" w:hAnsi="Humnst777 Lt BT"/>
                <w:sz w:val="20"/>
                <w:szCs w:val="20"/>
              </w:rPr>
            </w:pPr>
            <w:r w:rsidRPr="0086039B">
              <w:rPr>
                <w:rFonts w:ascii="Humnst777 Lt BT" w:hAnsi="Humnst777 Lt BT"/>
                <w:sz w:val="20"/>
                <w:szCs w:val="20"/>
              </w:rPr>
              <w:t>Portfolio</w:t>
            </w:r>
          </w:p>
          <w:p w:rsidR="0077617A" w:rsidRPr="0086039B" w:rsidRDefault="0077617A" w:rsidP="00417254">
            <w:pPr>
              <w:numPr>
                <w:ilvl w:val="0"/>
                <w:numId w:val="14"/>
              </w:numPr>
              <w:spacing w:before="120" w:after="120" w:line="240" w:lineRule="auto"/>
              <w:ind w:left="709" w:hanging="283"/>
              <w:jc w:val="both"/>
              <w:rPr>
                <w:rFonts w:ascii="Humnst777 Lt BT" w:hAnsi="Humnst777 Lt BT"/>
                <w:sz w:val="20"/>
                <w:szCs w:val="20"/>
              </w:rPr>
            </w:pPr>
            <w:r w:rsidRPr="0086039B">
              <w:rPr>
                <w:rFonts w:ascii="Humnst777 Lt BT" w:hAnsi="Humnst777 Lt BT"/>
                <w:sz w:val="20"/>
                <w:szCs w:val="20"/>
              </w:rPr>
              <w:t>Insurance Cover</w:t>
            </w:r>
          </w:p>
          <w:p w:rsidR="0077617A" w:rsidRDefault="0077617A" w:rsidP="00417254">
            <w:pPr>
              <w:numPr>
                <w:ilvl w:val="0"/>
                <w:numId w:val="14"/>
              </w:numPr>
              <w:spacing w:before="120" w:after="120" w:line="240" w:lineRule="auto"/>
              <w:ind w:left="709" w:hanging="283"/>
              <w:jc w:val="both"/>
              <w:rPr>
                <w:rFonts w:ascii="Humnst777 Lt BT" w:hAnsi="Humnst777 Lt BT"/>
                <w:sz w:val="20"/>
                <w:szCs w:val="20"/>
              </w:rPr>
            </w:pPr>
            <w:r>
              <w:rPr>
                <w:rFonts w:ascii="Humnst777 Lt BT" w:hAnsi="Humnst777 Lt BT"/>
                <w:sz w:val="20"/>
                <w:szCs w:val="20"/>
              </w:rPr>
              <w:t>Previous and e</w:t>
            </w:r>
            <w:r w:rsidRPr="0086039B">
              <w:rPr>
                <w:rFonts w:ascii="Humnst777 Lt BT" w:hAnsi="Humnst777 Lt BT"/>
                <w:sz w:val="20"/>
                <w:szCs w:val="20"/>
              </w:rPr>
              <w:t xml:space="preserve">xisting </w:t>
            </w:r>
            <w:r>
              <w:rPr>
                <w:rFonts w:ascii="Humnst777 Lt BT" w:hAnsi="Humnst777 Lt BT"/>
                <w:sz w:val="20"/>
                <w:szCs w:val="20"/>
              </w:rPr>
              <w:t>re</w:t>
            </w:r>
            <w:r w:rsidRPr="0086039B">
              <w:rPr>
                <w:rFonts w:ascii="Humnst777 Lt BT" w:hAnsi="Humnst777 Lt BT"/>
                <w:sz w:val="20"/>
                <w:szCs w:val="20"/>
              </w:rPr>
              <w:t>lationship with the University</w:t>
            </w:r>
          </w:p>
          <w:p w:rsidR="0077617A" w:rsidRPr="0086039B" w:rsidRDefault="0077617A" w:rsidP="00417254">
            <w:pPr>
              <w:numPr>
                <w:ilvl w:val="0"/>
                <w:numId w:val="14"/>
              </w:numPr>
              <w:spacing w:before="120" w:after="120" w:line="240" w:lineRule="auto"/>
              <w:ind w:left="709" w:hanging="283"/>
              <w:jc w:val="both"/>
              <w:rPr>
                <w:rFonts w:ascii="Humnst777 Lt BT" w:hAnsi="Humnst777 Lt BT"/>
                <w:sz w:val="20"/>
                <w:szCs w:val="20"/>
              </w:rPr>
            </w:pPr>
            <w:r>
              <w:rPr>
                <w:rFonts w:ascii="Humnst777 Lt BT" w:hAnsi="Humnst777 Lt BT"/>
                <w:sz w:val="20"/>
                <w:szCs w:val="20"/>
              </w:rPr>
              <w:t>Relationship with other UK HEIs</w:t>
            </w:r>
          </w:p>
          <w:p w:rsidR="00ED15B7" w:rsidRDefault="0077617A" w:rsidP="00417254">
            <w:pPr>
              <w:numPr>
                <w:ilvl w:val="0"/>
                <w:numId w:val="14"/>
              </w:numPr>
              <w:spacing w:before="120" w:after="120" w:line="240" w:lineRule="auto"/>
              <w:ind w:left="709" w:hanging="283"/>
              <w:jc w:val="both"/>
              <w:rPr>
                <w:rFonts w:ascii="Humnst777 Lt BT" w:hAnsi="Humnst777 Lt BT"/>
                <w:sz w:val="20"/>
                <w:szCs w:val="20"/>
              </w:rPr>
            </w:pPr>
            <w:r w:rsidRPr="0008557D">
              <w:rPr>
                <w:rFonts w:ascii="Humnst777 Lt BT" w:hAnsi="Humnst777 Lt BT"/>
                <w:sz w:val="20"/>
                <w:szCs w:val="20"/>
              </w:rPr>
              <w:t>Organisation’s experience of, and procedures for, placement provision</w:t>
            </w:r>
          </w:p>
          <w:p w:rsidR="0077617A" w:rsidRPr="00282C09" w:rsidRDefault="0077617A" w:rsidP="00417254">
            <w:pPr>
              <w:numPr>
                <w:ilvl w:val="0"/>
                <w:numId w:val="7"/>
              </w:numPr>
              <w:spacing w:before="120" w:after="120" w:line="240" w:lineRule="auto"/>
              <w:jc w:val="both"/>
              <w:rPr>
                <w:rFonts w:ascii="Humnst777 Lt BT" w:hAnsi="Humnst777 Lt BT"/>
                <w:b/>
                <w:sz w:val="20"/>
                <w:szCs w:val="20"/>
              </w:rPr>
            </w:pPr>
            <w:r w:rsidRPr="00282C09">
              <w:rPr>
                <w:rFonts w:ascii="Humnst777 Lt BT" w:hAnsi="Humnst777 Lt BT"/>
                <w:b/>
                <w:sz w:val="20"/>
                <w:szCs w:val="20"/>
              </w:rPr>
              <w:t xml:space="preserve">Reputational Standing of Proposed </w:t>
            </w:r>
            <w:r>
              <w:rPr>
                <w:rFonts w:ascii="Humnst777 Lt BT" w:hAnsi="Humnst777 Lt BT"/>
                <w:b/>
                <w:sz w:val="20"/>
                <w:szCs w:val="20"/>
              </w:rPr>
              <w:t>Organisation</w:t>
            </w:r>
          </w:p>
          <w:p w:rsidR="0077617A" w:rsidRPr="00F07C51" w:rsidRDefault="0077617A" w:rsidP="00417254">
            <w:pPr>
              <w:numPr>
                <w:ilvl w:val="0"/>
                <w:numId w:val="12"/>
              </w:numPr>
              <w:spacing w:before="120" w:after="120" w:line="240" w:lineRule="auto"/>
              <w:ind w:hanging="654"/>
              <w:jc w:val="both"/>
              <w:rPr>
                <w:rFonts w:ascii="Humnst777 Lt BT" w:hAnsi="Humnst777 Lt BT"/>
                <w:sz w:val="20"/>
                <w:szCs w:val="20"/>
              </w:rPr>
            </w:pPr>
            <w:r w:rsidRPr="00F07C51">
              <w:rPr>
                <w:rFonts w:ascii="Humnst777 Lt BT" w:hAnsi="Humnst777 Lt BT"/>
                <w:sz w:val="20"/>
                <w:szCs w:val="20"/>
              </w:rPr>
              <w:t>External Quality Assurance</w:t>
            </w:r>
            <w:r>
              <w:rPr>
                <w:rFonts w:ascii="Humnst777 Lt BT" w:hAnsi="Humnst777 Lt BT"/>
                <w:sz w:val="20"/>
                <w:szCs w:val="20"/>
              </w:rPr>
              <w:t xml:space="preserve"> and /or </w:t>
            </w:r>
            <w:r w:rsidRPr="00F07C51">
              <w:rPr>
                <w:rFonts w:ascii="Humnst777 Lt BT" w:hAnsi="Humnst777 Lt BT"/>
                <w:sz w:val="20"/>
                <w:szCs w:val="20"/>
              </w:rPr>
              <w:t xml:space="preserve">Professional Body Reports </w:t>
            </w:r>
          </w:p>
          <w:p w:rsidR="00ED15B7" w:rsidRDefault="0077617A" w:rsidP="00417254">
            <w:pPr>
              <w:numPr>
                <w:ilvl w:val="0"/>
                <w:numId w:val="12"/>
              </w:numPr>
              <w:spacing w:before="120" w:after="120" w:line="240" w:lineRule="auto"/>
              <w:ind w:hanging="654"/>
              <w:jc w:val="both"/>
              <w:rPr>
                <w:rFonts w:ascii="Humnst777 Lt BT" w:hAnsi="Humnst777 Lt BT"/>
                <w:sz w:val="20"/>
                <w:szCs w:val="20"/>
              </w:rPr>
            </w:pPr>
            <w:r w:rsidRPr="0008557D">
              <w:rPr>
                <w:rFonts w:ascii="Humnst777 Lt BT" w:hAnsi="Humnst777 Lt BT"/>
                <w:sz w:val="20"/>
                <w:szCs w:val="20"/>
              </w:rPr>
              <w:t>Other Evidence of Standing e.g.</w:t>
            </w:r>
            <w:r>
              <w:rPr>
                <w:rFonts w:ascii="Humnst777 Lt BT" w:hAnsi="Humnst777 Lt BT"/>
                <w:sz w:val="20"/>
                <w:szCs w:val="20"/>
              </w:rPr>
              <w:t xml:space="preserve"> general </w:t>
            </w:r>
            <w:r w:rsidRPr="0008557D">
              <w:rPr>
                <w:rFonts w:ascii="Humnst777 Lt BT" w:hAnsi="Humnst777 Lt BT"/>
                <w:sz w:val="20"/>
                <w:szCs w:val="20"/>
              </w:rPr>
              <w:t>web search</w:t>
            </w:r>
            <w:r>
              <w:rPr>
                <w:rFonts w:ascii="Humnst777 Lt BT" w:hAnsi="Humnst777 Lt BT"/>
                <w:sz w:val="20"/>
                <w:szCs w:val="20"/>
              </w:rPr>
              <w:t>, other reputable partner organisations etc.</w:t>
            </w:r>
          </w:p>
          <w:p w:rsidR="0077617A" w:rsidRDefault="0077617A" w:rsidP="00417254">
            <w:pPr>
              <w:numPr>
                <w:ilvl w:val="0"/>
                <w:numId w:val="7"/>
              </w:numPr>
              <w:spacing w:before="120" w:after="120" w:line="240" w:lineRule="auto"/>
              <w:jc w:val="both"/>
              <w:rPr>
                <w:rFonts w:ascii="Humnst777 Lt BT" w:hAnsi="Humnst777 Lt BT"/>
                <w:b/>
                <w:sz w:val="20"/>
                <w:szCs w:val="20"/>
              </w:rPr>
            </w:pPr>
            <w:r w:rsidRPr="00282C09">
              <w:rPr>
                <w:rFonts w:ascii="Humnst777 Lt BT" w:hAnsi="Humnst777 Lt BT"/>
                <w:b/>
                <w:sz w:val="20"/>
                <w:szCs w:val="20"/>
              </w:rPr>
              <w:t>Welfare of Staff and Students</w:t>
            </w:r>
          </w:p>
          <w:p w:rsidR="0077617A" w:rsidRDefault="0077617A" w:rsidP="00417254">
            <w:pPr>
              <w:numPr>
                <w:ilvl w:val="0"/>
                <w:numId w:val="9"/>
              </w:numPr>
              <w:spacing w:before="120" w:after="120" w:line="240" w:lineRule="auto"/>
              <w:ind w:hanging="294"/>
              <w:jc w:val="both"/>
              <w:rPr>
                <w:rFonts w:ascii="Humnst777 Lt BT" w:hAnsi="Humnst777 Lt BT"/>
                <w:sz w:val="20"/>
                <w:szCs w:val="20"/>
              </w:rPr>
            </w:pPr>
            <w:r w:rsidRPr="00D715DF">
              <w:rPr>
                <w:rFonts w:ascii="Humnst777 Lt BT" w:hAnsi="Humnst777 Lt BT"/>
                <w:sz w:val="20"/>
                <w:szCs w:val="20"/>
              </w:rPr>
              <w:t xml:space="preserve">Student Support </w:t>
            </w:r>
            <w:r>
              <w:rPr>
                <w:rFonts w:ascii="Humnst777 Lt BT" w:hAnsi="Humnst777 Lt BT"/>
                <w:sz w:val="20"/>
                <w:szCs w:val="20"/>
              </w:rPr>
              <w:t>and Welfare s</w:t>
            </w:r>
            <w:r w:rsidRPr="00D715DF">
              <w:rPr>
                <w:rFonts w:ascii="Humnst777 Lt BT" w:hAnsi="Humnst777 Lt BT"/>
                <w:sz w:val="20"/>
                <w:szCs w:val="20"/>
              </w:rPr>
              <w:t>ervices</w:t>
            </w:r>
            <w:r>
              <w:rPr>
                <w:rFonts w:ascii="Humnst777 Lt BT" w:hAnsi="Humnst777 Lt BT"/>
                <w:sz w:val="20"/>
                <w:szCs w:val="20"/>
              </w:rPr>
              <w:t xml:space="preserve"> available</w:t>
            </w:r>
          </w:p>
          <w:p w:rsidR="00ED15B7" w:rsidRDefault="0077617A" w:rsidP="00417254">
            <w:pPr>
              <w:numPr>
                <w:ilvl w:val="0"/>
                <w:numId w:val="9"/>
              </w:numPr>
              <w:spacing w:before="120" w:after="120" w:line="240" w:lineRule="auto"/>
              <w:ind w:hanging="294"/>
              <w:jc w:val="both"/>
              <w:rPr>
                <w:rFonts w:ascii="Humnst777 Lt BT" w:hAnsi="Humnst777 Lt BT"/>
                <w:sz w:val="20"/>
                <w:szCs w:val="20"/>
              </w:rPr>
            </w:pPr>
            <w:r>
              <w:rPr>
                <w:rFonts w:ascii="Humnst777 Lt BT" w:hAnsi="Humnst777 Lt BT"/>
                <w:sz w:val="20"/>
                <w:szCs w:val="20"/>
              </w:rPr>
              <w:lastRenderedPageBreak/>
              <w:t>Placement</w:t>
            </w:r>
            <w:r w:rsidRPr="00D715DF">
              <w:rPr>
                <w:rFonts w:ascii="Humnst777 Lt BT" w:hAnsi="Humnst777 Lt BT"/>
                <w:sz w:val="20"/>
                <w:szCs w:val="20"/>
              </w:rPr>
              <w:t xml:space="preserve"> Venues - Accessibility Issues </w:t>
            </w:r>
          </w:p>
          <w:p w:rsidR="0077617A" w:rsidRDefault="0077617A" w:rsidP="00417254">
            <w:pPr>
              <w:numPr>
                <w:ilvl w:val="0"/>
                <w:numId w:val="7"/>
              </w:numPr>
              <w:spacing w:before="120" w:after="120" w:line="240" w:lineRule="auto"/>
              <w:jc w:val="both"/>
              <w:rPr>
                <w:rFonts w:ascii="Humnst777 Lt BT" w:hAnsi="Humnst777 Lt BT"/>
                <w:b/>
                <w:sz w:val="20"/>
                <w:szCs w:val="20"/>
              </w:rPr>
            </w:pPr>
            <w:r>
              <w:rPr>
                <w:rFonts w:ascii="Humnst777 Lt BT" w:hAnsi="Humnst777 Lt BT"/>
                <w:b/>
                <w:sz w:val="20"/>
                <w:szCs w:val="20"/>
              </w:rPr>
              <w:t>Status of Host Country</w:t>
            </w:r>
          </w:p>
          <w:p w:rsidR="0077617A" w:rsidRDefault="0077617A" w:rsidP="00417254">
            <w:pPr>
              <w:numPr>
                <w:ilvl w:val="0"/>
                <w:numId w:val="13"/>
              </w:numPr>
              <w:spacing w:before="120" w:after="120" w:line="240" w:lineRule="auto"/>
              <w:ind w:left="709" w:hanging="283"/>
              <w:jc w:val="both"/>
              <w:rPr>
                <w:rFonts w:ascii="Humnst777 Lt BT" w:hAnsi="Humnst777 Lt BT"/>
                <w:sz w:val="20"/>
                <w:szCs w:val="20"/>
              </w:rPr>
            </w:pPr>
            <w:r>
              <w:rPr>
                <w:rFonts w:ascii="Humnst777 Lt BT" w:hAnsi="Humnst777 Lt BT"/>
                <w:sz w:val="20"/>
                <w:szCs w:val="20"/>
              </w:rPr>
              <w:t>Key features of l</w:t>
            </w:r>
            <w:r w:rsidRPr="00D715DF">
              <w:rPr>
                <w:rFonts w:ascii="Humnst777 Lt BT" w:hAnsi="Humnst777 Lt BT"/>
                <w:sz w:val="20"/>
                <w:szCs w:val="20"/>
              </w:rPr>
              <w:t>egislat</w:t>
            </w:r>
            <w:r>
              <w:rPr>
                <w:rFonts w:ascii="Humnst777 Lt BT" w:hAnsi="Humnst777 Lt BT"/>
                <w:sz w:val="20"/>
                <w:szCs w:val="20"/>
              </w:rPr>
              <w:t>i</w:t>
            </w:r>
            <w:r w:rsidRPr="00D715DF">
              <w:rPr>
                <w:rFonts w:ascii="Humnst777 Lt BT" w:hAnsi="Humnst777 Lt BT"/>
                <w:sz w:val="20"/>
                <w:szCs w:val="20"/>
              </w:rPr>
              <w:t xml:space="preserve">ve </w:t>
            </w:r>
            <w:r>
              <w:rPr>
                <w:rFonts w:ascii="Humnst777 Lt BT" w:hAnsi="Humnst777 Lt BT"/>
                <w:sz w:val="20"/>
                <w:szCs w:val="20"/>
              </w:rPr>
              <w:t>f</w:t>
            </w:r>
            <w:r w:rsidRPr="00D715DF">
              <w:rPr>
                <w:rFonts w:ascii="Humnst777 Lt BT" w:hAnsi="Humnst777 Lt BT"/>
                <w:sz w:val="20"/>
                <w:szCs w:val="20"/>
              </w:rPr>
              <w:t>ramework</w:t>
            </w:r>
            <w:r>
              <w:rPr>
                <w:rFonts w:ascii="Humnst777 Lt BT" w:hAnsi="Humnst777 Lt BT"/>
                <w:sz w:val="20"/>
                <w:szCs w:val="20"/>
              </w:rPr>
              <w:t xml:space="preserve"> and policies and procedures under which the organisation / host country operates, especially with regard to the provision of higher education placement</w:t>
            </w:r>
            <w:r w:rsidRPr="0008557D">
              <w:rPr>
                <w:rFonts w:ascii="Humnst777 Lt BT" w:hAnsi="Humnst777 Lt BT"/>
                <w:sz w:val="20"/>
                <w:szCs w:val="20"/>
              </w:rPr>
              <w:t xml:space="preserve"> </w:t>
            </w:r>
          </w:p>
          <w:p w:rsidR="0077617A" w:rsidRDefault="0077617A" w:rsidP="00417254">
            <w:pPr>
              <w:numPr>
                <w:ilvl w:val="0"/>
                <w:numId w:val="13"/>
              </w:numPr>
              <w:spacing w:before="120" w:after="120" w:line="240" w:lineRule="auto"/>
              <w:ind w:left="709" w:hanging="283"/>
              <w:jc w:val="both"/>
              <w:rPr>
                <w:rFonts w:ascii="Humnst777 Lt BT" w:hAnsi="Humnst777 Lt BT"/>
                <w:sz w:val="20"/>
                <w:szCs w:val="20"/>
              </w:rPr>
            </w:pPr>
            <w:r>
              <w:rPr>
                <w:rFonts w:ascii="Humnst777 Lt BT" w:hAnsi="Humnst777 Lt BT"/>
                <w:sz w:val="20"/>
                <w:szCs w:val="20"/>
              </w:rPr>
              <w:t>Issues surrounding right to work / right to enter country</w:t>
            </w:r>
          </w:p>
          <w:p w:rsidR="00ED15B7" w:rsidRDefault="0077617A" w:rsidP="00417254">
            <w:pPr>
              <w:numPr>
                <w:ilvl w:val="0"/>
                <w:numId w:val="13"/>
              </w:numPr>
              <w:spacing w:before="120" w:after="120" w:line="240" w:lineRule="auto"/>
              <w:ind w:left="709" w:hanging="283"/>
              <w:jc w:val="both"/>
              <w:rPr>
                <w:rFonts w:ascii="Humnst777 Lt BT" w:hAnsi="Humnst777 Lt BT"/>
                <w:sz w:val="20"/>
                <w:szCs w:val="20"/>
              </w:rPr>
            </w:pPr>
            <w:r>
              <w:rPr>
                <w:rFonts w:ascii="Humnst777 Lt BT" w:hAnsi="Humnst777 Lt BT"/>
                <w:sz w:val="20"/>
                <w:szCs w:val="20"/>
              </w:rPr>
              <w:t>UK Government guidelines, regarding concern.</w:t>
            </w:r>
          </w:p>
          <w:p w:rsidR="00ED15B7" w:rsidRDefault="0077617A" w:rsidP="00417254">
            <w:pPr>
              <w:numPr>
                <w:ilvl w:val="0"/>
                <w:numId w:val="7"/>
              </w:numPr>
              <w:spacing w:before="120" w:after="120" w:line="240" w:lineRule="auto"/>
              <w:jc w:val="both"/>
              <w:rPr>
                <w:rFonts w:ascii="Humnst777 Lt BT" w:hAnsi="Humnst777 Lt BT"/>
                <w:b/>
                <w:sz w:val="20"/>
                <w:szCs w:val="20"/>
              </w:rPr>
            </w:pPr>
            <w:r w:rsidRPr="00FF3AE6">
              <w:rPr>
                <w:rFonts w:ascii="Humnst777 Lt BT" w:hAnsi="Humnst777 Lt BT"/>
                <w:b/>
                <w:sz w:val="20"/>
                <w:szCs w:val="20"/>
              </w:rPr>
              <w:t>Summary of issues arising from investigation</w:t>
            </w:r>
            <w:r>
              <w:rPr>
                <w:rFonts w:ascii="Humnst777 Lt BT" w:hAnsi="Humnst777 Lt BT"/>
                <w:b/>
                <w:sz w:val="20"/>
                <w:szCs w:val="20"/>
              </w:rPr>
              <w:t xml:space="preserve"> and assessment of risk (please also attach Risk Assessment form):</w:t>
            </w:r>
          </w:p>
          <w:p w:rsidR="0077617A" w:rsidRDefault="0077617A" w:rsidP="00417254">
            <w:pPr>
              <w:numPr>
                <w:ilvl w:val="0"/>
                <w:numId w:val="7"/>
              </w:numPr>
              <w:spacing w:before="120" w:after="120" w:line="240" w:lineRule="auto"/>
              <w:jc w:val="both"/>
              <w:rPr>
                <w:rFonts w:ascii="Humnst777 Lt BT" w:hAnsi="Humnst777 Lt BT"/>
                <w:b/>
                <w:sz w:val="20"/>
                <w:szCs w:val="20"/>
              </w:rPr>
            </w:pPr>
            <w:r w:rsidRPr="00FF3AE6">
              <w:rPr>
                <w:rFonts w:ascii="Humnst777 Lt BT" w:hAnsi="Humnst777 Lt BT"/>
                <w:b/>
                <w:sz w:val="20"/>
                <w:szCs w:val="20"/>
              </w:rPr>
              <w:t>Name of</w:t>
            </w:r>
            <w:r>
              <w:rPr>
                <w:rFonts w:ascii="Humnst777 Lt BT" w:hAnsi="Humnst777 Lt BT"/>
                <w:b/>
                <w:sz w:val="20"/>
                <w:szCs w:val="20"/>
              </w:rPr>
              <w:t xml:space="preserve"> Proposing Offic</w:t>
            </w:r>
            <w:r w:rsidRPr="00FF3AE6">
              <w:rPr>
                <w:rFonts w:ascii="Humnst777 Lt BT" w:hAnsi="Humnst777 Lt BT"/>
                <w:b/>
                <w:sz w:val="20"/>
                <w:szCs w:val="20"/>
              </w:rPr>
              <w:t>er</w:t>
            </w:r>
            <w:r>
              <w:rPr>
                <w:rFonts w:ascii="Humnst777 Lt BT" w:hAnsi="Humnst777 Lt BT"/>
                <w:b/>
                <w:sz w:val="20"/>
                <w:szCs w:val="20"/>
              </w:rPr>
              <w:t>:</w:t>
            </w:r>
            <w:r>
              <w:rPr>
                <w:rFonts w:ascii="Humnst777 Lt BT" w:hAnsi="Humnst777 Lt BT"/>
                <w:b/>
                <w:sz w:val="20"/>
                <w:szCs w:val="20"/>
              </w:rPr>
              <w:tab/>
              <w:t xml:space="preserve">________________________________________ </w:t>
            </w:r>
            <w:r>
              <w:rPr>
                <w:rFonts w:ascii="Humnst777 Lt BT" w:hAnsi="Humnst777 Lt BT"/>
                <w:b/>
                <w:sz w:val="20"/>
                <w:szCs w:val="20"/>
              </w:rPr>
              <w:tab/>
            </w:r>
            <w:r>
              <w:rPr>
                <w:rFonts w:ascii="Humnst777 Lt BT" w:hAnsi="Humnst777 Lt BT"/>
                <w:b/>
                <w:sz w:val="20"/>
                <w:szCs w:val="20"/>
              </w:rPr>
              <w:tab/>
            </w:r>
          </w:p>
          <w:p w:rsidR="00ED15B7" w:rsidRDefault="0077617A" w:rsidP="00417254">
            <w:pPr>
              <w:spacing w:before="120" w:after="120" w:line="240" w:lineRule="auto"/>
              <w:ind w:left="360"/>
              <w:jc w:val="both"/>
              <w:rPr>
                <w:rFonts w:ascii="Humnst777 Lt BT" w:hAnsi="Humnst777 Lt BT"/>
                <w:b/>
                <w:sz w:val="20"/>
                <w:szCs w:val="20"/>
              </w:rPr>
            </w:pPr>
            <w:r w:rsidRPr="00FA0DDE">
              <w:rPr>
                <w:rFonts w:ascii="Humnst777 Lt BT" w:hAnsi="Humnst777 Lt BT"/>
                <w:b/>
                <w:sz w:val="20"/>
                <w:szCs w:val="20"/>
              </w:rPr>
              <w:t>Signature: ______________________________</w:t>
            </w:r>
            <w:r>
              <w:rPr>
                <w:rFonts w:ascii="Humnst777 Lt BT" w:hAnsi="Humnst777 Lt BT"/>
                <w:b/>
                <w:sz w:val="20"/>
                <w:szCs w:val="20"/>
              </w:rPr>
              <w:t>Date:_______________________</w:t>
            </w:r>
          </w:p>
          <w:p w:rsidR="00ED15B7" w:rsidRDefault="0077617A" w:rsidP="00417254">
            <w:pPr>
              <w:numPr>
                <w:ilvl w:val="0"/>
                <w:numId w:val="7"/>
              </w:numPr>
              <w:spacing w:before="120" w:after="120" w:line="240" w:lineRule="auto"/>
              <w:jc w:val="both"/>
              <w:rPr>
                <w:rFonts w:ascii="Humnst777 Lt BT" w:hAnsi="Humnst777 Lt BT"/>
                <w:b/>
                <w:sz w:val="20"/>
                <w:szCs w:val="20"/>
              </w:rPr>
            </w:pPr>
            <w:r>
              <w:rPr>
                <w:rFonts w:ascii="Humnst777 Lt BT" w:hAnsi="Humnst777 Lt BT"/>
                <w:b/>
                <w:sz w:val="20"/>
                <w:szCs w:val="20"/>
              </w:rPr>
              <w:t xml:space="preserve">For the </w:t>
            </w:r>
            <w:proofErr w:type="spellStart"/>
            <w:r>
              <w:rPr>
                <w:rFonts w:ascii="Humnst777 Lt BT" w:hAnsi="Humnst777 Lt BT"/>
                <w:b/>
                <w:sz w:val="20"/>
                <w:szCs w:val="20"/>
              </w:rPr>
              <w:t>HoD</w:t>
            </w:r>
            <w:proofErr w:type="spellEnd"/>
            <w:r>
              <w:rPr>
                <w:rFonts w:ascii="Humnst777 Lt BT" w:hAnsi="Humnst777 Lt BT"/>
                <w:b/>
                <w:sz w:val="20"/>
                <w:szCs w:val="20"/>
              </w:rPr>
              <w:t xml:space="preserve">: any additional measures to be implemented as a precursor to an agreed </w:t>
            </w:r>
            <w:r w:rsidRPr="004F5982">
              <w:rPr>
                <w:rFonts w:ascii="Humnst777 Lt BT" w:hAnsi="Humnst777 Lt BT"/>
                <w:b/>
                <w:sz w:val="20"/>
                <w:szCs w:val="20"/>
              </w:rPr>
              <w:t xml:space="preserve">Placement </w:t>
            </w:r>
            <w:r>
              <w:rPr>
                <w:rFonts w:ascii="Humnst777 Lt BT" w:hAnsi="Humnst777 Lt BT"/>
                <w:b/>
                <w:sz w:val="20"/>
                <w:szCs w:val="20"/>
              </w:rPr>
              <w:t>:</w:t>
            </w:r>
          </w:p>
          <w:p w:rsidR="0077617A" w:rsidRDefault="0077617A" w:rsidP="00417254">
            <w:pPr>
              <w:numPr>
                <w:ilvl w:val="0"/>
                <w:numId w:val="7"/>
              </w:numPr>
              <w:spacing w:before="120" w:after="120" w:line="240" w:lineRule="auto"/>
              <w:jc w:val="both"/>
              <w:rPr>
                <w:rFonts w:ascii="Humnst777 Lt BT" w:hAnsi="Humnst777 Lt BT"/>
                <w:b/>
                <w:sz w:val="20"/>
                <w:szCs w:val="20"/>
              </w:rPr>
            </w:pPr>
            <w:r>
              <w:rPr>
                <w:rFonts w:ascii="Humnst777 Lt BT" w:hAnsi="Humnst777 Lt BT"/>
                <w:b/>
                <w:sz w:val="20"/>
                <w:szCs w:val="20"/>
              </w:rPr>
              <w:t xml:space="preserve">Approval of </w:t>
            </w:r>
            <w:proofErr w:type="spellStart"/>
            <w:r>
              <w:rPr>
                <w:rFonts w:ascii="Humnst777 Lt BT" w:hAnsi="Humnst777 Lt BT"/>
                <w:b/>
                <w:sz w:val="20"/>
                <w:szCs w:val="20"/>
              </w:rPr>
              <w:t>HoD</w:t>
            </w:r>
            <w:proofErr w:type="spellEnd"/>
            <w:r>
              <w:rPr>
                <w:rFonts w:ascii="Humnst777 Lt BT" w:hAnsi="Humnst777 Lt BT"/>
                <w:b/>
                <w:sz w:val="20"/>
                <w:szCs w:val="20"/>
              </w:rPr>
              <w:t xml:space="preserve"> to proceed</w:t>
            </w:r>
            <w:r>
              <w:rPr>
                <w:rFonts w:ascii="Humnst777 Lt BT" w:hAnsi="Humnst777 Lt BT"/>
                <w:b/>
                <w:sz w:val="20"/>
                <w:szCs w:val="20"/>
              </w:rPr>
              <w:tab/>
              <w:t>to Placement Agreement</w:t>
            </w:r>
          </w:p>
          <w:p w:rsidR="0077617A" w:rsidRPr="00F0462B" w:rsidRDefault="0077617A" w:rsidP="00417254">
            <w:pPr>
              <w:spacing w:before="120" w:after="120" w:line="240" w:lineRule="auto"/>
              <w:ind w:left="360"/>
              <w:jc w:val="both"/>
              <w:rPr>
                <w:rFonts w:ascii="Humnst777 Lt BT" w:hAnsi="Humnst777 Lt BT"/>
                <w:b/>
                <w:sz w:val="20"/>
                <w:szCs w:val="20"/>
              </w:rPr>
            </w:pPr>
            <w:r>
              <w:rPr>
                <w:rFonts w:ascii="Humnst777 Lt BT" w:hAnsi="Humnst777 Lt BT"/>
                <w:b/>
                <w:sz w:val="20"/>
                <w:szCs w:val="20"/>
              </w:rPr>
              <w:t xml:space="preserve">Signature: ________________________ </w:t>
            </w:r>
            <w:r>
              <w:rPr>
                <w:rFonts w:ascii="Humnst777 Lt BT" w:hAnsi="Humnst777 Lt BT"/>
                <w:b/>
                <w:sz w:val="20"/>
                <w:szCs w:val="20"/>
              </w:rPr>
              <w:tab/>
              <w:t>Date: ______________________</w:t>
            </w:r>
          </w:p>
          <w:p w:rsidR="0077617A" w:rsidRPr="0008663E" w:rsidRDefault="0077617A" w:rsidP="00417254">
            <w:pPr>
              <w:autoSpaceDE w:val="0"/>
              <w:autoSpaceDN w:val="0"/>
              <w:adjustRightInd w:val="0"/>
              <w:spacing w:before="120" w:after="120" w:line="240" w:lineRule="auto"/>
              <w:rPr>
                <w:rFonts w:ascii="Humnst777 BT" w:hAnsi="Humnst777 BT" w:cs="Arial"/>
                <w:color w:val="000000"/>
                <w:sz w:val="20"/>
                <w:szCs w:val="20"/>
              </w:rPr>
            </w:pPr>
          </w:p>
        </w:tc>
        <w:tc>
          <w:tcPr>
            <w:tcW w:w="4597" w:type="dxa"/>
            <w:gridSpan w:val="3"/>
          </w:tcPr>
          <w:p w:rsidR="00ED24C4" w:rsidRPr="0008663E" w:rsidRDefault="00ED24C4" w:rsidP="00417254">
            <w:pPr>
              <w:autoSpaceDE w:val="0"/>
              <w:autoSpaceDN w:val="0"/>
              <w:adjustRightInd w:val="0"/>
              <w:spacing w:before="120" w:after="120" w:line="240" w:lineRule="auto"/>
              <w:rPr>
                <w:rFonts w:ascii="Humnst777 BT" w:hAnsi="Humnst777 BT" w:cs="Arial"/>
                <w:color w:val="000000"/>
                <w:sz w:val="20"/>
                <w:szCs w:val="20"/>
              </w:rPr>
            </w:pPr>
          </w:p>
        </w:tc>
      </w:tr>
      <w:tr w:rsidR="00E04914" w:rsidRPr="0008663E" w:rsidTr="00E04914">
        <w:trPr>
          <w:trHeight w:val="636"/>
        </w:trPr>
        <w:tc>
          <w:tcPr>
            <w:tcW w:w="8755" w:type="dxa"/>
            <w:gridSpan w:val="2"/>
          </w:tcPr>
          <w:p w:rsidR="00ED15B7" w:rsidRDefault="005E66E8" w:rsidP="00C80BD9">
            <w:pPr>
              <w:pStyle w:val="Heading2"/>
              <w:rPr>
                <w:rFonts w:eastAsiaTheme="majorEastAsia"/>
                <w:sz w:val="28"/>
                <w:szCs w:val="28"/>
              </w:rPr>
            </w:pPr>
            <w:r w:rsidRPr="005E66E8">
              <w:rPr>
                <w:rFonts w:eastAsiaTheme="majorEastAsia"/>
              </w:rPr>
              <w:lastRenderedPageBreak/>
              <w:t>A</w:t>
            </w:r>
            <w:r w:rsidR="00E04914" w:rsidRPr="005E66E8">
              <w:rPr>
                <w:rFonts w:eastAsiaTheme="majorEastAsia"/>
              </w:rPr>
              <w:t xml:space="preserve">nnex </w:t>
            </w:r>
            <w:r w:rsidR="00C80BD9">
              <w:rPr>
                <w:rFonts w:eastAsiaTheme="majorEastAsia"/>
              </w:rPr>
              <w:t>7</w:t>
            </w:r>
            <w:r w:rsidR="00E04914" w:rsidRPr="005E66E8">
              <w:rPr>
                <w:rFonts w:eastAsiaTheme="majorEastAsia"/>
              </w:rPr>
              <w:t>: Template Monitoring Placement</w:t>
            </w:r>
            <w:r w:rsidR="00D353E3">
              <w:rPr>
                <w:rStyle w:val="FootnoteReference"/>
                <w:rFonts w:eastAsiaTheme="majorEastAsia" w:cstheme="majorBidi"/>
                <w:b w:val="0"/>
                <w:bCs/>
                <w:color w:val="365F91" w:themeColor="accent1" w:themeShade="BF"/>
                <w:sz w:val="28"/>
                <w:szCs w:val="28"/>
              </w:rPr>
              <w:footnoteReference w:id="16"/>
            </w:r>
          </w:p>
          <w:p w:rsidR="00E04914" w:rsidRPr="003F4864" w:rsidRDefault="00E04914" w:rsidP="00417254">
            <w:pPr>
              <w:numPr>
                <w:ilvl w:val="0"/>
                <w:numId w:val="15"/>
              </w:numPr>
              <w:spacing w:before="120" w:after="120"/>
              <w:jc w:val="both"/>
              <w:rPr>
                <w:rFonts w:ascii="Humnst777 Lt BT" w:hAnsi="Humnst777 Lt BT"/>
                <w:b/>
                <w:sz w:val="20"/>
                <w:szCs w:val="20"/>
                <w:u w:val="single"/>
              </w:rPr>
            </w:pPr>
            <w:r w:rsidRPr="003F4864">
              <w:rPr>
                <w:rFonts w:ascii="Humnst777 Lt BT" w:hAnsi="Humnst777 Lt BT"/>
                <w:b/>
                <w:sz w:val="20"/>
                <w:szCs w:val="20"/>
                <w:u w:val="single"/>
              </w:rPr>
              <w:t xml:space="preserve">Sample </w:t>
            </w:r>
            <w:r>
              <w:rPr>
                <w:rFonts w:ascii="Humnst777 Lt BT" w:hAnsi="Humnst777 Lt BT"/>
                <w:b/>
                <w:sz w:val="20"/>
                <w:szCs w:val="20"/>
                <w:u w:val="single"/>
              </w:rPr>
              <w:t>post-placement Q</w:t>
            </w:r>
            <w:r w:rsidRPr="003F4864">
              <w:rPr>
                <w:rFonts w:ascii="Humnst777 Lt BT" w:hAnsi="Humnst777 Lt BT"/>
                <w:b/>
                <w:sz w:val="20"/>
                <w:szCs w:val="20"/>
                <w:u w:val="single"/>
              </w:rPr>
              <w:t xml:space="preserve">uestionnaire </w:t>
            </w:r>
            <w:r>
              <w:rPr>
                <w:rFonts w:ascii="Humnst777 Lt BT" w:hAnsi="Humnst777 Lt BT"/>
                <w:b/>
                <w:sz w:val="20"/>
                <w:szCs w:val="20"/>
                <w:u w:val="single"/>
              </w:rPr>
              <w:t>f</w:t>
            </w:r>
            <w:r w:rsidRPr="003F4864">
              <w:rPr>
                <w:rFonts w:ascii="Humnst777 Lt BT" w:hAnsi="Humnst777 Lt BT"/>
                <w:b/>
                <w:sz w:val="20"/>
                <w:szCs w:val="20"/>
                <w:u w:val="single"/>
              </w:rPr>
              <w:t>or the Placement Provider:</w:t>
            </w:r>
          </w:p>
          <w:p w:rsidR="00E04914" w:rsidRDefault="00E04914" w:rsidP="00417254">
            <w:pPr>
              <w:spacing w:before="120" w:after="120"/>
              <w:jc w:val="both"/>
              <w:rPr>
                <w:rFonts w:ascii="Humnst777 BT" w:hAnsi="Humnst777 BT" w:cs="Arial"/>
                <w:b/>
                <w:bCs/>
                <w:color w:val="FF0000"/>
                <w:sz w:val="20"/>
              </w:rPr>
            </w:pPr>
            <w:r>
              <w:rPr>
                <w:rFonts w:ascii="Humnst777 BT" w:hAnsi="Humnst777 BT" w:cs="Arial"/>
                <w:b/>
                <w:bCs/>
                <w:color w:val="FF0000"/>
                <w:sz w:val="20"/>
              </w:rPr>
              <w:t>Placement: ______________________________________________________</w:t>
            </w:r>
          </w:p>
          <w:p w:rsidR="00E04914" w:rsidRDefault="00E04914" w:rsidP="00417254">
            <w:pPr>
              <w:spacing w:before="120" w:after="120"/>
              <w:jc w:val="both"/>
              <w:rPr>
                <w:rFonts w:ascii="Humnst777 BT" w:hAnsi="Humnst777 BT" w:cs="Arial"/>
                <w:b/>
                <w:bCs/>
                <w:color w:val="FF0000"/>
                <w:sz w:val="20"/>
              </w:rPr>
            </w:pPr>
            <w:r w:rsidRPr="0005327A">
              <w:rPr>
                <w:rFonts w:ascii="Humnst777 BT" w:hAnsi="Humnst777 BT" w:cs="Arial"/>
                <w:b/>
                <w:bCs/>
                <w:color w:val="FF0000"/>
                <w:sz w:val="20"/>
              </w:rPr>
              <w:t>Address of Placement: __________________________________________</w:t>
            </w:r>
            <w:r>
              <w:rPr>
                <w:rFonts w:ascii="Humnst777 BT" w:hAnsi="Humnst777 BT" w:cs="Arial"/>
                <w:b/>
                <w:bCs/>
                <w:color w:val="FF0000"/>
                <w:sz w:val="20"/>
              </w:rPr>
              <w:t>_</w:t>
            </w:r>
          </w:p>
          <w:p w:rsidR="00E04914" w:rsidRPr="0005327A" w:rsidRDefault="00E04914" w:rsidP="00417254">
            <w:pPr>
              <w:spacing w:before="120" w:after="120"/>
              <w:jc w:val="both"/>
              <w:rPr>
                <w:rFonts w:ascii="Humnst777 BT" w:hAnsi="Humnst777 BT" w:cs="Arial"/>
                <w:b/>
                <w:bCs/>
                <w:color w:val="FF0000"/>
                <w:sz w:val="20"/>
              </w:rPr>
            </w:pPr>
            <w:r w:rsidRPr="0005327A">
              <w:rPr>
                <w:rFonts w:ascii="Humnst777 BT" w:hAnsi="Humnst777 BT" w:cs="Arial"/>
                <w:b/>
                <w:bCs/>
                <w:color w:val="FF0000"/>
                <w:sz w:val="20"/>
              </w:rPr>
              <w:t xml:space="preserve">Placement </w:t>
            </w:r>
            <w:r>
              <w:rPr>
                <w:rFonts w:ascii="Humnst777 BT" w:hAnsi="Humnst777 BT" w:cs="Arial"/>
                <w:b/>
                <w:bCs/>
                <w:color w:val="FF0000"/>
                <w:sz w:val="20"/>
              </w:rPr>
              <w:t>Lead Officer</w:t>
            </w:r>
            <w:r w:rsidRPr="0005327A">
              <w:rPr>
                <w:rFonts w:ascii="Humnst777 BT" w:hAnsi="Humnst777 BT" w:cs="Arial"/>
                <w:b/>
                <w:bCs/>
                <w:color w:val="FF0000"/>
                <w:sz w:val="20"/>
              </w:rPr>
              <w:t>: __________________________________________</w:t>
            </w:r>
          </w:p>
          <w:p w:rsidR="00E04914" w:rsidRPr="0005327A" w:rsidRDefault="00E04914" w:rsidP="00417254">
            <w:pPr>
              <w:spacing w:before="120" w:after="120"/>
              <w:jc w:val="both"/>
              <w:rPr>
                <w:rFonts w:ascii="Humnst777 BT" w:hAnsi="Humnst777 BT" w:cs="Arial"/>
                <w:b/>
                <w:bCs/>
                <w:color w:val="FF0000"/>
                <w:sz w:val="20"/>
              </w:rPr>
            </w:pPr>
            <w:r>
              <w:rPr>
                <w:rFonts w:ascii="Humnst777 BT" w:hAnsi="Humnst777 BT" w:cs="Arial"/>
                <w:b/>
                <w:bCs/>
                <w:color w:val="FF0000"/>
                <w:sz w:val="20"/>
              </w:rPr>
              <w:t>Student</w:t>
            </w:r>
            <w:r w:rsidRPr="0005327A">
              <w:rPr>
                <w:rFonts w:ascii="Humnst777 BT" w:hAnsi="Humnst777 BT" w:cs="Arial"/>
                <w:b/>
                <w:bCs/>
                <w:color w:val="FF0000"/>
                <w:sz w:val="20"/>
              </w:rPr>
              <w:t>: __________________________________________</w:t>
            </w:r>
          </w:p>
          <w:p w:rsidR="00E04914" w:rsidRPr="0005327A" w:rsidRDefault="00E145A9" w:rsidP="00417254">
            <w:pPr>
              <w:spacing w:before="120" w:after="120"/>
              <w:jc w:val="both"/>
              <w:rPr>
                <w:rFonts w:ascii="Humnst777 BT" w:hAnsi="Humnst777 BT" w:cs="Arial"/>
                <w:b/>
                <w:bCs/>
                <w:color w:val="FF0000"/>
                <w:sz w:val="20"/>
              </w:rPr>
            </w:pPr>
            <w:r>
              <w:rPr>
                <w:rFonts w:ascii="Humnst777 BT" w:hAnsi="Humnst777 BT" w:cs="Arial"/>
                <w:b/>
                <w:bCs/>
                <w:i/>
                <w:color w:val="FF0000"/>
                <w:sz w:val="20"/>
              </w:rPr>
              <w:t>School</w:t>
            </w:r>
            <w:r w:rsidR="00F0462B">
              <w:rPr>
                <w:rStyle w:val="FootnoteReference"/>
                <w:rFonts w:ascii="Humnst777 BT" w:hAnsi="Humnst777 BT" w:cs="Arial"/>
                <w:b/>
                <w:bCs/>
                <w:color w:val="FF0000"/>
                <w:sz w:val="20"/>
              </w:rPr>
              <w:footnoteReference w:id="17"/>
            </w:r>
            <w:r w:rsidR="00E04914">
              <w:rPr>
                <w:rFonts w:ascii="Humnst777 BT" w:hAnsi="Humnst777 BT" w:cs="Arial"/>
                <w:b/>
                <w:bCs/>
                <w:color w:val="FF0000"/>
                <w:sz w:val="20"/>
              </w:rPr>
              <w:t xml:space="preserve"> Academic Link: ____________________________________________</w:t>
            </w:r>
          </w:p>
          <w:p w:rsidR="00E04914" w:rsidRDefault="00E04914" w:rsidP="00417254">
            <w:pPr>
              <w:spacing w:before="120" w:after="120"/>
              <w:jc w:val="both"/>
              <w:rPr>
                <w:rFonts w:ascii="Humnst777 Lt BT" w:hAnsi="Humnst777 Lt BT"/>
                <w:b/>
                <w:sz w:val="20"/>
                <w:szCs w:val="20"/>
              </w:rPr>
            </w:pPr>
            <w:r>
              <w:rPr>
                <w:rFonts w:ascii="Humnst777 Lt BT" w:hAnsi="Humnst777 Lt BT"/>
                <w:b/>
                <w:sz w:val="20"/>
                <w:szCs w:val="20"/>
              </w:rPr>
              <w:t>Please answer the following questions as fully as possible:</w:t>
            </w:r>
          </w:p>
          <w:p w:rsidR="00E04914" w:rsidRPr="003F4864" w:rsidRDefault="00E04914" w:rsidP="00417254">
            <w:pPr>
              <w:numPr>
                <w:ilvl w:val="0"/>
                <w:numId w:val="24"/>
              </w:numPr>
              <w:spacing w:before="120" w:after="120"/>
              <w:ind w:left="284" w:hanging="284"/>
              <w:jc w:val="both"/>
              <w:rPr>
                <w:rFonts w:ascii="Humnst777 Lt BT" w:hAnsi="Humnst777 Lt BT" w:cs="ArialMT"/>
                <w:sz w:val="20"/>
                <w:szCs w:val="20"/>
              </w:rPr>
            </w:pPr>
            <w:r w:rsidRPr="003F4864">
              <w:rPr>
                <w:rFonts w:ascii="Humnst777 Lt BT" w:hAnsi="Humnst777 Lt BT"/>
                <w:sz w:val="20"/>
                <w:szCs w:val="20"/>
              </w:rPr>
              <w:t>Did the student(s) work effectively and conduct themselves appropriately during their placement?</w:t>
            </w:r>
          </w:p>
          <w:p w:rsidR="00E04914" w:rsidRPr="003F4864" w:rsidRDefault="00E04914" w:rsidP="00417254">
            <w:pPr>
              <w:numPr>
                <w:ilvl w:val="0"/>
                <w:numId w:val="24"/>
              </w:numPr>
              <w:spacing w:before="120" w:after="120"/>
              <w:ind w:left="284" w:hanging="284"/>
              <w:jc w:val="both"/>
              <w:rPr>
                <w:rFonts w:ascii="Humnst777 Lt BT" w:hAnsi="Humnst777 Lt BT" w:cs="ArialMT"/>
                <w:sz w:val="20"/>
                <w:szCs w:val="20"/>
              </w:rPr>
            </w:pPr>
            <w:r>
              <w:rPr>
                <w:rFonts w:ascii="Humnst777 Lt BT" w:hAnsi="Humnst777 Lt BT"/>
                <w:sz w:val="20"/>
                <w:szCs w:val="20"/>
              </w:rPr>
              <w:t>W</w:t>
            </w:r>
            <w:r w:rsidRPr="003F4864">
              <w:rPr>
                <w:rFonts w:ascii="Humnst777 Lt BT" w:hAnsi="Humnst777 Lt BT"/>
                <w:sz w:val="20"/>
                <w:szCs w:val="20"/>
              </w:rPr>
              <w:t>ere there operational challenges?</w:t>
            </w:r>
          </w:p>
          <w:p w:rsidR="00E04914" w:rsidRPr="003F4864" w:rsidRDefault="00E04914" w:rsidP="00417254">
            <w:pPr>
              <w:numPr>
                <w:ilvl w:val="0"/>
                <w:numId w:val="24"/>
              </w:numPr>
              <w:spacing w:before="120" w:after="120"/>
              <w:ind w:left="284" w:hanging="284"/>
              <w:jc w:val="both"/>
              <w:rPr>
                <w:rFonts w:ascii="Humnst777 Lt BT" w:hAnsi="Humnst777 Lt BT" w:cs="ArialMT"/>
                <w:sz w:val="20"/>
                <w:szCs w:val="20"/>
              </w:rPr>
            </w:pPr>
            <w:r w:rsidRPr="003F4864">
              <w:rPr>
                <w:rFonts w:ascii="Humnst777 Lt BT" w:hAnsi="Humnst777 Lt BT"/>
                <w:sz w:val="20"/>
                <w:szCs w:val="20"/>
              </w:rPr>
              <w:t xml:space="preserve">How could </w:t>
            </w:r>
            <w:r>
              <w:rPr>
                <w:rFonts w:ascii="Humnst777 Lt BT" w:hAnsi="Humnst777 Lt BT"/>
                <w:sz w:val="20"/>
                <w:szCs w:val="20"/>
              </w:rPr>
              <w:t>p</w:t>
            </w:r>
            <w:r w:rsidRPr="003F4864">
              <w:rPr>
                <w:rFonts w:ascii="Humnst777 Lt BT" w:hAnsi="Humnst777 Lt BT"/>
                <w:sz w:val="20"/>
                <w:szCs w:val="20"/>
              </w:rPr>
              <w:t>lacement opportunities be improved in the future?</w:t>
            </w:r>
          </w:p>
          <w:p w:rsidR="00E04914" w:rsidRPr="003F4864" w:rsidRDefault="00E04914" w:rsidP="00417254">
            <w:pPr>
              <w:numPr>
                <w:ilvl w:val="0"/>
                <w:numId w:val="24"/>
              </w:numPr>
              <w:spacing w:before="120" w:after="120"/>
              <w:ind w:left="284" w:hanging="284"/>
              <w:jc w:val="both"/>
              <w:rPr>
                <w:rFonts w:ascii="Humnst777 Lt BT" w:hAnsi="Humnst777 Lt BT" w:cs="ArialMT"/>
                <w:sz w:val="20"/>
                <w:szCs w:val="20"/>
              </w:rPr>
            </w:pPr>
            <w:r w:rsidRPr="003F4864">
              <w:rPr>
                <w:rFonts w:ascii="Humnst777 Lt BT" w:hAnsi="Humnst777 Lt BT"/>
                <w:sz w:val="20"/>
                <w:szCs w:val="20"/>
              </w:rPr>
              <w:t>Any other comments:</w:t>
            </w:r>
          </w:p>
          <w:p w:rsidR="00ED15B7" w:rsidRDefault="00E04914" w:rsidP="00417254">
            <w:pPr>
              <w:spacing w:before="120" w:after="120"/>
              <w:jc w:val="both"/>
              <w:rPr>
                <w:rFonts w:ascii="Humnst777 Lt BT" w:hAnsi="Humnst777 Lt BT"/>
                <w:b/>
                <w:sz w:val="20"/>
                <w:szCs w:val="20"/>
              </w:rPr>
            </w:pPr>
            <w:r>
              <w:rPr>
                <w:rFonts w:ascii="Humnst777 Lt BT" w:hAnsi="Humnst777 Lt BT"/>
                <w:b/>
                <w:sz w:val="20"/>
                <w:szCs w:val="20"/>
              </w:rPr>
              <w:t xml:space="preserve">Please send these comments to the </w:t>
            </w:r>
            <w:bookmarkStart w:id="20" w:name="_GoBack"/>
            <w:r w:rsidR="00E145A9">
              <w:rPr>
                <w:rFonts w:ascii="Humnst777 Lt BT" w:hAnsi="Humnst777 Lt BT"/>
                <w:b/>
                <w:i/>
                <w:sz w:val="20"/>
                <w:szCs w:val="20"/>
              </w:rPr>
              <w:t>School</w:t>
            </w:r>
            <w:bookmarkEnd w:id="20"/>
            <w:r>
              <w:rPr>
                <w:rFonts w:ascii="Humnst777 Lt BT" w:hAnsi="Humnst777 Lt BT"/>
                <w:b/>
                <w:sz w:val="20"/>
                <w:szCs w:val="20"/>
              </w:rPr>
              <w:t xml:space="preserve"> </w:t>
            </w:r>
            <w:r w:rsidR="00F0462B">
              <w:rPr>
                <w:rFonts w:ascii="Humnst777 Lt BT" w:hAnsi="Humnst777 Lt BT"/>
                <w:b/>
                <w:sz w:val="20"/>
                <w:szCs w:val="20"/>
              </w:rPr>
              <w:t xml:space="preserve">Academic </w:t>
            </w:r>
            <w:r>
              <w:rPr>
                <w:rFonts w:ascii="Humnst777 Lt BT" w:hAnsi="Humnst777 Lt BT"/>
                <w:b/>
                <w:sz w:val="20"/>
                <w:szCs w:val="20"/>
              </w:rPr>
              <w:t>Lead.</w:t>
            </w:r>
          </w:p>
          <w:p w:rsidR="00E04914" w:rsidRPr="003F4864" w:rsidRDefault="00E04914" w:rsidP="00417254">
            <w:pPr>
              <w:numPr>
                <w:ilvl w:val="0"/>
                <w:numId w:val="15"/>
              </w:numPr>
              <w:spacing w:before="120" w:after="120"/>
              <w:jc w:val="both"/>
              <w:rPr>
                <w:rFonts w:ascii="Humnst777 Lt BT" w:hAnsi="Humnst777 Lt BT"/>
                <w:b/>
                <w:sz w:val="20"/>
                <w:szCs w:val="20"/>
                <w:u w:val="single"/>
              </w:rPr>
            </w:pPr>
            <w:r>
              <w:rPr>
                <w:rFonts w:ascii="Humnst777 Lt BT" w:hAnsi="Humnst777 Lt BT"/>
                <w:b/>
                <w:sz w:val="20"/>
                <w:szCs w:val="20"/>
                <w:u w:val="single"/>
              </w:rPr>
              <w:t>Sample post-placement Q</w:t>
            </w:r>
            <w:r w:rsidRPr="003F4864">
              <w:rPr>
                <w:rFonts w:ascii="Humnst777 Lt BT" w:hAnsi="Humnst777 Lt BT"/>
                <w:b/>
                <w:sz w:val="20"/>
                <w:szCs w:val="20"/>
                <w:u w:val="single"/>
              </w:rPr>
              <w:t xml:space="preserve">uestionnaire </w:t>
            </w:r>
            <w:r>
              <w:rPr>
                <w:rFonts w:ascii="Humnst777 Lt BT" w:hAnsi="Humnst777 Lt BT"/>
                <w:b/>
                <w:sz w:val="20"/>
                <w:szCs w:val="20"/>
                <w:u w:val="single"/>
              </w:rPr>
              <w:t>f</w:t>
            </w:r>
            <w:r w:rsidRPr="003F4864">
              <w:rPr>
                <w:rFonts w:ascii="Humnst777 Lt BT" w:hAnsi="Humnst777 Lt BT"/>
                <w:b/>
                <w:sz w:val="20"/>
                <w:szCs w:val="20"/>
                <w:u w:val="single"/>
              </w:rPr>
              <w:t>or the Student:</w:t>
            </w:r>
          </w:p>
          <w:p w:rsidR="00E04914" w:rsidRDefault="00E04914" w:rsidP="00417254">
            <w:pPr>
              <w:spacing w:before="120" w:after="120"/>
              <w:jc w:val="both"/>
              <w:rPr>
                <w:rFonts w:ascii="Humnst777 BT" w:hAnsi="Humnst777 BT" w:cs="Arial"/>
                <w:b/>
                <w:bCs/>
                <w:color w:val="FF0000"/>
                <w:sz w:val="20"/>
              </w:rPr>
            </w:pPr>
            <w:r>
              <w:rPr>
                <w:rFonts w:ascii="Humnst777 BT" w:hAnsi="Humnst777 BT" w:cs="Arial"/>
                <w:b/>
                <w:bCs/>
                <w:color w:val="FF0000"/>
                <w:sz w:val="20"/>
              </w:rPr>
              <w:t>Placement: ______________________________________________________</w:t>
            </w:r>
          </w:p>
          <w:p w:rsidR="00E04914" w:rsidRDefault="00E04914" w:rsidP="00417254">
            <w:pPr>
              <w:spacing w:before="120" w:after="120"/>
              <w:jc w:val="both"/>
              <w:rPr>
                <w:rFonts w:ascii="Humnst777 BT" w:hAnsi="Humnst777 BT" w:cs="Arial"/>
                <w:b/>
                <w:bCs/>
                <w:color w:val="FF0000"/>
                <w:sz w:val="20"/>
              </w:rPr>
            </w:pPr>
            <w:r w:rsidRPr="0005327A">
              <w:rPr>
                <w:rFonts w:ascii="Humnst777 BT" w:hAnsi="Humnst777 BT" w:cs="Arial"/>
                <w:b/>
                <w:bCs/>
                <w:color w:val="FF0000"/>
                <w:sz w:val="20"/>
              </w:rPr>
              <w:t>Address of Placement: __________________________________________</w:t>
            </w:r>
            <w:r>
              <w:rPr>
                <w:rFonts w:ascii="Humnst777 BT" w:hAnsi="Humnst777 BT" w:cs="Arial"/>
                <w:b/>
                <w:bCs/>
                <w:color w:val="FF0000"/>
                <w:sz w:val="20"/>
              </w:rPr>
              <w:t>_</w:t>
            </w:r>
          </w:p>
          <w:p w:rsidR="00E04914" w:rsidRPr="0005327A" w:rsidRDefault="00E04914" w:rsidP="00417254">
            <w:pPr>
              <w:spacing w:before="120" w:after="120"/>
              <w:jc w:val="both"/>
              <w:rPr>
                <w:rFonts w:ascii="Humnst777 BT" w:hAnsi="Humnst777 BT" w:cs="Arial"/>
                <w:b/>
                <w:bCs/>
                <w:color w:val="FF0000"/>
                <w:sz w:val="20"/>
              </w:rPr>
            </w:pPr>
            <w:r w:rsidRPr="0005327A">
              <w:rPr>
                <w:rFonts w:ascii="Humnst777 BT" w:hAnsi="Humnst777 BT" w:cs="Arial"/>
                <w:b/>
                <w:bCs/>
                <w:color w:val="FF0000"/>
                <w:sz w:val="20"/>
              </w:rPr>
              <w:t xml:space="preserve">Placement </w:t>
            </w:r>
            <w:r>
              <w:rPr>
                <w:rFonts w:ascii="Humnst777 BT" w:hAnsi="Humnst777 BT" w:cs="Arial"/>
                <w:b/>
                <w:bCs/>
                <w:color w:val="FF0000"/>
                <w:sz w:val="20"/>
              </w:rPr>
              <w:t>Lead Officer</w:t>
            </w:r>
            <w:r w:rsidRPr="0005327A">
              <w:rPr>
                <w:rFonts w:ascii="Humnst777 BT" w:hAnsi="Humnst777 BT" w:cs="Arial"/>
                <w:b/>
                <w:bCs/>
                <w:color w:val="FF0000"/>
                <w:sz w:val="20"/>
              </w:rPr>
              <w:t>: __________________________________________</w:t>
            </w:r>
          </w:p>
          <w:p w:rsidR="00E04914" w:rsidRPr="0005327A" w:rsidRDefault="00E04914" w:rsidP="00417254">
            <w:pPr>
              <w:spacing w:before="120" w:after="120"/>
              <w:jc w:val="both"/>
              <w:rPr>
                <w:rFonts w:ascii="Humnst777 BT" w:hAnsi="Humnst777 BT" w:cs="Arial"/>
                <w:b/>
                <w:bCs/>
                <w:color w:val="FF0000"/>
                <w:sz w:val="20"/>
              </w:rPr>
            </w:pPr>
            <w:r>
              <w:rPr>
                <w:rFonts w:ascii="Humnst777 BT" w:hAnsi="Humnst777 BT" w:cs="Arial"/>
                <w:b/>
                <w:bCs/>
                <w:color w:val="FF0000"/>
                <w:sz w:val="20"/>
              </w:rPr>
              <w:t>Student</w:t>
            </w:r>
            <w:r w:rsidRPr="0005327A">
              <w:rPr>
                <w:rFonts w:ascii="Humnst777 BT" w:hAnsi="Humnst777 BT" w:cs="Arial"/>
                <w:b/>
                <w:bCs/>
                <w:color w:val="FF0000"/>
                <w:sz w:val="20"/>
              </w:rPr>
              <w:t>: __________________________________________</w:t>
            </w:r>
          </w:p>
          <w:p w:rsidR="00E04914" w:rsidRPr="0005327A" w:rsidRDefault="00E145A9" w:rsidP="00417254">
            <w:pPr>
              <w:spacing w:before="120" w:after="120"/>
              <w:jc w:val="both"/>
              <w:rPr>
                <w:rFonts w:ascii="Humnst777 BT" w:hAnsi="Humnst777 BT" w:cs="Arial"/>
                <w:b/>
                <w:bCs/>
                <w:color w:val="FF0000"/>
                <w:sz w:val="20"/>
              </w:rPr>
            </w:pPr>
            <w:r>
              <w:rPr>
                <w:rFonts w:ascii="Humnst777 BT" w:hAnsi="Humnst777 BT" w:cs="Arial"/>
                <w:b/>
                <w:bCs/>
                <w:i/>
                <w:color w:val="FF0000"/>
                <w:sz w:val="20"/>
              </w:rPr>
              <w:t>School</w:t>
            </w:r>
            <w:r w:rsidR="00E04914">
              <w:rPr>
                <w:rFonts w:ascii="Humnst777 BT" w:hAnsi="Humnst777 BT" w:cs="Arial"/>
                <w:b/>
                <w:bCs/>
                <w:color w:val="FF0000"/>
                <w:sz w:val="20"/>
              </w:rPr>
              <w:t xml:space="preserve"> Academic Link: ____________________________________________</w:t>
            </w:r>
          </w:p>
          <w:p w:rsidR="00E04914" w:rsidRDefault="00E04914" w:rsidP="00417254">
            <w:pPr>
              <w:spacing w:before="120" w:after="120"/>
              <w:jc w:val="both"/>
              <w:rPr>
                <w:rFonts w:ascii="Humnst777 Lt BT" w:hAnsi="Humnst777 Lt BT"/>
                <w:b/>
                <w:sz w:val="20"/>
                <w:szCs w:val="20"/>
              </w:rPr>
            </w:pPr>
            <w:r>
              <w:rPr>
                <w:rFonts w:ascii="Humnst777 Lt BT" w:hAnsi="Humnst777 Lt BT"/>
                <w:b/>
                <w:sz w:val="20"/>
                <w:szCs w:val="20"/>
              </w:rPr>
              <w:t>Please answer the following questions as fully as possible:</w:t>
            </w:r>
          </w:p>
          <w:p w:rsidR="00E04914" w:rsidRPr="003F4864" w:rsidRDefault="00E04914" w:rsidP="00417254">
            <w:pPr>
              <w:numPr>
                <w:ilvl w:val="0"/>
                <w:numId w:val="25"/>
              </w:numPr>
              <w:spacing w:before="120" w:after="120"/>
              <w:ind w:left="284" w:hanging="284"/>
              <w:jc w:val="both"/>
              <w:rPr>
                <w:rFonts w:ascii="Humnst777 Lt BT" w:hAnsi="Humnst777 Lt BT" w:cs="ArialMT"/>
                <w:sz w:val="20"/>
                <w:szCs w:val="20"/>
              </w:rPr>
            </w:pPr>
            <w:r w:rsidRPr="003F4864">
              <w:rPr>
                <w:rFonts w:ascii="Humnst777 Lt BT" w:hAnsi="Humnst777 Lt BT"/>
                <w:sz w:val="20"/>
                <w:szCs w:val="20"/>
              </w:rPr>
              <w:t xml:space="preserve">Did the </w:t>
            </w:r>
            <w:r>
              <w:rPr>
                <w:rFonts w:ascii="Humnst777 Lt BT" w:hAnsi="Humnst777 Lt BT"/>
                <w:sz w:val="20"/>
                <w:szCs w:val="20"/>
              </w:rPr>
              <w:t>placement match expectations</w:t>
            </w:r>
            <w:r w:rsidRPr="003F4864">
              <w:rPr>
                <w:rFonts w:ascii="Humnst777 Lt BT" w:hAnsi="Humnst777 Lt BT"/>
                <w:sz w:val="20"/>
                <w:szCs w:val="20"/>
              </w:rPr>
              <w:t>?</w:t>
            </w:r>
          </w:p>
          <w:p w:rsidR="00E04914" w:rsidRPr="003F4864" w:rsidRDefault="00E04914" w:rsidP="00417254">
            <w:pPr>
              <w:numPr>
                <w:ilvl w:val="0"/>
                <w:numId w:val="25"/>
              </w:numPr>
              <w:spacing w:before="120" w:after="120"/>
              <w:ind w:left="284" w:hanging="284"/>
              <w:jc w:val="both"/>
              <w:rPr>
                <w:rFonts w:ascii="Humnst777 Lt BT" w:hAnsi="Humnst777 Lt BT" w:cs="ArialMT"/>
                <w:sz w:val="20"/>
                <w:szCs w:val="20"/>
              </w:rPr>
            </w:pPr>
            <w:r w:rsidRPr="003F4864">
              <w:rPr>
                <w:rFonts w:ascii="Humnst777 Lt BT" w:hAnsi="Humnst777 Lt BT"/>
                <w:sz w:val="20"/>
                <w:szCs w:val="20"/>
              </w:rPr>
              <w:t xml:space="preserve">Did the </w:t>
            </w:r>
            <w:r>
              <w:rPr>
                <w:rFonts w:ascii="Humnst777 Lt BT" w:hAnsi="Humnst777 Lt BT"/>
                <w:sz w:val="20"/>
                <w:szCs w:val="20"/>
              </w:rPr>
              <w:t>p</w:t>
            </w:r>
            <w:r w:rsidRPr="003F4864">
              <w:rPr>
                <w:rFonts w:ascii="Humnst777 Lt BT" w:hAnsi="Humnst777 Lt BT"/>
                <w:sz w:val="20"/>
                <w:szCs w:val="20"/>
              </w:rPr>
              <w:t>lacement provide the opportunity to demonstrate the required learning outcomes?</w:t>
            </w:r>
          </w:p>
          <w:p w:rsidR="00E04914" w:rsidRPr="003F4864" w:rsidRDefault="00E04914" w:rsidP="00417254">
            <w:pPr>
              <w:numPr>
                <w:ilvl w:val="0"/>
                <w:numId w:val="25"/>
              </w:numPr>
              <w:spacing w:before="120" w:after="120"/>
              <w:ind w:left="284" w:hanging="284"/>
              <w:jc w:val="both"/>
              <w:rPr>
                <w:rFonts w:ascii="Humnst777 Lt BT" w:hAnsi="Humnst777 Lt BT" w:cs="ArialMT"/>
                <w:sz w:val="20"/>
                <w:szCs w:val="20"/>
              </w:rPr>
            </w:pPr>
            <w:r>
              <w:rPr>
                <w:rFonts w:ascii="Humnst777 Lt BT" w:hAnsi="Humnst777 Lt BT"/>
                <w:sz w:val="20"/>
                <w:szCs w:val="20"/>
              </w:rPr>
              <w:t>W</w:t>
            </w:r>
            <w:r w:rsidRPr="003F4864">
              <w:rPr>
                <w:rFonts w:ascii="Humnst777 Lt BT" w:hAnsi="Humnst777 Lt BT"/>
                <w:sz w:val="20"/>
                <w:szCs w:val="20"/>
              </w:rPr>
              <w:t>ere there operational challenges?</w:t>
            </w:r>
          </w:p>
          <w:p w:rsidR="00E04914" w:rsidRPr="003F4864" w:rsidRDefault="00E04914" w:rsidP="00417254">
            <w:pPr>
              <w:numPr>
                <w:ilvl w:val="0"/>
                <w:numId w:val="25"/>
              </w:numPr>
              <w:spacing w:before="120" w:after="120"/>
              <w:ind w:left="284" w:hanging="284"/>
              <w:jc w:val="both"/>
              <w:rPr>
                <w:rFonts w:ascii="Humnst777 Lt BT" w:hAnsi="Humnst777 Lt BT" w:cs="ArialMT"/>
                <w:sz w:val="20"/>
                <w:szCs w:val="20"/>
              </w:rPr>
            </w:pPr>
            <w:r w:rsidRPr="003F4864">
              <w:rPr>
                <w:rFonts w:ascii="Humnst777 Lt BT" w:hAnsi="Humnst777 Lt BT"/>
                <w:sz w:val="20"/>
                <w:szCs w:val="20"/>
              </w:rPr>
              <w:t xml:space="preserve">How could </w:t>
            </w:r>
            <w:r>
              <w:rPr>
                <w:rFonts w:ascii="Humnst777 Lt BT" w:hAnsi="Humnst777 Lt BT"/>
                <w:sz w:val="20"/>
                <w:szCs w:val="20"/>
              </w:rPr>
              <w:t>the p</w:t>
            </w:r>
            <w:r w:rsidRPr="003F4864">
              <w:rPr>
                <w:rFonts w:ascii="Humnst777 Lt BT" w:hAnsi="Humnst777 Lt BT"/>
                <w:sz w:val="20"/>
                <w:szCs w:val="20"/>
              </w:rPr>
              <w:t>lacement opportunit</w:t>
            </w:r>
            <w:r>
              <w:rPr>
                <w:rFonts w:ascii="Humnst777 Lt BT" w:hAnsi="Humnst777 Lt BT"/>
                <w:sz w:val="20"/>
                <w:szCs w:val="20"/>
              </w:rPr>
              <w:t>y</w:t>
            </w:r>
            <w:r w:rsidRPr="003F4864">
              <w:rPr>
                <w:rFonts w:ascii="Humnst777 Lt BT" w:hAnsi="Humnst777 Lt BT"/>
                <w:sz w:val="20"/>
                <w:szCs w:val="20"/>
              </w:rPr>
              <w:t xml:space="preserve"> be improved in the future?</w:t>
            </w:r>
          </w:p>
          <w:p w:rsidR="00E04914" w:rsidRPr="003F4864" w:rsidRDefault="00E04914" w:rsidP="00417254">
            <w:pPr>
              <w:numPr>
                <w:ilvl w:val="0"/>
                <w:numId w:val="25"/>
              </w:numPr>
              <w:spacing w:before="120" w:after="120"/>
              <w:ind w:left="284" w:hanging="284"/>
              <w:jc w:val="both"/>
              <w:rPr>
                <w:rFonts w:ascii="Humnst777 Lt BT" w:hAnsi="Humnst777 Lt BT" w:cs="ArialMT"/>
                <w:sz w:val="20"/>
                <w:szCs w:val="20"/>
              </w:rPr>
            </w:pPr>
            <w:r w:rsidRPr="003F4864">
              <w:rPr>
                <w:rFonts w:ascii="Humnst777 Lt BT" w:hAnsi="Humnst777 Lt BT"/>
                <w:sz w:val="20"/>
                <w:szCs w:val="20"/>
              </w:rPr>
              <w:t>Any other comments:</w:t>
            </w:r>
          </w:p>
          <w:p w:rsidR="00ED15B7" w:rsidRDefault="00E04914" w:rsidP="00417254">
            <w:pPr>
              <w:spacing w:before="120" w:after="120"/>
              <w:jc w:val="both"/>
              <w:rPr>
                <w:rFonts w:ascii="Humnst777 Lt BT" w:hAnsi="Humnst777 Lt BT"/>
                <w:b/>
                <w:sz w:val="20"/>
                <w:szCs w:val="20"/>
              </w:rPr>
            </w:pPr>
            <w:r w:rsidRPr="00DB515D">
              <w:rPr>
                <w:rFonts w:ascii="Humnst777 Lt BT" w:hAnsi="Humnst777 Lt BT"/>
                <w:b/>
                <w:sz w:val="20"/>
                <w:szCs w:val="20"/>
              </w:rPr>
              <w:t xml:space="preserve">Please send these comments to the </w:t>
            </w:r>
            <w:r w:rsidR="00E145A9">
              <w:rPr>
                <w:rFonts w:ascii="Humnst777 Lt BT" w:hAnsi="Humnst777 Lt BT"/>
                <w:b/>
                <w:i/>
                <w:sz w:val="20"/>
                <w:szCs w:val="20"/>
              </w:rPr>
              <w:t>School</w:t>
            </w:r>
            <w:r w:rsidRPr="00DB515D">
              <w:rPr>
                <w:rFonts w:ascii="Humnst777 Lt BT" w:hAnsi="Humnst777 Lt BT"/>
                <w:b/>
                <w:i/>
                <w:sz w:val="20"/>
                <w:szCs w:val="20"/>
              </w:rPr>
              <w:t xml:space="preserve"> </w:t>
            </w:r>
            <w:r w:rsidR="00F0462B" w:rsidRPr="00DB515D">
              <w:rPr>
                <w:rFonts w:ascii="Humnst777 Lt BT" w:hAnsi="Humnst777 Lt BT"/>
                <w:b/>
                <w:sz w:val="20"/>
                <w:szCs w:val="20"/>
              </w:rPr>
              <w:t xml:space="preserve">Academic </w:t>
            </w:r>
            <w:r w:rsidRPr="00DB515D">
              <w:rPr>
                <w:rFonts w:ascii="Humnst777 Lt BT" w:hAnsi="Humnst777 Lt BT"/>
                <w:b/>
                <w:sz w:val="20"/>
                <w:szCs w:val="20"/>
              </w:rPr>
              <w:t>Lead.</w:t>
            </w:r>
          </w:p>
          <w:p w:rsidR="00E04914" w:rsidRPr="003F4864" w:rsidRDefault="00E04914" w:rsidP="00417254">
            <w:pPr>
              <w:numPr>
                <w:ilvl w:val="0"/>
                <w:numId w:val="15"/>
              </w:numPr>
              <w:spacing w:before="120" w:after="120"/>
              <w:jc w:val="both"/>
              <w:rPr>
                <w:rFonts w:ascii="Humnst777 Lt BT" w:hAnsi="Humnst777 Lt BT"/>
                <w:b/>
                <w:sz w:val="20"/>
                <w:szCs w:val="20"/>
                <w:u w:val="single"/>
              </w:rPr>
            </w:pPr>
            <w:r>
              <w:rPr>
                <w:rFonts w:ascii="Humnst777 Lt BT" w:hAnsi="Humnst777 Lt BT"/>
                <w:b/>
                <w:sz w:val="20"/>
                <w:szCs w:val="20"/>
                <w:u w:val="single"/>
              </w:rPr>
              <w:t>Sample post-</w:t>
            </w:r>
            <w:r w:rsidR="00A7432D">
              <w:rPr>
                <w:rFonts w:ascii="Humnst777 Lt BT" w:hAnsi="Humnst777 Lt BT"/>
                <w:b/>
                <w:sz w:val="20"/>
                <w:szCs w:val="20"/>
                <w:u w:val="single"/>
              </w:rPr>
              <w:t>placement Questionnaire for the</w:t>
            </w:r>
            <w:r w:rsidRPr="00F0462B">
              <w:rPr>
                <w:rFonts w:ascii="Humnst777 Lt BT" w:hAnsi="Humnst777 Lt BT"/>
                <w:b/>
                <w:i/>
                <w:sz w:val="20"/>
                <w:szCs w:val="20"/>
                <w:u w:val="single"/>
              </w:rPr>
              <w:t xml:space="preserve"> </w:t>
            </w:r>
            <w:r w:rsidR="00E145A9">
              <w:rPr>
                <w:rFonts w:ascii="Humnst777 Lt BT" w:hAnsi="Humnst777 Lt BT"/>
                <w:b/>
                <w:i/>
                <w:sz w:val="20"/>
                <w:szCs w:val="20"/>
                <w:u w:val="single"/>
              </w:rPr>
              <w:t>School</w:t>
            </w:r>
            <w:r w:rsidRPr="003F4864">
              <w:rPr>
                <w:rFonts w:ascii="Humnst777 Lt BT" w:hAnsi="Humnst777 Lt BT"/>
                <w:b/>
                <w:sz w:val="20"/>
                <w:szCs w:val="20"/>
                <w:u w:val="single"/>
              </w:rPr>
              <w:t>:</w:t>
            </w:r>
          </w:p>
          <w:p w:rsidR="00E04914" w:rsidRDefault="00E04914" w:rsidP="00417254">
            <w:pPr>
              <w:spacing w:before="120" w:after="120"/>
              <w:jc w:val="both"/>
              <w:rPr>
                <w:rFonts w:ascii="Humnst777 BT" w:hAnsi="Humnst777 BT" w:cs="Arial"/>
                <w:b/>
                <w:bCs/>
                <w:color w:val="FF0000"/>
                <w:sz w:val="20"/>
              </w:rPr>
            </w:pPr>
            <w:r>
              <w:rPr>
                <w:rFonts w:ascii="Humnst777 BT" w:hAnsi="Humnst777 BT" w:cs="Arial"/>
                <w:b/>
                <w:bCs/>
                <w:color w:val="FF0000"/>
                <w:sz w:val="20"/>
              </w:rPr>
              <w:t>Placement: ______________________________________________________</w:t>
            </w:r>
          </w:p>
          <w:p w:rsidR="00E04914" w:rsidRDefault="00E04914" w:rsidP="00417254">
            <w:pPr>
              <w:spacing w:before="120" w:after="120"/>
              <w:jc w:val="both"/>
              <w:rPr>
                <w:rFonts w:ascii="Humnst777 BT" w:hAnsi="Humnst777 BT" w:cs="Arial"/>
                <w:b/>
                <w:bCs/>
                <w:color w:val="FF0000"/>
                <w:sz w:val="20"/>
              </w:rPr>
            </w:pPr>
            <w:r w:rsidRPr="0005327A">
              <w:rPr>
                <w:rFonts w:ascii="Humnst777 BT" w:hAnsi="Humnst777 BT" w:cs="Arial"/>
                <w:b/>
                <w:bCs/>
                <w:color w:val="FF0000"/>
                <w:sz w:val="20"/>
              </w:rPr>
              <w:t>Address of Placement: __________________________________________</w:t>
            </w:r>
            <w:r>
              <w:rPr>
                <w:rFonts w:ascii="Humnst777 BT" w:hAnsi="Humnst777 BT" w:cs="Arial"/>
                <w:b/>
                <w:bCs/>
                <w:color w:val="FF0000"/>
                <w:sz w:val="20"/>
              </w:rPr>
              <w:t>_</w:t>
            </w:r>
          </w:p>
          <w:p w:rsidR="00E04914" w:rsidRPr="0005327A" w:rsidRDefault="00E04914" w:rsidP="00417254">
            <w:pPr>
              <w:spacing w:before="120" w:after="120"/>
              <w:jc w:val="both"/>
              <w:rPr>
                <w:rFonts w:ascii="Humnst777 BT" w:hAnsi="Humnst777 BT" w:cs="Arial"/>
                <w:b/>
                <w:bCs/>
                <w:color w:val="FF0000"/>
                <w:sz w:val="20"/>
              </w:rPr>
            </w:pPr>
            <w:r w:rsidRPr="0005327A">
              <w:rPr>
                <w:rFonts w:ascii="Humnst777 BT" w:hAnsi="Humnst777 BT" w:cs="Arial"/>
                <w:b/>
                <w:bCs/>
                <w:color w:val="FF0000"/>
                <w:sz w:val="20"/>
              </w:rPr>
              <w:t xml:space="preserve">Placement </w:t>
            </w:r>
            <w:r>
              <w:rPr>
                <w:rFonts w:ascii="Humnst777 BT" w:hAnsi="Humnst777 BT" w:cs="Arial"/>
                <w:b/>
                <w:bCs/>
                <w:color w:val="FF0000"/>
                <w:sz w:val="20"/>
              </w:rPr>
              <w:t>Lead Officer</w:t>
            </w:r>
            <w:r w:rsidRPr="0005327A">
              <w:rPr>
                <w:rFonts w:ascii="Humnst777 BT" w:hAnsi="Humnst777 BT" w:cs="Arial"/>
                <w:b/>
                <w:bCs/>
                <w:color w:val="FF0000"/>
                <w:sz w:val="20"/>
              </w:rPr>
              <w:t>: __________________________________________</w:t>
            </w:r>
          </w:p>
          <w:p w:rsidR="00E04914" w:rsidRPr="0005327A" w:rsidRDefault="00E04914" w:rsidP="00417254">
            <w:pPr>
              <w:spacing w:before="120" w:after="120"/>
              <w:jc w:val="both"/>
              <w:rPr>
                <w:rFonts w:ascii="Humnst777 BT" w:hAnsi="Humnst777 BT" w:cs="Arial"/>
                <w:b/>
                <w:bCs/>
                <w:color w:val="FF0000"/>
                <w:sz w:val="20"/>
              </w:rPr>
            </w:pPr>
            <w:r>
              <w:rPr>
                <w:rFonts w:ascii="Humnst777 BT" w:hAnsi="Humnst777 BT" w:cs="Arial"/>
                <w:b/>
                <w:bCs/>
                <w:color w:val="FF0000"/>
                <w:sz w:val="20"/>
              </w:rPr>
              <w:t>Student</w:t>
            </w:r>
            <w:r w:rsidRPr="0005327A">
              <w:rPr>
                <w:rFonts w:ascii="Humnst777 BT" w:hAnsi="Humnst777 BT" w:cs="Arial"/>
                <w:b/>
                <w:bCs/>
                <w:color w:val="FF0000"/>
                <w:sz w:val="20"/>
              </w:rPr>
              <w:t>: __________________________________________</w:t>
            </w:r>
          </w:p>
          <w:p w:rsidR="00E04914" w:rsidRPr="0005327A" w:rsidRDefault="00E145A9" w:rsidP="00417254">
            <w:pPr>
              <w:spacing w:before="120" w:after="120"/>
              <w:jc w:val="both"/>
              <w:rPr>
                <w:rFonts w:ascii="Humnst777 BT" w:hAnsi="Humnst777 BT" w:cs="Arial"/>
                <w:b/>
                <w:bCs/>
                <w:color w:val="FF0000"/>
                <w:sz w:val="20"/>
              </w:rPr>
            </w:pPr>
            <w:r>
              <w:rPr>
                <w:rFonts w:ascii="Humnst777 BT" w:hAnsi="Humnst777 BT" w:cs="Arial"/>
                <w:b/>
                <w:bCs/>
                <w:i/>
                <w:color w:val="FF0000"/>
                <w:sz w:val="20"/>
              </w:rPr>
              <w:t>School</w:t>
            </w:r>
            <w:r w:rsidR="00E04914">
              <w:rPr>
                <w:rFonts w:ascii="Humnst777 BT" w:hAnsi="Humnst777 BT" w:cs="Arial"/>
                <w:b/>
                <w:bCs/>
                <w:color w:val="FF0000"/>
                <w:sz w:val="20"/>
              </w:rPr>
              <w:t xml:space="preserve"> Academic Link: ____________________________________________</w:t>
            </w:r>
          </w:p>
          <w:p w:rsidR="00E04914" w:rsidRDefault="00E04914" w:rsidP="00417254">
            <w:pPr>
              <w:spacing w:before="120" w:after="120"/>
              <w:jc w:val="both"/>
              <w:rPr>
                <w:rFonts w:ascii="Humnst777 Lt BT" w:hAnsi="Humnst777 Lt BT"/>
                <w:b/>
                <w:sz w:val="20"/>
                <w:szCs w:val="20"/>
              </w:rPr>
            </w:pPr>
            <w:r>
              <w:rPr>
                <w:rFonts w:ascii="Humnst777 Lt BT" w:hAnsi="Humnst777 Lt BT"/>
                <w:b/>
                <w:sz w:val="20"/>
                <w:szCs w:val="20"/>
              </w:rPr>
              <w:t>Please answer the following questions as fully as possible:</w:t>
            </w:r>
          </w:p>
          <w:p w:rsidR="00E04914" w:rsidRPr="00DB515D" w:rsidRDefault="00E04914" w:rsidP="00417254">
            <w:pPr>
              <w:pStyle w:val="ListParagraph"/>
              <w:numPr>
                <w:ilvl w:val="0"/>
                <w:numId w:val="23"/>
              </w:numPr>
            </w:pPr>
            <w:r w:rsidRPr="00DB515D">
              <w:lastRenderedPageBreak/>
              <w:t>How effective was this Placement, and are there aspects that could be improved for the future?</w:t>
            </w:r>
          </w:p>
          <w:p w:rsidR="00E04914" w:rsidRPr="00DB515D" w:rsidRDefault="00E04914" w:rsidP="00417254">
            <w:pPr>
              <w:pStyle w:val="ListParagraph"/>
              <w:numPr>
                <w:ilvl w:val="0"/>
                <w:numId w:val="23"/>
              </w:numPr>
            </w:pPr>
            <w:r w:rsidRPr="00DB515D">
              <w:t>Does the Placement Provider or student(s) raise issues that require action?</w:t>
            </w:r>
          </w:p>
          <w:p w:rsidR="00E04914" w:rsidRPr="00DB515D" w:rsidRDefault="00E04914" w:rsidP="00417254">
            <w:pPr>
              <w:pStyle w:val="ListParagraph"/>
              <w:numPr>
                <w:ilvl w:val="0"/>
                <w:numId w:val="23"/>
              </w:numPr>
            </w:pPr>
            <w:r w:rsidRPr="00DB515D">
              <w:t>Does the Placement Provider or student(s) raise aspects of good practice?</w:t>
            </w:r>
          </w:p>
          <w:p w:rsidR="00E04914" w:rsidRPr="00DB515D" w:rsidRDefault="00E04914" w:rsidP="00417254">
            <w:pPr>
              <w:pStyle w:val="ListParagraph"/>
              <w:numPr>
                <w:ilvl w:val="0"/>
                <w:numId w:val="23"/>
              </w:numPr>
            </w:pPr>
            <w:r w:rsidRPr="00DB515D">
              <w:t>Any other comments:</w:t>
            </w:r>
          </w:p>
          <w:p w:rsidR="00E04914" w:rsidRPr="0008663E" w:rsidRDefault="00E04914" w:rsidP="00E145A9">
            <w:pPr>
              <w:spacing w:before="120" w:after="120"/>
              <w:jc w:val="both"/>
              <w:rPr>
                <w:rFonts w:ascii="Humnst777 BT" w:hAnsi="Humnst777 BT" w:cs="Arial"/>
                <w:color w:val="000000"/>
                <w:sz w:val="20"/>
                <w:szCs w:val="20"/>
              </w:rPr>
            </w:pPr>
            <w:r>
              <w:rPr>
                <w:rFonts w:ascii="Humnst777 Lt BT" w:hAnsi="Humnst777 Lt BT"/>
                <w:b/>
                <w:sz w:val="20"/>
                <w:szCs w:val="20"/>
              </w:rPr>
              <w:t xml:space="preserve">Please feed these comments (including evidence from the questionnaires of the Placement Provider and of the Student) into the University Annual </w:t>
            </w:r>
            <w:r w:rsidR="00E145A9">
              <w:rPr>
                <w:rFonts w:ascii="Humnst777 Lt BT" w:hAnsi="Humnst777 Lt BT"/>
                <w:b/>
                <w:sz w:val="20"/>
                <w:szCs w:val="20"/>
              </w:rPr>
              <w:t xml:space="preserve">Programme Monitoring </w:t>
            </w:r>
            <w:r>
              <w:rPr>
                <w:rFonts w:ascii="Humnst777 Lt BT" w:hAnsi="Humnst777 Lt BT"/>
                <w:b/>
                <w:sz w:val="20"/>
                <w:szCs w:val="20"/>
              </w:rPr>
              <w:t>Report.</w:t>
            </w:r>
          </w:p>
        </w:tc>
        <w:tc>
          <w:tcPr>
            <w:tcW w:w="4597" w:type="dxa"/>
            <w:gridSpan w:val="3"/>
          </w:tcPr>
          <w:p w:rsidR="00E04914" w:rsidRPr="0008663E" w:rsidRDefault="00E04914" w:rsidP="00417254">
            <w:pPr>
              <w:autoSpaceDE w:val="0"/>
              <w:autoSpaceDN w:val="0"/>
              <w:adjustRightInd w:val="0"/>
              <w:spacing w:before="120" w:after="120" w:line="240" w:lineRule="auto"/>
              <w:rPr>
                <w:rFonts w:ascii="Humnst777 BT" w:hAnsi="Humnst777 BT" w:cs="Arial"/>
                <w:color w:val="000000"/>
                <w:sz w:val="20"/>
                <w:szCs w:val="20"/>
              </w:rPr>
            </w:pPr>
          </w:p>
        </w:tc>
      </w:tr>
    </w:tbl>
    <w:p w:rsidR="00ED15B7" w:rsidRDefault="00ED15B7" w:rsidP="00417254">
      <w:pPr>
        <w:pStyle w:val="Standard"/>
        <w:spacing w:before="120" w:after="120"/>
        <w:jc w:val="both"/>
        <w:rPr>
          <w:rFonts w:ascii="Humnst777 BT" w:hAnsi="Humnst777 BT" w:cs="Arial-BoldMT"/>
          <w:b/>
          <w:bCs/>
          <w:sz w:val="28"/>
          <w:szCs w:val="28"/>
        </w:rPr>
      </w:pPr>
    </w:p>
    <w:p w:rsidR="00ED15B7" w:rsidRPr="00DB515D" w:rsidRDefault="00ED15B7" w:rsidP="00417254">
      <w:pPr>
        <w:pStyle w:val="Standard"/>
        <w:spacing w:before="120" w:after="120"/>
        <w:jc w:val="both"/>
        <w:rPr>
          <w:rFonts w:ascii="Humnst777 BT" w:hAnsi="Humnst777 BT" w:cs="Arial-BoldMT"/>
          <w:b/>
          <w:bCs/>
          <w:sz w:val="28"/>
          <w:szCs w:val="28"/>
        </w:rPr>
      </w:pPr>
    </w:p>
    <w:sectPr w:rsidR="00ED15B7" w:rsidRPr="00DB515D" w:rsidSect="00C5718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6D2" w:rsidRDefault="006C26D2" w:rsidP="004B66E4">
      <w:pPr>
        <w:spacing w:after="0" w:line="240" w:lineRule="auto"/>
      </w:pPr>
      <w:r>
        <w:separator/>
      </w:r>
    </w:p>
  </w:endnote>
  <w:endnote w:type="continuationSeparator" w:id="0">
    <w:p w:rsidR="006C26D2" w:rsidRDefault="006C26D2" w:rsidP="004B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umnst777 Lt BT">
    <w:panose1 w:val="020B0402030504020204"/>
    <w:charset w:val="00"/>
    <w:family w:val="swiss"/>
    <w:pitch w:val="variable"/>
    <w:sig w:usb0="00000087" w:usb1="00000000" w:usb2="00000000" w:usb3="00000000" w:csb0="0000001B"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71147"/>
      <w:docPartObj>
        <w:docPartGallery w:val="Page Numbers (Bottom of Page)"/>
        <w:docPartUnique/>
      </w:docPartObj>
    </w:sdtPr>
    <w:sdtEndPr>
      <w:rPr>
        <w:noProof/>
      </w:rPr>
    </w:sdtEndPr>
    <w:sdtContent>
      <w:p w:rsidR="00BA1B41" w:rsidRDefault="00BA1B41">
        <w:pPr>
          <w:pStyle w:val="Footer"/>
          <w:jc w:val="center"/>
        </w:pPr>
        <w:r>
          <w:fldChar w:fldCharType="begin"/>
        </w:r>
        <w:r>
          <w:instrText xml:space="preserve"> PAGE   \* MERGEFORMAT </w:instrText>
        </w:r>
        <w:r>
          <w:fldChar w:fldCharType="separate"/>
        </w:r>
        <w:r w:rsidR="00E145A9">
          <w:rPr>
            <w:noProof/>
          </w:rPr>
          <w:t>24</w:t>
        </w:r>
        <w:r>
          <w:rPr>
            <w:noProof/>
          </w:rPr>
          <w:fldChar w:fldCharType="end"/>
        </w:r>
      </w:p>
    </w:sdtContent>
  </w:sdt>
  <w:p w:rsidR="00BA1B41" w:rsidRDefault="00BA1B41" w:rsidP="001761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6D2" w:rsidRDefault="006C26D2" w:rsidP="004B66E4">
      <w:pPr>
        <w:spacing w:after="0" w:line="240" w:lineRule="auto"/>
      </w:pPr>
      <w:r>
        <w:separator/>
      </w:r>
    </w:p>
  </w:footnote>
  <w:footnote w:type="continuationSeparator" w:id="0">
    <w:p w:rsidR="006C26D2" w:rsidRDefault="006C26D2" w:rsidP="004B66E4">
      <w:pPr>
        <w:spacing w:after="0" w:line="240" w:lineRule="auto"/>
      </w:pPr>
      <w:r>
        <w:continuationSeparator/>
      </w:r>
    </w:p>
  </w:footnote>
  <w:footnote w:id="1">
    <w:p w:rsidR="00622B82" w:rsidRPr="003F6EF6" w:rsidRDefault="00622B82" w:rsidP="00622B82">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Where a partner has delegated responsibility for the management of placements within a University award, please substitute the partner name wherever ‘</w:t>
      </w:r>
      <w:r w:rsidR="00E145A9">
        <w:rPr>
          <w:rFonts w:ascii="Humnst777 Lt BT" w:hAnsi="Humnst777 Lt BT"/>
          <w:sz w:val="16"/>
          <w:szCs w:val="16"/>
        </w:rPr>
        <w:t>School</w:t>
      </w:r>
      <w:r w:rsidRPr="003F6EF6">
        <w:rPr>
          <w:rFonts w:ascii="Humnst777 Lt BT" w:hAnsi="Humnst777 Lt BT"/>
          <w:sz w:val="16"/>
          <w:szCs w:val="16"/>
        </w:rPr>
        <w:t>’ appears in italics</w:t>
      </w:r>
    </w:p>
  </w:footnote>
  <w:footnote w:id="2">
    <w:p w:rsidR="00622B82" w:rsidRPr="003F6EF6" w:rsidRDefault="00622B82" w:rsidP="00622B82">
      <w:pPr>
        <w:pStyle w:val="FootnoteText"/>
        <w:rPr>
          <w:rFonts w:ascii="Humnst777 Lt BT" w:hAnsi="Humnst777 Lt BT"/>
          <w:sz w:val="16"/>
          <w:szCs w:val="16"/>
        </w:rPr>
      </w:pPr>
      <w:r w:rsidRPr="003F6EF6">
        <w:rPr>
          <w:rFonts w:ascii="Humnst777 Lt BT" w:hAnsi="Humnst777 Lt BT"/>
          <w:sz w:val="16"/>
          <w:szCs w:val="16"/>
        </w:rPr>
        <w:footnoteRef/>
      </w:r>
      <w:r w:rsidRPr="003F6EF6">
        <w:rPr>
          <w:rFonts w:ascii="Humnst777 Lt BT" w:hAnsi="Humnst777 Lt BT"/>
          <w:sz w:val="16"/>
          <w:szCs w:val="16"/>
        </w:rPr>
        <w:t xml:space="preserve"> The University Policy and Guidance for Placement and Work Based Learning can be found at: </w:t>
      </w:r>
      <w:hyperlink r:id="rId1" w:history="1">
        <w:r w:rsidRPr="00622B82">
          <w:rPr>
            <w:sz w:val="18"/>
          </w:rPr>
          <w:t>http://www.canterbury.ac.uk/support/quality-and-standards-office/index.asp</w:t>
        </w:r>
      </w:hyperlink>
    </w:p>
  </w:footnote>
  <w:footnote w:id="3">
    <w:p w:rsidR="00622B82" w:rsidRPr="003F6EF6" w:rsidRDefault="00622B82" w:rsidP="00622B82">
      <w:pPr>
        <w:pStyle w:val="FootnoteText"/>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Where a partner has delegated responsibility for the management of placements within a University award, please substitute the partner name wherever ‘</w:t>
      </w:r>
      <w:r w:rsidR="00E145A9">
        <w:rPr>
          <w:rFonts w:ascii="Humnst777 Lt BT" w:hAnsi="Humnst777 Lt BT"/>
          <w:sz w:val="16"/>
          <w:szCs w:val="16"/>
        </w:rPr>
        <w:t>School</w:t>
      </w:r>
      <w:r w:rsidRPr="003F6EF6">
        <w:rPr>
          <w:rFonts w:ascii="Humnst777 Lt BT" w:hAnsi="Humnst777 Lt BT"/>
          <w:sz w:val="16"/>
          <w:szCs w:val="16"/>
        </w:rPr>
        <w:t>’ appears in italics</w:t>
      </w:r>
    </w:p>
  </w:footnote>
  <w:footnote w:id="4">
    <w:p w:rsidR="00622B82" w:rsidRPr="003F6EF6" w:rsidRDefault="00622B82" w:rsidP="00622B82">
      <w:pPr>
        <w:autoSpaceDE w:val="0"/>
        <w:autoSpaceDN w:val="0"/>
        <w:adjustRightInd w:val="0"/>
        <w:spacing w:after="0" w:line="240" w:lineRule="auto"/>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Guidance to assess risk and approve a placement is given in Annex 3</w:t>
      </w:r>
      <w:r>
        <w:rPr>
          <w:rFonts w:ascii="Humnst777 Lt BT" w:hAnsi="Humnst777 Lt BT"/>
          <w:sz w:val="16"/>
          <w:szCs w:val="16"/>
        </w:rPr>
        <w:t>. A</w:t>
      </w:r>
      <w:r w:rsidRPr="003F6EF6">
        <w:rPr>
          <w:rFonts w:ascii="Humnst777 Lt BT" w:hAnsi="Humnst777 Lt BT"/>
          <w:sz w:val="16"/>
          <w:szCs w:val="16"/>
        </w:rPr>
        <w:t>dditional guidance for placements abroad, where the level of risk is often significantly greater.</w:t>
      </w:r>
      <w:r>
        <w:rPr>
          <w:rFonts w:ascii="Humnst777 Lt BT" w:hAnsi="Humnst777 Lt BT"/>
          <w:sz w:val="16"/>
          <w:szCs w:val="16"/>
        </w:rPr>
        <w:t xml:space="preserve"> Is given in</w:t>
      </w:r>
      <w:r w:rsidRPr="003F6EF6">
        <w:rPr>
          <w:rFonts w:ascii="Humnst777 Lt BT" w:hAnsi="Humnst777 Lt BT"/>
          <w:sz w:val="16"/>
          <w:szCs w:val="16"/>
        </w:rPr>
        <w:t xml:space="preserve"> Annex 4</w:t>
      </w:r>
      <w:r>
        <w:rPr>
          <w:rFonts w:ascii="Humnst777 Lt BT" w:hAnsi="Humnst777 Lt BT"/>
          <w:sz w:val="16"/>
          <w:szCs w:val="16"/>
        </w:rPr>
        <w:t>.</w:t>
      </w:r>
      <w:r w:rsidRPr="003F6EF6">
        <w:rPr>
          <w:rFonts w:ascii="Humnst777 Lt BT" w:hAnsi="Humnst777 Lt BT" w:cs="ArialMT"/>
          <w:sz w:val="16"/>
          <w:szCs w:val="16"/>
        </w:rPr>
        <w:t xml:space="preserve"> </w:t>
      </w:r>
    </w:p>
  </w:footnote>
  <w:footnote w:id="5">
    <w:p w:rsidR="00622B82" w:rsidRPr="003F6EF6" w:rsidRDefault="00622B82" w:rsidP="00622B82">
      <w:pPr>
        <w:autoSpaceDE w:val="0"/>
        <w:autoSpaceDN w:val="0"/>
        <w:adjustRightInd w:val="0"/>
        <w:spacing w:after="0" w:line="240" w:lineRule="auto"/>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A sample Placement Agreement is provided </w:t>
      </w:r>
      <w:r>
        <w:rPr>
          <w:rFonts w:ascii="Humnst777 Lt BT" w:hAnsi="Humnst777 Lt BT"/>
          <w:sz w:val="16"/>
          <w:szCs w:val="16"/>
        </w:rPr>
        <w:t>in</w:t>
      </w:r>
      <w:r w:rsidRPr="003F6EF6">
        <w:rPr>
          <w:rFonts w:ascii="Humnst777 Lt BT" w:hAnsi="Humnst777 Lt BT"/>
          <w:sz w:val="16"/>
          <w:szCs w:val="16"/>
        </w:rPr>
        <w:t xml:space="preserve"> Annex 2</w:t>
      </w:r>
      <w:r w:rsidRPr="003F6EF6">
        <w:rPr>
          <w:rFonts w:ascii="Humnst777 Lt BT" w:hAnsi="Humnst777 Lt BT" w:cs="ArialMT"/>
          <w:sz w:val="16"/>
          <w:szCs w:val="16"/>
        </w:rPr>
        <w:t>.</w:t>
      </w:r>
    </w:p>
  </w:footnote>
  <w:footnote w:id="6">
    <w:p w:rsidR="00622B82" w:rsidRPr="003F6EF6" w:rsidRDefault="00622B82" w:rsidP="00622B82">
      <w:pPr>
        <w:pStyle w:val="FootnoteText"/>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t>
      </w:r>
      <w:r>
        <w:rPr>
          <w:rFonts w:ascii="Humnst777 Lt BT" w:hAnsi="Humnst777 Lt BT"/>
          <w:sz w:val="16"/>
          <w:szCs w:val="16"/>
        </w:rPr>
        <w:t>A sample E</w:t>
      </w:r>
      <w:r w:rsidRPr="003F6EF6">
        <w:rPr>
          <w:rFonts w:ascii="Humnst777 Lt BT" w:hAnsi="Humnst777 Lt BT"/>
          <w:sz w:val="16"/>
          <w:szCs w:val="16"/>
        </w:rPr>
        <w:t xml:space="preserve">valuation </w:t>
      </w:r>
      <w:r>
        <w:rPr>
          <w:rFonts w:ascii="Humnst777 Lt BT" w:hAnsi="Humnst777 Lt BT"/>
          <w:sz w:val="16"/>
          <w:szCs w:val="16"/>
        </w:rPr>
        <w:t>P</w:t>
      </w:r>
      <w:r w:rsidRPr="003F6EF6">
        <w:rPr>
          <w:rFonts w:ascii="Humnst777 Lt BT" w:hAnsi="Humnst777 Lt BT"/>
          <w:sz w:val="16"/>
          <w:szCs w:val="16"/>
        </w:rPr>
        <w:t xml:space="preserve">rocess </w:t>
      </w:r>
      <w:r>
        <w:rPr>
          <w:rFonts w:ascii="Humnst777 Lt BT" w:hAnsi="Humnst777 Lt BT"/>
          <w:sz w:val="16"/>
          <w:szCs w:val="16"/>
        </w:rPr>
        <w:t>is provided in</w:t>
      </w:r>
      <w:r w:rsidRPr="003F6EF6">
        <w:rPr>
          <w:rFonts w:ascii="Humnst777 Lt BT" w:hAnsi="Humnst777 Lt BT"/>
          <w:sz w:val="16"/>
          <w:szCs w:val="16"/>
        </w:rPr>
        <w:t xml:space="preserve"> Annex 5</w:t>
      </w:r>
      <w:r w:rsidRPr="003F6EF6">
        <w:rPr>
          <w:rFonts w:ascii="Humnst777 Lt BT" w:hAnsi="Humnst777 Lt BT" w:cs="ArialMT"/>
          <w:sz w:val="16"/>
          <w:szCs w:val="16"/>
        </w:rPr>
        <w:t>.</w:t>
      </w:r>
    </w:p>
  </w:footnote>
  <w:footnote w:id="7">
    <w:p w:rsidR="00BA1B41" w:rsidRPr="003F6EF6" w:rsidRDefault="00BA1B41" w:rsidP="00755EC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Due to the regularity of change to the conditions around overseas students studying in the UK, the </w:t>
      </w:r>
      <w:r w:rsidR="00E145A9">
        <w:rPr>
          <w:rFonts w:ascii="Humnst777 Lt BT" w:hAnsi="Humnst777 Lt BT"/>
          <w:i/>
          <w:sz w:val="16"/>
          <w:szCs w:val="16"/>
        </w:rPr>
        <w:t>School</w:t>
      </w:r>
      <w:r w:rsidRPr="003F6EF6">
        <w:rPr>
          <w:rFonts w:ascii="Humnst777 Lt BT" w:hAnsi="Humnst777 Lt BT"/>
          <w:i/>
          <w:sz w:val="16"/>
          <w:szCs w:val="16"/>
        </w:rPr>
        <w:t xml:space="preserve"> </w:t>
      </w:r>
      <w:r w:rsidRPr="003F6EF6">
        <w:rPr>
          <w:rFonts w:ascii="Humnst777 Lt BT" w:hAnsi="Humnst777 Lt BT"/>
          <w:sz w:val="16"/>
          <w:szCs w:val="16"/>
        </w:rPr>
        <w:t>must seek up-to-date advice from the CCCU Visa Compliance Office in each case.</w:t>
      </w:r>
    </w:p>
  </w:footnote>
  <w:footnote w:id="8">
    <w:p w:rsidR="00BA1B41" w:rsidRPr="003F6EF6" w:rsidRDefault="00BA1B41" w:rsidP="00755ECA">
      <w:pPr>
        <w:autoSpaceDE w:val="0"/>
        <w:autoSpaceDN w:val="0"/>
        <w:adjustRightInd w:val="0"/>
        <w:spacing w:after="0" w:line="240" w:lineRule="auto"/>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t>
      </w:r>
      <w:r w:rsidRPr="003F6EF6">
        <w:rPr>
          <w:rFonts w:ascii="Humnst777 Lt BT" w:hAnsi="Humnst777 Lt BT" w:cs="ArialMT"/>
          <w:sz w:val="16"/>
          <w:szCs w:val="16"/>
        </w:rPr>
        <w:t>A Placement Support Plan is in place in both the Faculty of Health and Social Care and the Faculty of Education, which may be used as an exemplar.</w:t>
      </w:r>
    </w:p>
    <w:p w:rsidR="00BA1B41" w:rsidRPr="003F6EF6" w:rsidRDefault="00BA1B41" w:rsidP="00755ECA">
      <w:pPr>
        <w:pStyle w:val="FootnoteText"/>
        <w:jc w:val="both"/>
        <w:rPr>
          <w:rFonts w:ascii="Humnst777 Lt BT" w:hAnsi="Humnst777 Lt BT"/>
          <w:sz w:val="16"/>
          <w:szCs w:val="16"/>
        </w:rPr>
      </w:pPr>
    </w:p>
  </w:footnote>
  <w:footnote w:id="9">
    <w:p w:rsidR="00BA1B41" w:rsidRPr="003F6EF6" w:rsidRDefault="00BA1B41" w:rsidP="00755EC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This template may be adapted to suit specific requirements.</w:t>
      </w:r>
    </w:p>
  </w:footnote>
  <w:footnote w:id="10">
    <w:p w:rsidR="00BA1B41" w:rsidRPr="003F6EF6" w:rsidRDefault="00BA1B41" w:rsidP="00755EC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Where a partner has delegated responsibility for the management of placements within a University award, please substitute the partner name wherever ‘</w:t>
      </w:r>
      <w:r w:rsidR="00E145A9">
        <w:rPr>
          <w:rFonts w:ascii="Humnst777 Lt BT" w:hAnsi="Humnst777 Lt BT"/>
          <w:sz w:val="16"/>
          <w:szCs w:val="16"/>
        </w:rPr>
        <w:t>School</w:t>
      </w:r>
      <w:r w:rsidRPr="003F6EF6">
        <w:rPr>
          <w:rFonts w:ascii="Humnst777 Lt BT" w:hAnsi="Humnst777 Lt BT"/>
          <w:sz w:val="16"/>
          <w:szCs w:val="16"/>
        </w:rPr>
        <w:t>’ appears in italics</w:t>
      </w:r>
    </w:p>
  </w:footnote>
  <w:footnote w:id="11">
    <w:p w:rsidR="00BA1B41" w:rsidRPr="003F6EF6" w:rsidRDefault="00BA1B41" w:rsidP="00755EC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See </w:t>
      </w:r>
      <w:hyperlink r:id="rId2" w:history="1">
        <w:r w:rsidRPr="003F6EF6">
          <w:rPr>
            <w:rStyle w:val="Hyperlink"/>
            <w:rFonts w:ascii="Humnst777 Lt BT" w:hAnsi="Humnst777 Lt BT"/>
            <w:sz w:val="16"/>
            <w:szCs w:val="16"/>
          </w:rPr>
          <w:t>http://www.canterbury.ac.uk/support/quality-and-standards-office/</w:t>
        </w:r>
      </w:hyperlink>
    </w:p>
    <w:p w:rsidR="00BA1B41" w:rsidRPr="003F6EF6" w:rsidRDefault="00BA1B41" w:rsidP="00755ECA">
      <w:pPr>
        <w:pStyle w:val="FootnoteText"/>
        <w:jc w:val="both"/>
        <w:rPr>
          <w:rFonts w:ascii="Humnst777 Lt BT" w:hAnsi="Humnst777 Lt BT"/>
          <w:sz w:val="16"/>
          <w:szCs w:val="16"/>
        </w:rPr>
      </w:pPr>
    </w:p>
  </w:footnote>
  <w:footnote w:id="12">
    <w:p w:rsidR="00BA1B41" w:rsidRPr="003F6EF6" w:rsidRDefault="00BA1B41" w:rsidP="00755EC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t>
      </w:r>
      <w:hyperlink r:id="rId3" w:history="1">
        <w:r w:rsidRPr="003F6EF6">
          <w:rPr>
            <w:rStyle w:val="Hyperlink"/>
            <w:rFonts w:ascii="Humnst777 Lt BT" w:hAnsi="Humnst777 Lt BT"/>
            <w:sz w:val="16"/>
            <w:szCs w:val="16"/>
          </w:rPr>
          <w:t>http://www.canterbury.ac.uk/support/quality-and-standards-office/</w:t>
        </w:r>
      </w:hyperlink>
    </w:p>
  </w:footnote>
  <w:footnote w:id="13">
    <w:p w:rsidR="00BA1B41" w:rsidRPr="003F6EF6" w:rsidRDefault="00BA1B41" w:rsidP="00755EC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This template may be adapted to suit specific requirements.</w:t>
      </w:r>
    </w:p>
  </w:footnote>
  <w:footnote w:id="14">
    <w:p w:rsidR="00BA1B41" w:rsidRPr="003F6EF6" w:rsidRDefault="00BA1B41" w:rsidP="0077617A">
      <w:pPr>
        <w:pStyle w:val="FootnoteText"/>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This template may be adapted to suit specific requirements.</w:t>
      </w:r>
    </w:p>
  </w:footnote>
  <w:footnote w:id="15">
    <w:p w:rsidR="00BA1B41" w:rsidRPr="003F6EF6" w:rsidRDefault="00BA1B41" w:rsidP="0077617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Where a partner has delegated responsibility for the management of placements within a University award, it will follow this procedure on behalf of the University </w:t>
      </w:r>
      <w:r w:rsidR="00E145A9">
        <w:rPr>
          <w:rFonts w:ascii="Humnst777 Lt BT" w:hAnsi="Humnst777 Lt BT"/>
          <w:sz w:val="16"/>
          <w:szCs w:val="16"/>
        </w:rPr>
        <w:t>School</w:t>
      </w:r>
      <w:r w:rsidRPr="003F6EF6">
        <w:rPr>
          <w:rFonts w:ascii="Humnst777 Lt BT" w:hAnsi="Humnst777 Lt BT"/>
          <w:sz w:val="16"/>
          <w:szCs w:val="16"/>
        </w:rPr>
        <w:t>.</w:t>
      </w:r>
    </w:p>
    <w:p w:rsidR="00BA1B41" w:rsidRPr="003F6EF6" w:rsidRDefault="00BA1B41" w:rsidP="0077617A">
      <w:pPr>
        <w:pStyle w:val="FootnoteText"/>
        <w:jc w:val="both"/>
        <w:rPr>
          <w:rFonts w:ascii="Humnst777 Lt BT" w:hAnsi="Humnst777 Lt BT"/>
          <w:sz w:val="16"/>
          <w:szCs w:val="16"/>
        </w:rPr>
      </w:pPr>
    </w:p>
  </w:footnote>
  <w:footnote w:id="16">
    <w:p w:rsidR="00BA1B41" w:rsidRPr="003F6EF6" w:rsidRDefault="00BA1B41">
      <w:pPr>
        <w:pStyle w:val="FootnoteText"/>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This template may be adapted to suit specific requirements.</w:t>
      </w:r>
    </w:p>
  </w:footnote>
  <w:footnote w:id="17">
    <w:p w:rsidR="00BA1B41" w:rsidRPr="003F6EF6" w:rsidRDefault="00BA1B41" w:rsidP="00755ECA">
      <w:pPr>
        <w:pStyle w:val="FootnoteText"/>
        <w:jc w:val="both"/>
        <w:rPr>
          <w:rFonts w:ascii="Humnst777 Lt BT" w:hAnsi="Humnst777 Lt BT"/>
          <w:sz w:val="16"/>
          <w:szCs w:val="16"/>
        </w:rPr>
      </w:pPr>
      <w:r w:rsidRPr="003F6EF6">
        <w:rPr>
          <w:rStyle w:val="FootnoteReference"/>
          <w:rFonts w:ascii="Humnst777 Lt BT" w:hAnsi="Humnst777 Lt BT"/>
          <w:sz w:val="16"/>
          <w:szCs w:val="16"/>
        </w:rPr>
        <w:footnoteRef/>
      </w:r>
      <w:r w:rsidRPr="003F6EF6">
        <w:rPr>
          <w:rFonts w:ascii="Humnst777 Lt BT" w:hAnsi="Humnst777 Lt BT"/>
          <w:sz w:val="16"/>
          <w:szCs w:val="16"/>
        </w:rPr>
        <w:t xml:space="preserve"> Where a partner has delegated responsibility for the management of placements within a University award, please substitute the partner name wherever ‘</w:t>
      </w:r>
      <w:r w:rsidR="00E145A9">
        <w:rPr>
          <w:rFonts w:ascii="Humnst777 Lt BT" w:hAnsi="Humnst777 Lt BT"/>
          <w:sz w:val="16"/>
          <w:szCs w:val="16"/>
        </w:rPr>
        <w:t>School</w:t>
      </w:r>
      <w:r w:rsidRPr="003F6EF6">
        <w:rPr>
          <w:rFonts w:ascii="Humnst777 Lt BT" w:hAnsi="Humnst777 Lt BT"/>
          <w:sz w:val="16"/>
          <w:szCs w:val="16"/>
        </w:rPr>
        <w:t>’ appears in italics.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41" w:rsidRDefault="00BA1B41" w:rsidP="00BA1B41">
    <w:pPr>
      <w:pStyle w:val="Header"/>
      <w:jc w:val="right"/>
      <w:rPr>
        <w:rFonts w:ascii="Humnst777 BT" w:hAnsi="Humnst777 BT" w:cs="Arial-BoldMT"/>
        <w:bCs/>
        <w:sz w:val="18"/>
        <w:szCs w:val="18"/>
      </w:rPr>
    </w:pPr>
    <w:r>
      <w:rPr>
        <w:rFonts w:ascii="Humnst777 BT" w:hAnsi="Humnst777 BT" w:cs="Arial-BoldMT"/>
        <w:bCs/>
        <w:sz w:val="18"/>
        <w:szCs w:val="18"/>
      </w:rPr>
      <w:t>Canterbury Christ Church University</w:t>
    </w:r>
  </w:p>
  <w:p w:rsidR="00BA1B41" w:rsidRPr="00BA1B41" w:rsidRDefault="00BA1B41" w:rsidP="00BA1B41">
    <w:pPr>
      <w:pStyle w:val="Header"/>
      <w:jc w:val="right"/>
    </w:pPr>
    <w:r w:rsidRPr="00BA1B41">
      <w:rPr>
        <w:rFonts w:ascii="Humnst777 BT" w:hAnsi="Humnst777 BT" w:cs="Arial-BoldMT"/>
        <w:bCs/>
        <w:i/>
        <w:sz w:val="18"/>
        <w:szCs w:val="18"/>
      </w:rPr>
      <w:t>Policy and Guidance on P</w:t>
    </w:r>
    <w:r>
      <w:rPr>
        <w:rFonts w:ascii="Humnst777 BT" w:hAnsi="Humnst777 BT" w:cs="Arial-BoldMT"/>
        <w:bCs/>
        <w:i/>
        <w:sz w:val="18"/>
        <w:szCs w:val="18"/>
      </w:rPr>
      <w:t>lacement and Work-Based Learning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0C1"/>
    <w:multiLevelType w:val="hybridMultilevel"/>
    <w:tmpl w:val="348E7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8D7AA2"/>
    <w:multiLevelType w:val="hybridMultilevel"/>
    <w:tmpl w:val="C68ED6B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82ACD"/>
    <w:multiLevelType w:val="hybridMultilevel"/>
    <w:tmpl w:val="454E30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732041"/>
    <w:multiLevelType w:val="multilevel"/>
    <w:tmpl w:val="ADAE5B48"/>
    <w:lvl w:ilvl="0">
      <w:start w:val="1"/>
      <w:numFmt w:val="decimal"/>
      <w:pStyle w:val="Heading2"/>
      <w:lvlText w:val="%1."/>
      <w:lvlJc w:val="left"/>
      <w:pPr>
        <w:ind w:left="349" w:hanging="360"/>
      </w:pPr>
      <w:rPr>
        <w:rFonts w:hint="default"/>
        <w:sz w:val="22"/>
      </w:rPr>
    </w:lvl>
    <w:lvl w:ilvl="1">
      <w:start w:val="1"/>
      <w:numFmt w:val="decimal"/>
      <w:pStyle w:val="ListParagraph"/>
      <w:isLgl/>
      <w:lvlText w:val="%1.%2"/>
      <w:lvlJc w:val="left"/>
      <w:pPr>
        <w:ind w:left="108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913" w:hanging="144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4015" w:hanging="1800"/>
      </w:pPr>
      <w:rPr>
        <w:rFonts w:hint="default"/>
      </w:rPr>
    </w:lvl>
    <w:lvl w:ilvl="7">
      <w:start w:val="1"/>
      <w:numFmt w:val="decimal"/>
      <w:isLgl/>
      <w:lvlText w:val="%1.%2.%3.%4.%5.%6.%7.%8"/>
      <w:lvlJc w:val="left"/>
      <w:pPr>
        <w:ind w:left="4386" w:hanging="1800"/>
      </w:pPr>
      <w:rPr>
        <w:rFonts w:hint="default"/>
      </w:rPr>
    </w:lvl>
    <w:lvl w:ilvl="8">
      <w:start w:val="1"/>
      <w:numFmt w:val="decimal"/>
      <w:isLgl/>
      <w:lvlText w:val="%1.%2.%3.%4.%5.%6.%7.%8.%9"/>
      <w:lvlJc w:val="left"/>
      <w:pPr>
        <w:ind w:left="5117" w:hanging="2160"/>
      </w:pPr>
      <w:rPr>
        <w:rFonts w:hint="default"/>
      </w:rPr>
    </w:lvl>
  </w:abstractNum>
  <w:abstractNum w:abstractNumId="4" w15:restartNumberingAfterBreak="0">
    <w:nsid w:val="07685CB6"/>
    <w:multiLevelType w:val="hybridMultilevel"/>
    <w:tmpl w:val="FEF8FE24"/>
    <w:lvl w:ilvl="0" w:tplc="2B465FA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53EA5"/>
    <w:multiLevelType w:val="hybridMultilevel"/>
    <w:tmpl w:val="1C1CE32C"/>
    <w:lvl w:ilvl="0" w:tplc="0809000F">
      <w:start w:val="1"/>
      <w:numFmt w:val="decimal"/>
      <w:lvlText w:val="%1."/>
      <w:lvlJc w:val="left"/>
      <w:pPr>
        <w:tabs>
          <w:tab w:val="num" w:pos="927"/>
        </w:tabs>
        <w:ind w:left="927" w:hanging="360"/>
      </w:p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0ED53E42"/>
    <w:multiLevelType w:val="hybridMultilevel"/>
    <w:tmpl w:val="50BC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413CB"/>
    <w:multiLevelType w:val="hybridMultilevel"/>
    <w:tmpl w:val="1E04EB8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324E5B"/>
    <w:multiLevelType w:val="hybridMultilevel"/>
    <w:tmpl w:val="67A83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F269B"/>
    <w:multiLevelType w:val="hybridMultilevel"/>
    <w:tmpl w:val="5D0C208C"/>
    <w:lvl w:ilvl="0" w:tplc="0809001B">
      <w:start w:val="1"/>
      <w:numFmt w:val="lowerRoman"/>
      <w:lvlText w:val="%1."/>
      <w:lvlJc w:val="right"/>
      <w:pPr>
        <w:ind w:left="720" w:hanging="360"/>
      </w:pPr>
    </w:lvl>
    <w:lvl w:ilvl="1" w:tplc="EEA0F35C">
      <w:numFmt w:val="bullet"/>
      <w:lvlText w:val="•"/>
      <w:lvlJc w:val="left"/>
      <w:pPr>
        <w:ind w:left="1800" w:hanging="720"/>
      </w:pPr>
      <w:rPr>
        <w:rFonts w:ascii="Humnst777 BT" w:eastAsiaTheme="minorEastAsia" w:hAnsi="Humnst777 B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20A24"/>
    <w:multiLevelType w:val="hybridMultilevel"/>
    <w:tmpl w:val="53B82E96"/>
    <w:lvl w:ilvl="0" w:tplc="2B465FA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A2C9B"/>
    <w:multiLevelType w:val="hybridMultilevel"/>
    <w:tmpl w:val="08B2FE7A"/>
    <w:lvl w:ilvl="0" w:tplc="BBC6493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564A"/>
    <w:multiLevelType w:val="hybridMultilevel"/>
    <w:tmpl w:val="17904BA0"/>
    <w:lvl w:ilvl="0" w:tplc="0809001B">
      <w:start w:val="1"/>
      <w:numFmt w:val="lowerRoman"/>
      <w:lvlText w:val="%1."/>
      <w:lvlJc w:val="right"/>
      <w:pPr>
        <w:ind w:left="-558" w:hanging="360"/>
      </w:pPr>
      <w:rPr>
        <w:rFonts w:hint="default"/>
      </w:rPr>
    </w:lvl>
    <w:lvl w:ilvl="1" w:tplc="08090003" w:tentative="1">
      <w:start w:val="1"/>
      <w:numFmt w:val="bullet"/>
      <w:lvlText w:val="o"/>
      <w:lvlJc w:val="left"/>
      <w:pPr>
        <w:ind w:left="162" w:hanging="360"/>
      </w:pPr>
      <w:rPr>
        <w:rFonts w:ascii="Courier New" w:hAnsi="Courier New" w:cs="Courier New" w:hint="default"/>
      </w:rPr>
    </w:lvl>
    <w:lvl w:ilvl="2" w:tplc="08090005" w:tentative="1">
      <w:start w:val="1"/>
      <w:numFmt w:val="bullet"/>
      <w:lvlText w:val=""/>
      <w:lvlJc w:val="left"/>
      <w:pPr>
        <w:ind w:left="882" w:hanging="360"/>
      </w:pPr>
      <w:rPr>
        <w:rFonts w:ascii="Wingdings" w:hAnsi="Wingdings" w:hint="default"/>
      </w:rPr>
    </w:lvl>
    <w:lvl w:ilvl="3" w:tplc="08090001" w:tentative="1">
      <w:start w:val="1"/>
      <w:numFmt w:val="bullet"/>
      <w:lvlText w:val=""/>
      <w:lvlJc w:val="left"/>
      <w:pPr>
        <w:ind w:left="1602" w:hanging="360"/>
      </w:pPr>
      <w:rPr>
        <w:rFonts w:ascii="Symbol" w:hAnsi="Symbol" w:hint="default"/>
      </w:rPr>
    </w:lvl>
    <w:lvl w:ilvl="4" w:tplc="08090003" w:tentative="1">
      <w:start w:val="1"/>
      <w:numFmt w:val="bullet"/>
      <w:lvlText w:val="o"/>
      <w:lvlJc w:val="left"/>
      <w:pPr>
        <w:ind w:left="2322" w:hanging="360"/>
      </w:pPr>
      <w:rPr>
        <w:rFonts w:ascii="Courier New" w:hAnsi="Courier New" w:cs="Courier New" w:hint="default"/>
      </w:rPr>
    </w:lvl>
    <w:lvl w:ilvl="5" w:tplc="08090005" w:tentative="1">
      <w:start w:val="1"/>
      <w:numFmt w:val="bullet"/>
      <w:lvlText w:val=""/>
      <w:lvlJc w:val="left"/>
      <w:pPr>
        <w:ind w:left="3042" w:hanging="360"/>
      </w:pPr>
      <w:rPr>
        <w:rFonts w:ascii="Wingdings" w:hAnsi="Wingdings" w:hint="default"/>
      </w:rPr>
    </w:lvl>
    <w:lvl w:ilvl="6" w:tplc="08090001" w:tentative="1">
      <w:start w:val="1"/>
      <w:numFmt w:val="bullet"/>
      <w:lvlText w:val=""/>
      <w:lvlJc w:val="left"/>
      <w:pPr>
        <w:ind w:left="3762" w:hanging="360"/>
      </w:pPr>
      <w:rPr>
        <w:rFonts w:ascii="Symbol" w:hAnsi="Symbol" w:hint="default"/>
      </w:rPr>
    </w:lvl>
    <w:lvl w:ilvl="7" w:tplc="08090003" w:tentative="1">
      <w:start w:val="1"/>
      <w:numFmt w:val="bullet"/>
      <w:lvlText w:val="o"/>
      <w:lvlJc w:val="left"/>
      <w:pPr>
        <w:ind w:left="4482" w:hanging="360"/>
      </w:pPr>
      <w:rPr>
        <w:rFonts w:ascii="Courier New" w:hAnsi="Courier New" w:cs="Courier New" w:hint="default"/>
      </w:rPr>
    </w:lvl>
    <w:lvl w:ilvl="8" w:tplc="08090005" w:tentative="1">
      <w:start w:val="1"/>
      <w:numFmt w:val="bullet"/>
      <w:lvlText w:val=""/>
      <w:lvlJc w:val="left"/>
      <w:pPr>
        <w:ind w:left="5202" w:hanging="360"/>
      </w:pPr>
      <w:rPr>
        <w:rFonts w:ascii="Wingdings" w:hAnsi="Wingdings" w:hint="default"/>
      </w:rPr>
    </w:lvl>
  </w:abstractNum>
  <w:abstractNum w:abstractNumId="13" w15:restartNumberingAfterBreak="0">
    <w:nsid w:val="2A5947BD"/>
    <w:multiLevelType w:val="multilevel"/>
    <w:tmpl w:val="8E4A4CCC"/>
    <w:lvl w:ilvl="0">
      <w:start w:val="1"/>
      <w:numFmt w:val="decimal"/>
      <w:lvlText w:val="%1"/>
      <w:lvlJc w:val="left"/>
      <w:pPr>
        <w:ind w:left="720" w:hanging="360"/>
      </w:pPr>
      <w:rPr>
        <w:rFonts w:hint="default"/>
        <w:sz w:val="22"/>
      </w:rPr>
    </w:lvl>
    <w:lvl w:ilvl="1">
      <w:start w:val="1"/>
      <w:numFmt w:val="decimal"/>
      <w:isLgl/>
      <w:lvlText w:val="%1.%2"/>
      <w:lvlJc w:val="left"/>
      <w:pPr>
        <w:ind w:left="862" w:hanging="720"/>
      </w:pPr>
      <w:rPr>
        <w:rFonts w:ascii="Humnst777 BT" w:hAnsi="Humnst777 BT" w:cs="ArialMT" w:hint="default"/>
        <w:color w:val="000000" w:themeColor="text1"/>
      </w:rPr>
    </w:lvl>
    <w:lvl w:ilvl="2">
      <w:start w:val="1"/>
      <w:numFmt w:val="decimal"/>
      <w:isLgl/>
      <w:lvlText w:val="%1.%2.%3"/>
      <w:lvlJc w:val="left"/>
      <w:pPr>
        <w:ind w:left="1080" w:hanging="720"/>
      </w:pPr>
      <w:rPr>
        <w:rFonts w:ascii="Humnst777 BT" w:hAnsi="Humnst777 BT" w:cs="ArialMT" w:hint="default"/>
        <w:color w:val="000000" w:themeColor="text1"/>
      </w:rPr>
    </w:lvl>
    <w:lvl w:ilvl="3">
      <w:start w:val="1"/>
      <w:numFmt w:val="decimal"/>
      <w:isLgl/>
      <w:lvlText w:val="%1.%2.%3.%4"/>
      <w:lvlJc w:val="left"/>
      <w:pPr>
        <w:ind w:left="1080" w:hanging="720"/>
      </w:pPr>
      <w:rPr>
        <w:rFonts w:ascii="Humnst777 BT" w:hAnsi="Humnst777 BT" w:cs="ArialMT" w:hint="default"/>
        <w:color w:val="000000" w:themeColor="text1"/>
      </w:rPr>
    </w:lvl>
    <w:lvl w:ilvl="4">
      <w:start w:val="1"/>
      <w:numFmt w:val="decimal"/>
      <w:isLgl/>
      <w:lvlText w:val="%1.%2.%3.%4.%5"/>
      <w:lvlJc w:val="left"/>
      <w:pPr>
        <w:ind w:left="1440" w:hanging="1080"/>
      </w:pPr>
      <w:rPr>
        <w:rFonts w:ascii="Humnst777 BT" w:hAnsi="Humnst777 BT" w:cs="ArialMT" w:hint="default"/>
        <w:color w:val="000000" w:themeColor="text1"/>
      </w:rPr>
    </w:lvl>
    <w:lvl w:ilvl="5">
      <w:start w:val="1"/>
      <w:numFmt w:val="decimal"/>
      <w:isLgl/>
      <w:lvlText w:val="%1.%2.%3.%4.%5.%6"/>
      <w:lvlJc w:val="left"/>
      <w:pPr>
        <w:ind w:left="1440" w:hanging="1080"/>
      </w:pPr>
      <w:rPr>
        <w:rFonts w:ascii="Humnst777 BT" w:hAnsi="Humnst777 BT" w:cs="ArialMT" w:hint="default"/>
        <w:color w:val="000000" w:themeColor="text1"/>
      </w:rPr>
    </w:lvl>
    <w:lvl w:ilvl="6">
      <w:start w:val="1"/>
      <w:numFmt w:val="decimal"/>
      <w:isLgl/>
      <w:lvlText w:val="%1.%2.%3.%4.%5.%6.%7"/>
      <w:lvlJc w:val="left"/>
      <w:pPr>
        <w:ind w:left="1800" w:hanging="1440"/>
      </w:pPr>
      <w:rPr>
        <w:rFonts w:ascii="Humnst777 BT" w:hAnsi="Humnst777 BT" w:cs="ArialMT" w:hint="default"/>
        <w:color w:val="000000" w:themeColor="text1"/>
      </w:rPr>
    </w:lvl>
    <w:lvl w:ilvl="7">
      <w:start w:val="1"/>
      <w:numFmt w:val="decimal"/>
      <w:isLgl/>
      <w:lvlText w:val="%1.%2.%3.%4.%5.%6.%7.%8"/>
      <w:lvlJc w:val="left"/>
      <w:pPr>
        <w:ind w:left="1800" w:hanging="1440"/>
      </w:pPr>
      <w:rPr>
        <w:rFonts w:ascii="Humnst777 BT" w:hAnsi="Humnst777 BT" w:cs="ArialMT" w:hint="default"/>
        <w:color w:val="000000" w:themeColor="text1"/>
      </w:rPr>
    </w:lvl>
    <w:lvl w:ilvl="8">
      <w:start w:val="1"/>
      <w:numFmt w:val="decimal"/>
      <w:isLgl/>
      <w:lvlText w:val="%1.%2.%3.%4.%5.%6.%7.%8.%9"/>
      <w:lvlJc w:val="left"/>
      <w:pPr>
        <w:ind w:left="2160" w:hanging="1800"/>
      </w:pPr>
      <w:rPr>
        <w:rFonts w:ascii="Humnst777 BT" w:hAnsi="Humnst777 BT" w:cs="ArialMT" w:hint="default"/>
        <w:color w:val="000000" w:themeColor="text1"/>
      </w:rPr>
    </w:lvl>
  </w:abstractNum>
  <w:abstractNum w:abstractNumId="14" w15:restartNumberingAfterBreak="0">
    <w:nsid w:val="2C3102FF"/>
    <w:multiLevelType w:val="hybridMultilevel"/>
    <w:tmpl w:val="3F3E84C6"/>
    <w:lvl w:ilvl="0" w:tplc="818692E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9D0C7F"/>
    <w:multiLevelType w:val="hybridMultilevel"/>
    <w:tmpl w:val="3402B14E"/>
    <w:lvl w:ilvl="0" w:tplc="7950585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70D05"/>
    <w:multiLevelType w:val="hybridMultilevel"/>
    <w:tmpl w:val="41FE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47E5C"/>
    <w:multiLevelType w:val="hybridMultilevel"/>
    <w:tmpl w:val="B1823E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639F7"/>
    <w:multiLevelType w:val="multilevel"/>
    <w:tmpl w:val="CBC26BC6"/>
    <w:lvl w:ilvl="0">
      <w:start w:val="1"/>
      <w:numFmt w:val="upp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1DA0182"/>
    <w:multiLevelType w:val="hybridMultilevel"/>
    <w:tmpl w:val="2B8E4E8C"/>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49497D"/>
    <w:multiLevelType w:val="hybridMultilevel"/>
    <w:tmpl w:val="E028EE36"/>
    <w:lvl w:ilvl="0" w:tplc="92B4A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B93422"/>
    <w:multiLevelType w:val="hybridMultilevel"/>
    <w:tmpl w:val="95D6D9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936DE6"/>
    <w:multiLevelType w:val="hybridMultilevel"/>
    <w:tmpl w:val="B3241EE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2761A2"/>
    <w:multiLevelType w:val="hybridMultilevel"/>
    <w:tmpl w:val="9C04CAF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D12E53"/>
    <w:multiLevelType w:val="hybridMultilevel"/>
    <w:tmpl w:val="636EDE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0672A0"/>
    <w:multiLevelType w:val="hybridMultilevel"/>
    <w:tmpl w:val="74F2DAF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0529AD"/>
    <w:multiLevelType w:val="hybridMultilevel"/>
    <w:tmpl w:val="37E006D0"/>
    <w:lvl w:ilvl="0" w:tplc="DEFE392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9E62B8"/>
    <w:multiLevelType w:val="hybridMultilevel"/>
    <w:tmpl w:val="2184137C"/>
    <w:lvl w:ilvl="0" w:tplc="53485B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0BB"/>
    <w:multiLevelType w:val="hybridMultilevel"/>
    <w:tmpl w:val="42587C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C71A9"/>
    <w:multiLevelType w:val="hybridMultilevel"/>
    <w:tmpl w:val="7D26B3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146E64"/>
    <w:multiLevelType w:val="hybridMultilevel"/>
    <w:tmpl w:val="6A084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206A22"/>
    <w:multiLevelType w:val="hybridMultilevel"/>
    <w:tmpl w:val="9B56C206"/>
    <w:lvl w:ilvl="0" w:tplc="1EFC1768">
      <w:start w:val="1"/>
      <w:numFmt w:val="lowerRoman"/>
      <w:lvlText w:val="%1."/>
      <w:lvlJc w:val="right"/>
      <w:pPr>
        <w:ind w:left="-558"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6D244A"/>
    <w:multiLevelType w:val="hybridMultilevel"/>
    <w:tmpl w:val="E5C2F1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545B8D"/>
    <w:multiLevelType w:val="hybridMultilevel"/>
    <w:tmpl w:val="FA009F0E"/>
    <w:lvl w:ilvl="0" w:tplc="08090001">
      <w:start w:val="1"/>
      <w:numFmt w:val="bullet"/>
      <w:lvlText w:val=""/>
      <w:lvlJc w:val="left"/>
      <w:pPr>
        <w:ind w:left="720" w:hanging="360"/>
      </w:pPr>
      <w:rPr>
        <w:rFonts w:ascii="Symbol" w:hAnsi="Symbol" w:hint="default"/>
      </w:rPr>
    </w:lvl>
    <w:lvl w:ilvl="1" w:tplc="EEA0F35C">
      <w:numFmt w:val="bullet"/>
      <w:lvlText w:val="•"/>
      <w:lvlJc w:val="left"/>
      <w:pPr>
        <w:ind w:left="1800" w:hanging="720"/>
      </w:pPr>
      <w:rPr>
        <w:rFonts w:ascii="Humnst777 BT" w:eastAsiaTheme="minorEastAsia" w:hAnsi="Humnst777 BT"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358B6"/>
    <w:multiLevelType w:val="hybridMultilevel"/>
    <w:tmpl w:val="EEA4B692"/>
    <w:lvl w:ilvl="0" w:tplc="2B465FA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30"/>
  </w:num>
  <w:num w:numId="4">
    <w:abstractNumId w:val="9"/>
  </w:num>
  <w:num w:numId="5">
    <w:abstractNumId w:val="24"/>
  </w:num>
  <w:num w:numId="6">
    <w:abstractNumId w:val="33"/>
  </w:num>
  <w:num w:numId="7">
    <w:abstractNumId w:val="19"/>
  </w:num>
  <w:num w:numId="8">
    <w:abstractNumId w:val="17"/>
  </w:num>
  <w:num w:numId="9">
    <w:abstractNumId w:val="1"/>
  </w:num>
  <w:num w:numId="10">
    <w:abstractNumId w:val="5"/>
  </w:num>
  <w:num w:numId="11">
    <w:abstractNumId w:val="6"/>
  </w:num>
  <w:num w:numId="12">
    <w:abstractNumId w:val="11"/>
  </w:num>
  <w:num w:numId="13">
    <w:abstractNumId w:val="22"/>
  </w:num>
  <w:num w:numId="14">
    <w:abstractNumId w:val="7"/>
  </w:num>
  <w:num w:numId="15">
    <w:abstractNumId w:val="27"/>
  </w:num>
  <w:num w:numId="16">
    <w:abstractNumId w:val="28"/>
  </w:num>
  <w:num w:numId="17">
    <w:abstractNumId w:val="2"/>
  </w:num>
  <w:num w:numId="18">
    <w:abstractNumId w:val="29"/>
  </w:num>
  <w:num w:numId="19">
    <w:abstractNumId w:val="32"/>
  </w:num>
  <w:num w:numId="20">
    <w:abstractNumId w:val="25"/>
  </w:num>
  <w:num w:numId="21">
    <w:abstractNumId w:val="0"/>
  </w:num>
  <w:num w:numId="22">
    <w:abstractNumId w:val="15"/>
  </w:num>
  <w:num w:numId="23">
    <w:abstractNumId w:val="10"/>
  </w:num>
  <w:num w:numId="24">
    <w:abstractNumId w:val="4"/>
  </w:num>
  <w:num w:numId="25">
    <w:abstractNumId w:val="34"/>
  </w:num>
  <w:num w:numId="26">
    <w:abstractNumId w:val="14"/>
  </w:num>
  <w:num w:numId="27">
    <w:abstractNumId w:val="20"/>
  </w:num>
  <w:num w:numId="28">
    <w:abstractNumId w:val="8"/>
  </w:num>
  <w:num w:numId="29">
    <w:abstractNumId w:val="16"/>
  </w:num>
  <w:num w:numId="30">
    <w:abstractNumId w:val="13"/>
  </w:num>
  <w:num w:numId="31">
    <w:abstractNumId w:val="12"/>
  </w:num>
  <w:num w:numId="32">
    <w:abstractNumId w:val="18"/>
  </w:num>
  <w:num w:numId="33">
    <w:abstractNumId w:val="18"/>
  </w:num>
  <w:num w:numId="34">
    <w:abstractNumId w:val="31"/>
  </w:num>
  <w:num w:numId="35">
    <w:abstractNumId w:val="3"/>
  </w:num>
  <w:num w:numId="36">
    <w:abstractNumId w:val="3"/>
  </w:num>
  <w:num w:numId="37">
    <w:abstractNumId w:val="3"/>
  </w:num>
  <w:num w:numId="38">
    <w:abstractNumId w:val="3"/>
  </w:num>
  <w:num w:numId="39">
    <w:abstractNumId w:val="26"/>
  </w:num>
  <w:num w:numId="40">
    <w:abstractNumId w:val="3"/>
  </w:num>
  <w:num w:numId="41">
    <w:abstractNumId w:val="3"/>
  </w:num>
  <w:num w:numId="4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CB"/>
    <w:rsid w:val="00000DD6"/>
    <w:rsid w:val="0000337F"/>
    <w:rsid w:val="000141B7"/>
    <w:rsid w:val="000237C3"/>
    <w:rsid w:val="00036C45"/>
    <w:rsid w:val="00037000"/>
    <w:rsid w:val="00040E08"/>
    <w:rsid w:val="00041A0C"/>
    <w:rsid w:val="0005327A"/>
    <w:rsid w:val="00067394"/>
    <w:rsid w:val="00070750"/>
    <w:rsid w:val="00071099"/>
    <w:rsid w:val="00077A18"/>
    <w:rsid w:val="0008663E"/>
    <w:rsid w:val="000A3459"/>
    <w:rsid w:val="000A40BF"/>
    <w:rsid w:val="000D3B5E"/>
    <w:rsid w:val="00120A26"/>
    <w:rsid w:val="001442DA"/>
    <w:rsid w:val="001651E9"/>
    <w:rsid w:val="00165913"/>
    <w:rsid w:val="00176172"/>
    <w:rsid w:val="0018535F"/>
    <w:rsid w:val="00194AF8"/>
    <w:rsid w:val="001A328E"/>
    <w:rsid w:val="001C2206"/>
    <w:rsid w:val="001D02EE"/>
    <w:rsid w:val="001D23DB"/>
    <w:rsid w:val="001D54EA"/>
    <w:rsid w:val="001E26FF"/>
    <w:rsid w:val="001E541F"/>
    <w:rsid w:val="001E6A5B"/>
    <w:rsid w:val="00200FC2"/>
    <w:rsid w:val="002247F4"/>
    <w:rsid w:val="00244DF1"/>
    <w:rsid w:val="00254787"/>
    <w:rsid w:val="00270413"/>
    <w:rsid w:val="00292E21"/>
    <w:rsid w:val="002973ED"/>
    <w:rsid w:val="002A4FE2"/>
    <w:rsid w:val="002E4781"/>
    <w:rsid w:val="002E5C7B"/>
    <w:rsid w:val="002F0925"/>
    <w:rsid w:val="002F1890"/>
    <w:rsid w:val="002F3DDD"/>
    <w:rsid w:val="002F661E"/>
    <w:rsid w:val="00305701"/>
    <w:rsid w:val="00307939"/>
    <w:rsid w:val="00312452"/>
    <w:rsid w:val="00315008"/>
    <w:rsid w:val="003179C9"/>
    <w:rsid w:val="00317D38"/>
    <w:rsid w:val="003409F6"/>
    <w:rsid w:val="00343306"/>
    <w:rsid w:val="00356CA3"/>
    <w:rsid w:val="00361B41"/>
    <w:rsid w:val="00377B73"/>
    <w:rsid w:val="00381A2A"/>
    <w:rsid w:val="00384F05"/>
    <w:rsid w:val="00385B9F"/>
    <w:rsid w:val="00390A6B"/>
    <w:rsid w:val="00391625"/>
    <w:rsid w:val="00394171"/>
    <w:rsid w:val="003A2717"/>
    <w:rsid w:val="003A4008"/>
    <w:rsid w:val="003A6B0D"/>
    <w:rsid w:val="003C1851"/>
    <w:rsid w:val="003D46E2"/>
    <w:rsid w:val="003E72C0"/>
    <w:rsid w:val="003E7764"/>
    <w:rsid w:val="003E7B80"/>
    <w:rsid w:val="003F14D3"/>
    <w:rsid w:val="003F6EF6"/>
    <w:rsid w:val="00407A27"/>
    <w:rsid w:val="004100A6"/>
    <w:rsid w:val="00417254"/>
    <w:rsid w:val="00427513"/>
    <w:rsid w:val="004341B7"/>
    <w:rsid w:val="004401ED"/>
    <w:rsid w:val="00446BC7"/>
    <w:rsid w:val="004517FC"/>
    <w:rsid w:val="0046631E"/>
    <w:rsid w:val="0048392E"/>
    <w:rsid w:val="00492130"/>
    <w:rsid w:val="00493587"/>
    <w:rsid w:val="004A6E8D"/>
    <w:rsid w:val="004B66E4"/>
    <w:rsid w:val="004B66ED"/>
    <w:rsid w:val="004D1F52"/>
    <w:rsid w:val="004D5BC9"/>
    <w:rsid w:val="004D641B"/>
    <w:rsid w:val="004E6A50"/>
    <w:rsid w:val="00505C54"/>
    <w:rsid w:val="00506560"/>
    <w:rsid w:val="00544E50"/>
    <w:rsid w:val="00544E60"/>
    <w:rsid w:val="005463E2"/>
    <w:rsid w:val="00551933"/>
    <w:rsid w:val="00555A00"/>
    <w:rsid w:val="00565F94"/>
    <w:rsid w:val="00577EBB"/>
    <w:rsid w:val="00590808"/>
    <w:rsid w:val="005B3A13"/>
    <w:rsid w:val="005C31AC"/>
    <w:rsid w:val="005C33AF"/>
    <w:rsid w:val="005C4A6A"/>
    <w:rsid w:val="005C760F"/>
    <w:rsid w:val="005E00D8"/>
    <w:rsid w:val="005E1ADC"/>
    <w:rsid w:val="005E1F96"/>
    <w:rsid w:val="005E66E8"/>
    <w:rsid w:val="005F0658"/>
    <w:rsid w:val="005F4B9D"/>
    <w:rsid w:val="005F6726"/>
    <w:rsid w:val="005F6EC4"/>
    <w:rsid w:val="00607856"/>
    <w:rsid w:val="00622B82"/>
    <w:rsid w:val="0063699E"/>
    <w:rsid w:val="00641724"/>
    <w:rsid w:val="00654675"/>
    <w:rsid w:val="00677392"/>
    <w:rsid w:val="00677CAB"/>
    <w:rsid w:val="006A037E"/>
    <w:rsid w:val="006A0DF5"/>
    <w:rsid w:val="006A24D8"/>
    <w:rsid w:val="006A267C"/>
    <w:rsid w:val="006A2898"/>
    <w:rsid w:val="006B5210"/>
    <w:rsid w:val="006C01D4"/>
    <w:rsid w:val="006C26D2"/>
    <w:rsid w:val="006C59F5"/>
    <w:rsid w:val="006D0C96"/>
    <w:rsid w:val="006D311B"/>
    <w:rsid w:val="0070406E"/>
    <w:rsid w:val="00706835"/>
    <w:rsid w:val="007132F0"/>
    <w:rsid w:val="00713B2A"/>
    <w:rsid w:val="00720EC0"/>
    <w:rsid w:val="0072283F"/>
    <w:rsid w:val="00755ECA"/>
    <w:rsid w:val="00772503"/>
    <w:rsid w:val="0077342E"/>
    <w:rsid w:val="0077617A"/>
    <w:rsid w:val="00791234"/>
    <w:rsid w:val="00791A17"/>
    <w:rsid w:val="007A01A5"/>
    <w:rsid w:val="007A1A3D"/>
    <w:rsid w:val="007C1D08"/>
    <w:rsid w:val="007C6E0B"/>
    <w:rsid w:val="007E1924"/>
    <w:rsid w:val="007E1D2A"/>
    <w:rsid w:val="007E3EEF"/>
    <w:rsid w:val="007E6003"/>
    <w:rsid w:val="007F3FB8"/>
    <w:rsid w:val="007F62FB"/>
    <w:rsid w:val="00807BE5"/>
    <w:rsid w:val="008167BE"/>
    <w:rsid w:val="00823F3A"/>
    <w:rsid w:val="00835EAB"/>
    <w:rsid w:val="008469AA"/>
    <w:rsid w:val="00846ED9"/>
    <w:rsid w:val="008575A2"/>
    <w:rsid w:val="00860503"/>
    <w:rsid w:val="00861108"/>
    <w:rsid w:val="00871EED"/>
    <w:rsid w:val="008848C2"/>
    <w:rsid w:val="008853B6"/>
    <w:rsid w:val="008A0D5C"/>
    <w:rsid w:val="008A421E"/>
    <w:rsid w:val="008A6229"/>
    <w:rsid w:val="008C0AAA"/>
    <w:rsid w:val="008C0BAB"/>
    <w:rsid w:val="008F51E2"/>
    <w:rsid w:val="00916699"/>
    <w:rsid w:val="00917158"/>
    <w:rsid w:val="00930768"/>
    <w:rsid w:val="00940223"/>
    <w:rsid w:val="0095027A"/>
    <w:rsid w:val="00952DB9"/>
    <w:rsid w:val="00970B53"/>
    <w:rsid w:val="00972204"/>
    <w:rsid w:val="00980FC9"/>
    <w:rsid w:val="00982030"/>
    <w:rsid w:val="00993085"/>
    <w:rsid w:val="009966B7"/>
    <w:rsid w:val="009B0215"/>
    <w:rsid w:val="009C06C5"/>
    <w:rsid w:val="009C0E32"/>
    <w:rsid w:val="009D0A5C"/>
    <w:rsid w:val="009D3387"/>
    <w:rsid w:val="009D737A"/>
    <w:rsid w:val="009E43CD"/>
    <w:rsid w:val="009E4C29"/>
    <w:rsid w:val="009E7695"/>
    <w:rsid w:val="009F4888"/>
    <w:rsid w:val="00A1336C"/>
    <w:rsid w:val="00A314EC"/>
    <w:rsid w:val="00A3337D"/>
    <w:rsid w:val="00A35EFF"/>
    <w:rsid w:val="00A53E2A"/>
    <w:rsid w:val="00A609D6"/>
    <w:rsid w:val="00A65B8A"/>
    <w:rsid w:val="00A7432D"/>
    <w:rsid w:val="00A76F6C"/>
    <w:rsid w:val="00A80CDA"/>
    <w:rsid w:val="00A80EE5"/>
    <w:rsid w:val="00A824A4"/>
    <w:rsid w:val="00A84A3C"/>
    <w:rsid w:val="00AC679D"/>
    <w:rsid w:val="00AC7EC1"/>
    <w:rsid w:val="00AD438D"/>
    <w:rsid w:val="00AF2585"/>
    <w:rsid w:val="00AF5608"/>
    <w:rsid w:val="00AF7874"/>
    <w:rsid w:val="00B02D05"/>
    <w:rsid w:val="00B03252"/>
    <w:rsid w:val="00B21F78"/>
    <w:rsid w:val="00B22AA6"/>
    <w:rsid w:val="00B436B4"/>
    <w:rsid w:val="00B43981"/>
    <w:rsid w:val="00B515F0"/>
    <w:rsid w:val="00B52771"/>
    <w:rsid w:val="00B55804"/>
    <w:rsid w:val="00B55AE0"/>
    <w:rsid w:val="00B62D80"/>
    <w:rsid w:val="00B63040"/>
    <w:rsid w:val="00B67609"/>
    <w:rsid w:val="00B80C9C"/>
    <w:rsid w:val="00B849C0"/>
    <w:rsid w:val="00B84BA8"/>
    <w:rsid w:val="00BA1B41"/>
    <w:rsid w:val="00BA2B8E"/>
    <w:rsid w:val="00BA3ADF"/>
    <w:rsid w:val="00BB1933"/>
    <w:rsid w:val="00BC59C4"/>
    <w:rsid w:val="00BD6ECD"/>
    <w:rsid w:val="00BD6F86"/>
    <w:rsid w:val="00BE198F"/>
    <w:rsid w:val="00BE69C6"/>
    <w:rsid w:val="00BF1450"/>
    <w:rsid w:val="00BF6693"/>
    <w:rsid w:val="00C002AC"/>
    <w:rsid w:val="00C10C7B"/>
    <w:rsid w:val="00C205C5"/>
    <w:rsid w:val="00C3110B"/>
    <w:rsid w:val="00C44C7D"/>
    <w:rsid w:val="00C54BD5"/>
    <w:rsid w:val="00C57189"/>
    <w:rsid w:val="00C625B6"/>
    <w:rsid w:val="00C6483E"/>
    <w:rsid w:val="00C80AAB"/>
    <w:rsid w:val="00C80BD9"/>
    <w:rsid w:val="00C9580D"/>
    <w:rsid w:val="00C971FF"/>
    <w:rsid w:val="00CB0FB6"/>
    <w:rsid w:val="00CC0C2F"/>
    <w:rsid w:val="00CC4204"/>
    <w:rsid w:val="00CF36E5"/>
    <w:rsid w:val="00CF380C"/>
    <w:rsid w:val="00CF5556"/>
    <w:rsid w:val="00D20F62"/>
    <w:rsid w:val="00D353E3"/>
    <w:rsid w:val="00D40507"/>
    <w:rsid w:val="00D45FB5"/>
    <w:rsid w:val="00D53DAF"/>
    <w:rsid w:val="00D61B3B"/>
    <w:rsid w:val="00D65172"/>
    <w:rsid w:val="00D73A5F"/>
    <w:rsid w:val="00D7469D"/>
    <w:rsid w:val="00D76499"/>
    <w:rsid w:val="00D77250"/>
    <w:rsid w:val="00D867CB"/>
    <w:rsid w:val="00D87313"/>
    <w:rsid w:val="00D97D2B"/>
    <w:rsid w:val="00DA44A9"/>
    <w:rsid w:val="00DB515D"/>
    <w:rsid w:val="00DC24CC"/>
    <w:rsid w:val="00DC7286"/>
    <w:rsid w:val="00DE2976"/>
    <w:rsid w:val="00DF3C68"/>
    <w:rsid w:val="00E045B5"/>
    <w:rsid w:val="00E04914"/>
    <w:rsid w:val="00E124D7"/>
    <w:rsid w:val="00E145A9"/>
    <w:rsid w:val="00E1465D"/>
    <w:rsid w:val="00E544D6"/>
    <w:rsid w:val="00E75DFE"/>
    <w:rsid w:val="00E77649"/>
    <w:rsid w:val="00E80495"/>
    <w:rsid w:val="00E851BE"/>
    <w:rsid w:val="00E87B95"/>
    <w:rsid w:val="00E95069"/>
    <w:rsid w:val="00EB3536"/>
    <w:rsid w:val="00EB6DCF"/>
    <w:rsid w:val="00ED15B7"/>
    <w:rsid w:val="00ED24C4"/>
    <w:rsid w:val="00EE3354"/>
    <w:rsid w:val="00EF31F2"/>
    <w:rsid w:val="00EF40BD"/>
    <w:rsid w:val="00F0462B"/>
    <w:rsid w:val="00F04B45"/>
    <w:rsid w:val="00F100FA"/>
    <w:rsid w:val="00F32881"/>
    <w:rsid w:val="00F47778"/>
    <w:rsid w:val="00F52EDC"/>
    <w:rsid w:val="00F5760D"/>
    <w:rsid w:val="00F62887"/>
    <w:rsid w:val="00F704B2"/>
    <w:rsid w:val="00F73986"/>
    <w:rsid w:val="00F73D9C"/>
    <w:rsid w:val="00F7669E"/>
    <w:rsid w:val="00F85154"/>
    <w:rsid w:val="00F85D5B"/>
    <w:rsid w:val="00F9506F"/>
    <w:rsid w:val="00FA18D1"/>
    <w:rsid w:val="00FB0FDF"/>
    <w:rsid w:val="00FC6C47"/>
    <w:rsid w:val="00FD4E31"/>
    <w:rsid w:val="00FF4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D85B4"/>
  <w15:docId w15:val="{40E7F7E8-1F3A-4DDB-953A-478CE35A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507"/>
    <w:pPr>
      <w:keepNext/>
      <w:keepLines/>
      <w:spacing w:before="240" w:after="240"/>
      <w:jc w:val="center"/>
      <w:outlineLvl w:val="0"/>
    </w:pPr>
    <w:rPr>
      <w:rFonts w:ascii="Humnst777 BT" w:hAnsi="Humnst777 BT" w:cs="ArialMT"/>
      <w:b/>
      <w:color w:val="000000" w:themeColor="text1"/>
    </w:rPr>
  </w:style>
  <w:style w:type="paragraph" w:styleId="Heading2">
    <w:name w:val="heading 2"/>
    <w:basedOn w:val="Normal"/>
    <w:next w:val="Normal"/>
    <w:link w:val="Heading2Char"/>
    <w:uiPriority w:val="9"/>
    <w:unhideWhenUsed/>
    <w:qFormat/>
    <w:rsid w:val="00505C54"/>
    <w:pPr>
      <w:keepNext/>
      <w:keepLines/>
      <w:numPr>
        <w:numId w:val="35"/>
      </w:numPr>
      <w:spacing w:before="240" w:after="240"/>
      <w:ind w:left="567" w:hanging="578"/>
      <w:outlineLvl w:val="1"/>
    </w:pPr>
    <w:rPr>
      <w:rFonts w:ascii="Humnst777 BT" w:hAnsi="Humnst777 BT" w:cs="Arial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67BE"/>
    <w:pPr>
      <w:numPr>
        <w:ilvl w:val="1"/>
        <w:numId w:val="35"/>
      </w:numPr>
      <w:autoSpaceDE w:val="0"/>
      <w:autoSpaceDN w:val="0"/>
      <w:adjustRightInd w:val="0"/>
      <w:spacing w:before="120" w:after="120" w:line="240" w:lineRule="auto"/>
      <w:ind w:left="567" w:hanging="567"/>
      <w:jc w:val="both"/>
    </w:pPr>
    <w:rPr>
      <w:rFonts w:ascii="Humnst777 BT" w:hAnsi="Humnst777 BT" w:cs="Arial-BoldMT"/>
      <w:bCs/>
    </w:rPr>
  </w:style>
  <w:style w:type="character" w:styleId="Hyperlink">
    <w:name w:val="Hyperlink"/>
    <w:basedOn w:val="DefaultParagraphFont"/>
    <w:uiPriority w:val="99"/>
    <w:unhideWhenUsed/>
    <w:rsid w:val="001E6A5B"/>
    <w:rPr>
      <w:color w:val="0000FF" w:themeColor="hyperlink"/>
      <w:u w:val="single"/>
    </w:rPr>
  </w:style>
  <w:style w:type="paragraph" w:styleId="Header">
    <w:name w:val="header"/>
    <w:basedOn w:val="Normal"/>
    <w:link w:val="HeaderChar"/>
    <w:uiPriority w:val="99"/>
    <w:unhideWhenUsed/>
    <w:rsid w:val="004B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6E4"/>
  </w:style>
  <w:style w:type="paragraph" w:styleId="Footer">
    <w:name w:val="footer"/>
    <w:basedOn w:val="Normal"/>
    <w:link w:val="FooterChar"/>
    <w:uiPriority w:val="99"/>
    <w:unhideWhenUsed/>
    <w:rsid w:val="004B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6E4"/>
  </w:style>
  <w:style w:type="paragraph" w:styleId="BodyText">
    <w:name w:val="Body Text"/>
    <w:basedOn w:val="Normal"/>
    <w:link w:val="BodyTextChar"/>
    <w:uiPriority w:val="99"/>
    <w:semiHidden/>
    <w:unhideWhenUsed/>
    <w:rsid w:val="006D0C96"/>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6D0C96"/>
    <w:rPr>
      <w:rFonts w:ascii="Arial" w:eastAsia="Times New Roman" w:hAnsi="Arial" w:cs="Times New Roman"/>
      <w:sz w:val="24"/>
      <w:szCs w:val="20"/>
      <w:lang w:eastAsia="en-GB"/>
    </w:rPr>
  </w:style>
  <w:style w:type="paragraph" w:styleId="BodyText3">
    <w:name w:val="Body Text 3"/>
    <w:basedOn w:val="Normal"/>
    <w:link w:val="BodyText3Char"/>
    <w:uiPriority w:val="99"/>
    <w:semiHidden/>
    <w:unhideWhenUsed/>
    <w:rsid w:val="006D0C9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6D0C96"/>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6D0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96"/>
    <w:rPr>
      <w:rFonts w:ascii="Tahoma" w:hAnsi="Tahoma" w:cs="Tahoma"/>
      <w:sz w:val="16"/>
      <w:szCs w:val="16"/>
    </w:rPr>
  </w:style>
  <w:style w:type="character" w:styleId="CommentReference">
    <w:name w:val="annotation reference"/>
    <w:basedOn w:val="DefaultParagraphFont"/>
    <w:uiPriority w:val="99"/>
    <w:semiHidden/>
    <w:unhideWhenUsed/>
    <w:rsid w:val="00B55804"/>
    <w:rPr>
      <w:sz w:val="16"/>
      <w:szCs w:val="16"/>
    </w:rPr>
  </w:style>
  <w:style w:type="paragraph" w:styleId="CommentText">
    <w:name w:val="annotation text"/>
    <w:basedOn w:val="Normal"/>
    <w:link w:val="CommentTextChar"/>
    <w:uiPriority w:val="99"/>
    <w:semiHidden/>
    <w:unhideWhenUsed/>
    <w:rsid w:val="00B55804"/>
    <w:pPr>
      <w:spacing w:line="240" w:lineRule="auto"/>
    </w:pPr>
    <w:rPr>
      <w:sz w:val="20"/>
      <w:szCs w:val="20"/>
    </w:rPr>
  </w:style>
  <w:style w:type="character" w:customStyle="1" w:styleId="CommentTextChar">
    <w:name w:val="Comment Text Char"/>
    <w:basedOn w:val="DefaultParagraphFont"/>
    <w:link w:val="CommentText"/>
    <w:uiPriority w:val="99"/>
    <w:semiHidden/>
    <w:rsid w:val="00B55804"/>
    <w:rPr>
      <w:sz w:val="20"/>
      <w:szCs w:val="20"/>
    </w:rPr>
  </w:style>
  <w:style w:type="paragraph" w:styleId="CommentSubject">
    <w:name w:val="annotation subject"/>
    <w:basedOn w:val="CommentText"/>
    <w:next w:val="CommentText"/>
    <w:link w:val="CommentSubjectChar"/>
    <w:uiPriority w:val="99"/>
    <w:semiHidden/>
    <w:unhideWhenUsed/>
    <w:rsid w:val="00B55804"/>
    <w:rPr>
      <w:b/>
      <w:bCs/>
    </w:rPr>
  </w:style>
  <w:style w:type="character" w:customStyle="1" w:styleId="CommentSubjectChar">
    <w:name w:val="Comment Subject Char"/>
    <w:basedOn w:val="CommentTextChar"/>
    <w:link w:val="CommentSubject"/>
    <w:uiPriority w:val="99"/>
    <w:semiHidden/>
    <w:rsid w:val="00B55804"/>
    <w:rPr>
      <w:b/>
      <w:bCs/>
      <w:sz w:val="20"/>
      <w:szCs w:val="20"/>
    </w:rPr>
  </w:style>
  <w:style w:type="character" w:styleId="FollowedHyperlink">
    <w:name w:val="FollowedHyperlink"/>
    <w:basedOn w:val="DefaultParagraphFont"/>
    <w:uiPriority w:val="99"/>
    <w:semiHidden/>
    <w:unhideWhenUsed/>
    <w:rsid w:val="00B43981"/>
    <w:rPr>
      <w:color w:val="800080" w:themeColor="followedHyperlink"/>
      <w:u w:val="single"/>
    </w:rPr>
  </w:style>
  <w:style w:type="paragraph" w:styleId="FootnoteText">
    <w:name w:val="footnote text"/>
    <w:basedOn w:val="Normal"/>
    <w:link w:val="FootnoteTextChar"/>
    <w:uiPriority w:val="99"/>
    <w:semiHidden/>
    <w:unhideWhenUsed/>
    <w:rsid w:val="006A03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37E"/>
    <w:rPr>
      <w:sz w:val="20"/>
      <w:szCs w:val="20"/>
    </w:rPr>
  </w:style>
  <w:style w:type="character" w:styleId="FootnoteReference">
    <w:name w:val="footnote reference"/>
    <w:basedOn w:val="DefaultParagraphFont"/>
    <w:uiPriority w:val="99"/>
    <w:semiHidden/>
    <w:unhideWhenUsed/>
    <w:rsid w:val="006A037E"/>
    <w:rPr>
      <w:vertAlign w:val="superscript"/>
    </w:rPr>
  </w:style>
  <w:style w:type="character" w:customStyle="1" w:styleId="Heading1Char">
    <w:name w:val="Heading 1 Char"/>
    <w:basedOn w:val="DefaultParagraphFont"/>
    <w:link w:val="Heading1"/>
    <w:uiPriority w:val="9"/>
    <w:rsid w:val="00D40507"/>
    <w:rPr>
      <w:rFonts w:ascii="Humnst777 BT" w:hAnsi="Humnst777 BT" w:cs="ArialMT"/>
      <w:b/>
      <w:color w:val="000000" w:themeColor="text1"/>
    </w:rPr>
  </w:style>
  <w:style w:type="character" w:customStyle="1" w:styleId="Heading2Char">
    <w:name w:val="Heading 2 Char"/>
    <w:basedOn w:val="DefaultParagraphFont"/>
    <w:link w:val="Heading2"/>
    <w:uiPriority w:val="9"/>
    <w:rsid w:val="00505C54"/>
    <w:rPr>
      <w:rFonts w:ascii="Humnst777 BT" w:hAnsi="Humnst777 BT" w:cs="ArialMT"/>
      <w:b/>
    </w:rPr>
  </w:style>
  <w:style w:type="paragraph" w:styleId="TOCHeading">
    <w:name w:val="TOC Heading"/>
    <w:basedOn w:val="Heading1"/>
    <w:next w:val="Normal"/>
    <w:uiPriority w:val="39"/>
    <w:semiHidden/>
    <w:unhideWhenUsed/>
    <w:qFormat/>
    <w:rsid w:val="00F52EDC"/>
    <w:pPr>
      <w:outlineLvl w:val="9"/>
    </w:pPr>
    <w:rPr>
      <w:lang w:val="en-US" w:eastAsia="ja-JP"/>
    </w:rPr>
  </w:style>
  <w:style w:type="paragraph" w:styleId="TOC1">
    <w:name w:val="toc 1"/>
    <w:basedOn w:val="Normal"/>
    <w:next w:val="Normal"/>
    <w:autoRedefine/>
    <w:uiPriority w:val="39"/>
    <w:unhideWhenUsed/>
    <w:rsid w:val="00F52EDC"/>
    <w:pPr>
      <w:spacing w:after="100"/>
    </w:pPr>
  </w:style>
  <w:style w:type="paragraph" w:styleId="TOC2">
    <w:name w:val="toc 2"/>
    <w:basedOn w:val="Normal"/>
    <w:next w:val="Normal"/>
    <w:autoRedefine/>
    <w:uiPriority w:val="39"/>
    <w:unhideWhenUsed/>
    <w:rsid w:val="00F52EDC"/>
    <w:pPr>
      <w:spacing w:after="100"/>
      <w:ind w:left="220"/>
    </w:pPr>
  </w:style>
  <w:style w:type="paragraph" w:styleId="PlainText">
    <w:name w:val="Plain Text"/>
    <w:basedOn w:val="Normal"/>
    <w:link w:val="PlainTextChar"/>
    <w:uiPriority w:val="99"/>
    <w:semiHidden/>
    <w:unhideWhenUsed/>
    <w:rsid w:val="003A271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3A2717"/>
    <w:rPr>
      <w:rFonts w:ascii="Calibri" w:eastAsiaTheme="minorHAnsi" w:hAnsi="Calibri"/>
      <w:szCs w:val="21"/>
      <w:lang w:eastAsia="en-US"/>
    </w:rPr>
  </w:style>
  <w:style w:type="paragraph" w:styleId="NormalWeb">
    <w:name w:val="Normal (Web)"/>
    <w:basedOn w:val="Normal"/>
    <w:uiPriority w:val="99"/>
    <w:unhideWhenUsed/>
    <w:rsid w:val="00BA2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D54EA"/>
    <w:pPr>
      <w:suppressAutoHyphens/>
      <w:autoSpaceDN w:val="0"/>
      <w:spacing w:after="0" w:line="240" w:lineRule="auto"/>
    </w:pPr>
    <w:rPr>
      <w:rFonts w:ascii="Times New Roman" w:eastAsia="Times New Roman" w:hAnsi="Times New Roman" w:cs="Times New Roman"/>
      <w:kern w:val="3"/>
      <w:sz w:val="24"/>
      <w:szCs w:val="24"/>
      <w:lang w:eastAsia="en-US"/>
    </w:rPr>
  </w:style>
  <w:style w:type="table" w:styleId="TableGrid">
    <w:name w:val="Table Grid"/>
    <w:basedOn w:val="TableNormal"/>
    <w:uiPriority w:val="59"/>
    <w:rsid w:val="001D54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445082172">
      <w:bodyDiv w:val="1"/>
      <w:marLeft w:val="0"/>
      <w:marRight w:val="0"/>
      <w:marTop w:val="0"/>
      <w:marBottom w:val="0"/>
      <w:divBdr>
        <w:top w:val="none" w:sz="0" w:space="0" w:color="auto"/>
        <w:left w:val="none" w:sz="0" w:space="0" w:color="auto"/>
        <w:bottom w:val="none" w:sz="0" w:space="0" w:color="auto"/>
        <w:right w:val="none" w:sz="0" w:space="0" w:color="auto"/>
      </w:divBdr>
    </w:div>
    <w:div w:id="513612687">
      <w:bodyDiv w:val="1"/>
      <w:marLeft w:val="0"/>
      <w:marRight w:val="0"/>
      <w:marTop w:val="0"/>
      <w:marBottom w:val="0"/>
      <w:divBdr>
        <w:top w:val="none" w:sz="0" w:space="0" w:color="auto"/>
        <w:left w:val="none" w:sz="0" w:space="0" w:color="auto"/>
        <w:bottom w:val="none" w:sz="0" w:space="0" w:color="auto"/>
        <w:right w:val="none" w:sz="0" w:space="0" w:color="auto"/>
      </w:divBdr>
    </w:div>
    <w:div w:id="1211652832">
      <w:bodyDiv w:val="1"/>
      <w:marLeft w:val="0"/>
      <w:marRight w:val="0"/>
      <w:marTop w:val="0"/>
      <w:marBottom w:val="0"/>
      <w:divBdr>
        <w:top w:val="none" w:sz="0" w:space="0" w:color="auto"/>
        <w:left w:val="none" w:sz="0" w:space="0" w:color="auto"/>
        <w:bottom w:val="none" w:sz="0" w:space="0" w:color="auto"/>
        <w:right w:val="none" w:sz="0" w:space="0" w:color="auto"/>
      </w:divBdr>
    </w:div>
    <w:div w:id="1668753409">
      <w:bodyDiv w:val="1"/>
      <w:marLeft w:val="0"/>
      <w:marRight w:val="0"/>
      <w:marTop w:val="0"/>
      <w:marBottom w:val="0"/>
      <w:divBdr>
        <w:top w:val="none" w:sz="0" w:space="0" w:color="auto"/>
        <w:left w:val="none" w:sz="0" w:space="0" w:color="auto"/>
        <w:bottom w:val="none" w:sz="0" w:space="0" w:color="auto"/>
        <w:right w:val="none" w:sz="0" w:space="0" w:color="auto"/>
      </w:divBdr>
      <w:divsChild>
        <w:div w:id="1997950430">
          <w:marLeft w:val="-7230"/>
          <w:marRight w:val="0"/>
          <w:marTop w:val="0"/>
          <w:marBottom w:val="0"/>
          <w:divBdr>
            <w:top w:val="none" w:sz="0" w:space="0" w:color="auto"/>
            <w:left w:val="none" w:sz="0" w:space="0" w:color="auto"/>
            <w:bottom w:val="none" w:sz="0" w:space="0" w:color="auto"/>
            <w:right w:val="none" w:sz="0" w:space="0" w:color="auto"/>
          </w:divBdr>
          <w:divsChild>
            <w:div w:id="1864397632">
              <w:marLeft w:val="0"/>
              <w:marRight w:val="0"/>
              <w:marTop w:val="0"/>
              <w:marBottom w:val="150"/>
              <w:divBdr>
                <w:top w:val="none" w:sz="0" w:space="0" w:color="auto"/>
                <w:left w:val="none" w:sz="0" w:space="0" w:color="auto"/>
                <w:bottom w:val="none" w:sz="0" w:space="0" w:color="auto"/>
                <w:right w:val="none" w:sz="0" w:space="0" w:color="auto"/>
              </w:divBdr>
              <w:divsChild>
                <w:div w:id="961955180">
                  <w:marLeft w:val="150"/>
                  <w:marRight w:val="150"/>
                  <w:marTop w:val="75"/>
                  <w:marBottom w:val="75"/>
                  <w:divBdr>
                    <w:top w:val="none" w:sz="0" w:space="0" w:color="auto"/>
                    <w:left w:val="none" w:sz="0" w:space="0" w:color="auto"/>
                    <w:bottom w:val="none" w:sz="0" w:space="0" w:color="auto"/>
                    <w:right w:val="none" w:sz="0" w:space="0" w:color="auto"/>
                  </w:divBdr>
                  <w:divsChild>
                    <w:div w:id="1400130577">
                      <w:marLeft w:val="75"/>
                      <w:marRight w:val="75"/>
                      <w:marTop w:val="150"/>
                      <w:marBottom w:val="150"/>
                      <w:divBdr>
                        <w:top w:val="single" w:sz="6" w:space="4" w:color="2C363F"/>
                        <w:left w:val="none" w:sz="0" w:space="0" w:color="auto"/>
                        <w:bottom w:val="none" w:sz="0" w:space="0" w:color="auto"/>
                        <w:right w:val="none" w:sz="0" w:space="0" w:color="auto"/>
                      </w:divBdr>
                    </w:div>
                  </w:divsChild>
                </w:div>
              </w:divsChild>
            </w:div>
          </w:divsChild>
        </w:div>
      </w:divsChild>
    </w:div>
    <w:div w:id="1981232136">
      <w:bodyDiv w:val="1"/>
      <w:marLeft w:val="0"/>
      <w:marRight w:val="0"/>
      <w:marTop w:val="0"/>
      <w:marBottom w:val="0"/>
      <w:divBdr>
        <w:top w:val="none" w:sz="0" w:space="0" w:color="auto"/>
        <w:left w:val="none" w:sz="0" w:space="0" w:color="auto"/>
        <w:bottom w:val="none" w:sz="0" w:space="0" w:color="auto"/>
        <w:right w:val="none" w:sz="0" w:space="0" w:color="auto"/>
      </w:divBdr>
    </w:div>
    <w:div w:id="2115901762">
      <w:bodyDiv w:val="1"/>
      <w:marLeft w:val="0"/>
      <w:marRight w:val="0"/>
      <w:marTop w:val="0"/>
      <w:marBottom w:val="0"/>
      <w:divBdr>
        <w:top w:val="none" w:sz="0" w:space="0" w:color="auto"/>
        <w:left w:val="none" w:sz="0" w:space="0" w:color="auto"/>
        <w:bottom w:val="none" w:sz="0" w:space="0" w:color="auto"/>
        <w:right w:val="none" w:sz="0" w:space="0" w:color="auto"/>
      </w:divBdr>
      <w:divsChild>
        <w:div w:id="1084570001">
          <w:marLeft w:val="446"/>
          <w:marRight w:val="0"/>
          <w:marTop w:val="80"/>
          <w:marBottom w:val="0"/>
          <w:divBdr>
            <w:top w:val="none" w:sz="0" w:space="0" w:color="auto"/>
            <w:left w:val="none" w:sz="0" w:space="0" w:color="auto"/>
            <w:bottom w:val="none" w:sz="0" w:space="0" w:color="auto"/>
            <w:right w:val="none" w:sz="0" w:space="0" w:color="auto"/>
          </w:divBdr>
        </w:div>
        <w:div w:id="271740811">
          <w:marLeft w:val="446"/>
          <w:marRight w:val="0"/>
          <w:marTop w:val="80"/>
          <w:marBottom w:val="0"/>
          <w:divBdr>
            <w:top w:val="none" w:sz="0" w:space="0" w:color="auto"/>
            <w:left w:val="none" w:sz="0" w:space="0" w:color="auto"/>
            <w:bottom w:val="none" w:sz="0" w:space="0" w:color="auto"/>
            <w:right w:val="none" w:sz="0" w:space="0" w:color="auto"/>
          </w:divBdr>
        </w:div>
        <w:div w:id="1728989294">
          <w:marLeft w:val="446"/>
          <w:marRight w:val="0"/>
          <w:marTop w:val="80"/>
          <w:marBottom w:val="0"/>
          <w:divBdr>
            <w:top w:val="none" w:sz="0" w:space="0" w:color="auto"/>
            <w:left w:val="none" w:sz="0" w:space="0" w:color="auto"/>
            <w:bottom w:val="none" w:sz="0" w:space="0" w:color="auto"/>
            <w:right w:val="none" w:sz="0" w:space="0" w:color="auto"/>
          </w:divBdr>
        </w:div>
        <w:div w:id="1213617539">
          <w:marLeft w:val="446"/>
          <w:marRight w:val="0"/>
          <w:marTop w:val="80"/>
          <w:marBottom w:val="0"/>
          <w:divBdr>
            <w:top w:val="none" w:sz="0" w:space="0" w:color="auto"/>
            <w:left w:val="none" w:sz="0" w:space="0" w:color="auto"/>
            <w:bottom w:val="none" w:sz="0" w:space="0" w:color="auto"/>
            <w:right w:val="none" w:sz="0" w:space="0" w:color="auto"/>
          </w:divBdr>
        </w:div>
        <w:div w:id="804195849">
          <w:marLeft w:val="44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etonline.org/documents/ASETCodeofPractice-Version2.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ea.ac.uk/en/publications/index.cfm/HSpla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terbury.ac.uk/support/student-support-and-gui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terbury.ac.uk/support/university-solicitor/insurance.asp" TargetMode="External"/><Relationship Id="rId4" Type="http://schemas.openxmlformats.org/officeDocument/2006/relationships/settings" Target="settings.xml"/><Relationship Id="rId9" Type="http://schemas.openxmlformats.org/officeDocument/2006/relationships/hyperlink" Target="http://www.qaa.ac.uk/Publications/InformationAndGuidance/Pages/Code-of-practice-Section-9.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anterbury.ac.uk/support/quality-and-standards-office/" TargetMode="External"/><Relationship Id="rId2" Type="http://schemas.openxmlformats.org/officeDocument/2006/relationships/hyperlink" Target="http://www.canterbury.ac.uk/support/quality-and-standards-office/" TargetMode="External"/><Relationship Id="rId1" Type="http://schemas.openxmlformats.org/officeDocument/2006/relationships/hyperlink" Target="http://www.canterbury.ac.uk/support/quality-and-standards-office/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6E0E-12BB-4E13-A14A-FDCB7BBB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F9F0F3B</Template>
  <TotalTime>5</TotalTime>
  <Pages>24</Pages>
  <Words>7818</Words>
  <Characters>44567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52281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nm141</dc:creator>
  <cp:lastModifiedBy>Collins, Suzanne (suzanne.collins@canterbury.ac.uk)</cp:lastModifiedBy>
  <cp:revision>3</cp:revision>
  <cp:lastPrinted>2013-02-21T11:47:00Z</cp:lastPrinted>
  <dcterms:created xsi:type="dcterms:W3CDTF">2018-03-12T13:54:00Z</dcterms:created>
  <dcterms:modified xsi:type="dcterms:W3CDTF">2018-03-12T13:59:00Z</dcterms:modified>
</cp:coreProperties>
</file>