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8BFD2" w14:textId="77777777" w:rsidR="00372D83" w:rsidRPr="00372D83" w:rsidRDefault="00372D83" w:rsidP="00372D83">
      <w:pPr>
        <w:rPr>
          <w:rFonts w:ascii="Aptos" w:eastAsia="Times New Roman" w:hAnsi="Aptos"/>
          <w:b/>
          <w:bCs/>
          <w:color w:val="000000"/>
          <w:sz w:val="24"/>
          <w:szCs w:val="24"/>
          <w:u w:val="single"/>
        </w:rPr>
      </w:pPr>
      <w:r w:rsidRPr="00372D83">
        <w:rPr>
          <w:rFonts w:ascii="Aptos" w:eastAsia="Times New Roman" w:hAnsi="Aptos"/>
          <w:b/>
          <w:bCs/>
          <w:color w:val="000000"/>
          <w:sz w:val="24"/>
          <w:szCs w:val="24"/>
          <w:u w:val="single"/>
        </w:rPr>
        <w:t>RPEL/Portfolio option to replace Module 1</w:t>
      </w:r>
    </w:p>
    <w:p w14:paraId="1897C1D1" w14:textId="0759F080" w:rsidR="00372D83" w:rsidRPr="00372D83" w:rsidRDefault="00372D83" w:rsidP="00372D83">
      <w:pPr>
        <w:pStyle w:val="elementtoproof"/>
        <w:rPr>
          <w:rFonts w:ascii="Aptos" w:hAnsi="Aptos"/>
          <w:color w:val="242424"/>
        </w:rPr>
      </w:pPr>
      <w:r>
        <w:rPr>
          <w:rFonts w:ascii="Aptos" w:hAnsi="Aptos"/>
          <w:b/>
          <w:bCs/>
          <w:color w:val="242424"/>
        </w:rPr>
        <w:br/>
      </w:r>
      <w:r w:rsidRPr="00372D83">
        <w:rPr>
          <w:rFonts w:ascii="Aptos" w:hAnsi="Aptos"/>
          <w:color w:val="242424"/>
        </w:rPr>
        <w:t>Note: this is different from Recognised Prior Learning (RPL)</w:t>
      </w:r>
    </w:p>
    <w:p w14:paraId="6ED299F5" w14:textId="77777777" w:rsidR="00372D83" w:rsidRDefault="00372D83" w:rsidP="00372D83">
      <w:pPr>
        <w:pStyle w:val="elementtoproof"/>
        <w:rPr>
          <w:rFonts w:ascii="Aptos" w:hAnsi="Aptos"/>
          <w:b/>
          <w:bCs/>
          <w:color w:val="242424"/>
        </w:rPr>
      </w:pPr>
    </w:p>
    <w:p w14:paraId="28CF0089" w14:textId="4CFBB16E" w:rsidR="00372D83" w:rsidRPr="00372D83" w:rsidRDefault="00372D83" w:rsidP="00372D83">
      <w:pPr>
        <w:pStyle w:val="elementtoproof"/>
        <w:rPr>
          <w:rFonts w:ascii="Aptos" w:hAnsi="Aptos"/>
          <w:b/>
          <w:bCs/>
          <w:color w:val="242424"/>
        </w:rPr>
      </w:pPr>
      <w:r w:rsidRPr="00372D83">
        <w:rPr>
          <w:rFonts w:ascii="Aptos" w:hAnsi="Aptos"/>
          <w:b/>
          <w:bCs/>
          <w:color w:val="242424"/>
        </w:rPr>
        <w:t>If you wish to apply for recognition of prior experiential learning (RPEL) then please be aware of the following:</w:t>
      </w:r>
    </w:p>
    <w:p w14:paraId="182A760D" w14:textId="77777777" w:rsidR="00372D83" w:rsidRDefault="00372D83" w:rsidP="00372D83">
      <w:pPr>
        <w:pStyle w:val="elementtoproof"/>
      </w:pPr>
    </w:p>
    <w:p w14:paraId="28545459" w14:textId="77777777" w:rsidR="00372D83" w:rsidRDefault="00372D83" w:rsidP="00372D83">
      <w:pPr>
        <w:pStyle w:val="elementtoproof"/>
        <w:rPr>
          <w:rFonts w:ascii="Aptos" w:hAnsi="Aptos"/>
          <w:color w:val="242424"/>
          <w:sz w:val="24"/>
          <w:szCs w:val="24"/>
        </w:rPr>
      </w:pPr>
      <w:r>
        <w:rPr>
          <w:rFonts w:ascii="Aptos" w:hAnsi="Aptos"/>
          <w:color w:val="242424"/>
        </w:rPr>
        <w:t xml:space="preserve">Please note the regulations relating to  RPEL </w:t>
      </w:r>
      <w:hyperlink r:id="rId4" w:tgtFrame="_blank" w:tooltip="Original URL: https://www.canterbury.ac.uk/quality-and-standards-office/docs/regulations/Regulations-for-Taught-Awards-23-24.pdf. Click or tap if you trust this link." w:history="1">
        <w:r>
          <w:rPr>
            <w:rStyle w:val="Hyperlink"/>
            <w:rFonts w:ascii="Aptos" w:hAnsi="Aptos"/>
            <w:sz w:val="24"/>
            <w:szCs w:val="24"/>
          </w:rPr>
          <w:t>Regulations-for-Taught-Awards-23-24.pdf (canterbury.ac.uk)</w:t>
        </w:r>
      </w:hyperlink>
      <w:r>
        <w:rPr>
          <w:rFonts w:ascii="Aptos" w:hAnsi="Aptos"/>
          <w:color w:val="242424"/>
          <w:sz w:val="24"/>
          <w:szCs w:val="24"/>
        </w:rPr>
        <w:t>/</w:t>
      </w:r>
    </w:p>
    <w:p w14:paraId="787F6A32" w14:textId="77777777" w:rsidR="00372D83" w:rsidRDefault="00372D83" w:rsidP="00372D83">
      <w:pPr>
        <w:pStyle w:val="elementtoproof"/>
      </w:pPr>
    </w:p>
    <w:p w14:paraId="4634A63C" w14:textId="77777777" w:rsidR="00372D83" w:rsidRDefault="00372D83" w:rsidP="00372D83">
      <w:pPr>
        <w:pStyle w:val="elementtoproof"/>
        <w:shd w:val="clear" w:color="auto" w:fill="FFFFFF"/>
        <w:rPr>
          <w:rFonts w:ascii="Aptos" w:hAnsi="Aptos"/>
          <w:color w:val="242424"/>
        </w:rPr>
      </w:pPr>
      <w:r>
        <w:rPr>
          <w:rFonts w:ascii="Aptos" w:hAnsi="Aptos"/>
          <w:color w:val="242424"/>
        </w:rPr>
        <w:t> The relevant sections are outlined below: </w:t>
      </w:r>
    </w:p>
    <w:p w14:paraId="3F7BA8AC" w14:textId="77777777" w:rsidR="00372D83" w:rsidRDefault="00372D83" w:rsidP="00372D83">
      <w:pPr>
        <w:pStyle w:val="elementtoproof"/>
        <w:shd w:val="clear" w:color="auto" w:fill="FFFFFF"/>
      </w:pPr>
    </w:p>
    <w:p w14:paraId="6CDA25B5" w14:textId="77777777" w:rsidR="00372D83" w:rsidRDefault="00372D83" w:rsidP="00372D83">
      <w:pPr>
        <w:pStyle w:val="NormalWeb"/>
        <w:shd w:val="clear" w:color="auto" w:fill="FFFFFF"/>
      </w:pPr>
      <w:r>
        <w:rPr>
          <w:rFonts w:ascii="Aptos" w:hAnsi="Aptos"/>
          <w:color w:val="242424"/>
        </w:rPr>
        <w:t>12.22 In order to be awarded credit through RPEL, an applicant or student must submit a</w:t>
      </w:r>
    </w:p>
    <w:p w14:paraId="07E58FC3" w14:textId="77777777" w:rsidR="00372D83" w:rsidRDefault="00372D83" w:rsidP="00372D83">
      <w:pPr>
        <w:pStyle w:val="NormalWeb"/>
        <w:shd w:val="clear" w:color="auto" w:fill="FFFFFF"/>
      </w:pPr>
      <w:r>
        <w:rPr>
          <w:rFonts w:ascii="Aptos" w:hAnsi="Aptos"/>
          <w:color w:val="242424"/>
        </w:rPr>
        <w:t>Portfolio that demonstrates that they have met the Intended Learning Outcomes of</w:t>
      </w:r>
    </w:p>
    <w:p w14:paraId="0CC8DAD3" w14:textId="77777777" w:rsidR="00372D83" w:rsidRDefault="00372D83" w:rsidP="00372D83">
      <w:pPr>
        <w:pStyle w:val="NormalWeb"/>
        <w:shd w:val="clear" w:color="auto" w:fill="FFFFFF"/>
      </w:pPr>
      <w:r>
        <w:rPr>
          <w:rFonts w:ascii="Aptos" w:hAnsi="Aptos"/>
          <w:color w:val="242424"/>
        </w:rPr>
        <w:t>that part of a course, at the appropriate level.</w:t>
      </w:r>
    </w:p>
    <w:p w14:paraId="107F7FDC" w14:textId="77777777" w:rsidR="00372D83" w:rsidRDefault="00372D83" w:rsidP="00372D83">
      <w:pPr>
        <w:pStyle w:val="NormalWeb"/>
        <w:shd w:val="clear" w:color="auto" w:fill="FFFFFF"/>
      </w:pPr>
      <w:r>
        <w:rPr>
          <w:rFonts w:ascii="Aptos" w:hAnsi="Aptos"/>
          <w:color w:val="242424"/>
        </w:rPr>
        <w:t>12.23 The Portfolio must include:</w:t>
      </w:r>
    </w:p>
    <w:p w14:paraId="0658DF09" w14:textId="77777777" w:rsidR="00372D83" w:rsidRDefault="00372D83" w:rsidP="00372D83">
      <w:pPr>
        <w:pStyle w:val="NormalWeb"/>
        <w:shd w:val="clear" w:color="auto" w:fill="FFFFFF"/>
      </w:pPr>
      <w:r>
        <w:rPr>
          <w:rFonts w:ascii="Aptos" w:hAnsi="Aptos"/>
          <w:color w:val="242424"/>
        </w:rPr>
        <w:t>(</w:t>
      </w:r>
      <w:proofErr w:type="spellStart"/>
      <w:r>
        <w:rPr>
          <w:rFonts w:ascii="Aptos" w:hAnsi="Aptos"/>
          <w:color w:val="242424"/>
        </w:rPr>
        <w:t>i</w:t>
      </w:r>
      <w:proofErr w:type="spellEnd"/>
      <w:r>
        <w:rPr>
          <w:rFonts w:ascii="Aptos" w:hAnsi="Aptos"/>
          <w:color w:val="242424"/>
        </w:rPr>
        <w:t>) a statement of the Intended Learning Outcomes, from which the applicant or</w:t>
      </w:r>
    </w:p>
    <w:p w14:paraId="1A711405" w14:textId="77777777" w:rsidR="00372D83" w:rsidRDefault="00372D83" w:rsidP="00372D83">
      <w:pPr>
        <w:pStyle w:val="NormalWeb"/>
        <w:shd w:val="clear" w:color="auto" w:fill="FFFFFF"/>
      </w:pPr>
      <w:r>
        <w:rPr>
          <w:rFonts w:ascii="Aptos" w:hAnsi="Aptos"/>
          <w:color w:val="242424"/>
        </w:rPr>
        <w:t xml:space="preserve">student is seeking </w:t>
      </w:r>
      <w:proofErr w:type="gramStart"/>
      <w:r>
        <w:rPr>
          <w:rFonts w:ascii="Aptos" w:hAnsi="Aptos"/>
          <w:color w:val="242424"/>
        </w:rPr>
        <w:t>exemption;</w:t>
      </w:r>
      <w:proofErr w:type="gramEnd"/>
    </w:p>
    <w:p w14:paraId="7F19BCAF" w14:textId="77777777" w:rsidR="00372D83" w:rsidRDefault="00372D83" w:rsidP="00372D83">
      <w:pPr>
        <w:pStyle w:val="NormalWeb"/>
        <w:shd w:val="clear" w:color="auto" w:fill="FFFFFF"/>
      </w:pPr>
      <w:r>
        <w:rPr>
          <w:rFonts w:ascii="Aptos" w:hAnsi="Aptos"/>
          <w:color w:val="242424"/>
        </w:rPr>
        <w:t>(ii) the applicant or student’s written reflection and evaluation of evidence being</w:t>
      </w:r>
    </w:p>
    <w:p w14:paraId="1968809C" w14:textId="77777777" w:rsidR="00372D83" w:rsidRDefault="00372D83" w:rsidP="00372D83">
      <w:pPr>
        <w:pStyle w:val="elementtoproof"/>
        <w:shd w:val="clear" w:color="auto" w:fill="FFFFFF"/>
      </w:pPr>
      <w:r>
        <w:rPr>
          <w:rFonts w:ascii="Aptos" w:hAnsi="Aptos"/>
          <w:color w:val="242424"/>
        </w:rPr>
        <w:t xml:space="preserve">produced to support the claim for RPEL; </w:t>
      </w:r>
      <w:r>
        <w:rPr>
          <w:rFonts w:ascii="Aptos" w:hAnsi="Aptos"/>
          <w:color w:val="000000"/>
        </w:rPr>
        <w:t>[approx. 2,000 words]</w:t>
      </w:r>
    </w:p>
    <w:p w14:paraId="591A9E09" w14:textId="77777777" w:rsidR="00372D83" w:rsidRDefault="00372D83" w:rsidP="00372D83">
      <w:pPr>
        <w:pStyle w:val="NormalWeb"/>
        <w:shd w:val="clear" w:color="auto" w:fill="FFFFFF"/>
      </w:pPr>
      <w:r>
        <w:rPr>
          <w:rFonts w:ascii="Aptos" w:hAnsi="Aptos"/>
          <w:color w:val="242424"/>
        </w:rPr>
        <w:t>(iii) the evidence needed to substantiate a claim for the recognition of</w:t>
      </w:r>
    </w:p>
    <w:p w14:paraId="6D2DB667" w14:textId="77777777" w:rsidR="00372D83" w:rsidRDefault="00372D83" w:rsidP="00372D83">
      <w:pPr>
        <w:pStyle w:val="NormalWeb"/>
        <w:shd w:val="clear" w:color="auto" w:fill="FFFFFF"/>
      </w:pPr>
      <w:r>
        <w:rPr>
          <w:rFonts w:ascii="Aptos" w:hAnsi="Aptos"/>
          <w:color w:val="242424"/>
        </w:rPr>
        <w:t>experiential learning.</w:t>
      </w:r>
    </w:p>
    <w:p w14:paraId="0DBB8648" w14:textId="77777777" w:rsidR="00372D83" w:rsidRDefault="00372D83" w:rsidP="00372D83">
      <w:pPr>
        <w:pStyle w:val="NormalWeb"/>
        <w:shd w:val="clear" w:color="auto" w:fill="FFFFFF"/>
      </w:pPr>
      <w:r>
        <w:rPr>
          <w:rFonts w:ascii="Aptos" w:hAnsi="Aptos"/>
          <w:color w:val="242424"/>
        </w:rPr>
        <w:t xml:space="preserve">12.24 The evidence produced to support a claim for RPEL may include some or </w:t>
      </w:r>
      <w:proofErr w:type="gramStart"/>
      <w:r>
        <w:rPr>
          <w:rFonts w:ascii="Aptos" w:hAnsi="Aptos"/>
          <w:color w:val="242424"/>
        </w:rPr>
        <w:t>all of</w:t>
      </w:r>
      <w:proofErr w:type="gramEnd"/>
      <w:r>
        <w:rPr>
          <w:rFonts w:ascii="Aptos" w:hAnsi="Aptos"/>
          <w:color w:val="242424"/>
        </w:rPr>
        <w:t xml:space="preserve"> the</w:t>
      </w:r>
    </w:p>
    <w:p w14:paraId="6E1B2B2E" w14:textId="77777777" w:rsidR="00372D83" w:rsidRDefault="00372D83" w:rsidP="00372D83">
      <w:pPr>
        <w:pStyle w:val="NormalWeb"/>
        <w:shd w:val="clear" w:color="auto" w:fill="FFFFFF"/>
      </w:pPr>
      <w:r>
        <w:rPr>
          <w:rFonts w:ascii="Aptos" w:hAnsi="Aptos"/>
          <w:color w:val="242424"/>
        </w:rPr>
        <w:t>following:</w:t>
      </w:r>
    </w:p>
    <w:p w14:paraId="2354784D" w14:textId="77777777" w:rsidR="00372D83" w:rsidRDefault="00372D83" w:rsidP="00372D83">
      <w:pPr>
        <w:pStyle w:val="NormalWeb"/>
        <w:shd w:val="clear" w:color="auto" w:fill="FFFFFF"/>
      </w:pPr>
      <w:r>
        <w:rPr>
          <w:rFonts w:ascii="Aptos" w:hAnsi="Aptos"/>
          <w:color w:val="242424"/>
        </w:rPr>
        <w:t>(</w:t>
      </w:r>
      <w:proofErr w:type="spellStart"/>
      <w:r>
        <w:rPr>
          <w:rFonts w:ascii="Aptos" w:hAnsi="Aptos"/>
          <w:color w:val="242424"/>
        </w:rPr>
        <w:t>i</w:t>
      </w:r>
      <w:proofErr w:type="spellEnd"/>
      <w:r>
        <w:rPr>
          <w:rFonts w:ascii="Aptos" w:hAnsi="Aptos"/>
          <w:color w:val="242424"/>
        </w:rPr>
        <w:t xml:space="preserve">) a </w:t>
      </w:r>
      <w:proofErr w:type="gramStart"/>
      <w:r>
        <w:rPr>
          <w:rFonts w:ascii="Aptos" w:hAnsi="Aptos"/>
          <w:color w:val="242424"/>
        </w:rPr>
        <w:t>Curriculum Vitae;</w:t>
      </w:r>
      <w:proofErr w:type="gramEnd"/>
    </w:p>
    <w:p w14:paraId="7A97EDB9" w14:textId="77777777" w:rsidR="00372D83" w:rsidRDefault="00372D83" w:rsidP="00372D83">
      <w:pPr>
        <w:pStyle w:val="NormalWeb"/>
        <w:shd w:val="clear" w:color="auto" w:fill="FFFFFF"/>
      </w:pPr>
      <w:r>
        <w:rPr>
          <w:rFonts w:ascii="Aptos" w:hAnsi="Aptos"/>
          <w:color w:val="242424"/>
        </w:rPr>
        <w:t xml:space="preserve">(ii) </w:t>
      </w:r>
      <w:proofErr w:type="gramStart"/>
      <w:r>
        <w:rPr>
          <w:rFonts w:ascii="Aptos" w:hAnsi="Aptos"/>
          <w:color w:val="242424"/>
        </w:rPr>
        <w:t>testimonials;</w:t>
      </w:r>
      <w:proofErr w:type="gramEnd"/>
    </w:p>
    <w:p w14:paraId="3187C48C" w14:textId="77777777" w:rsidR="00372D83" w:rsidRDefault="00372D83" w:rsidP="00372D83">
      <w:pPr>
        <w:pStyle w:val="NormalWeb"/>
        <w:shd w:val="clear" w:color="auto" w:fill="FFFFFF"/>
      </w:pPr>
      <w:r>
        <w:rPr>
          <w:rFonts w:ascii="Aptos" w:hAnsi="Aptos"/>
          <w:color w:val="242424"/>
        </w:rPr>
        <w:t xml:space="preserve">(iii) evidence of achievement from the </w:t>
      </w:r>
      <w:proofErr w:type="gramStart"/>
      <w:r>
        <w:rPr>
          <w:rFonts w:ascii="Aptos" w:hAnsi="Aptos"/>
          <w:color w:val="242424"/>
        </w:rPr>
        <w:t>work-place</w:t>
      </w:r>
      <w:proofErr w:type="gramEnd"/>
      <w:r>
        <w:rPr>
          <w:rFonts w:ascii="Aptos" w:hAnsi="Aptos"/>
          <w:color w:val="242424"/>
        </w:rPr>
        <w:t>, volunteering and similar</w:t>
      </w:r>
    </w:p>
    <w:p w14:paraId="408C0FE4" w14:textId="77777777" w:rsidR="00372D83" w:rsidRDefault="00372D83" w:rsidP="00372D83">
      <w:pPr>
        <w:pStyle w:val="NormalWeb"/>
        <w:shd w:val="clear" w:color="auto" w:fill="FFFFFF"/>
      </w:pPr>
      <w:r>
        <w:rPr>
          <w:rFonts w:ascii="Aptos" w:hAnsi="Aptos"/>
          <w:color w:val="242424"/>
        </w:rPr>
        <w:t xml:space="preserve">activities, such as reports and </w:t>
      </w:r>
      <w:proofErr w:type="gramStart"/>
      <w:r>
        <w:rPr>
          <w:rFonts w:ascii="Aptos" w:hAnsi="Aptos"/>
          <w:color w:val="242424"/>
        </w:rPr>
        <w:t>presentations;</w:t>
      </w:r>
      <w:proofErr w:type="gramEnd"/>
    </w:p>
    <w:p w14:paraId="584A8048" w14:textId="77777777" w:rsidR="00372D83" w:rsidRDefault="00372D83" w:rsidP="00372D83">
      <w:pPr>
        <w:pStyle w:val="NormalWeb"/>
        <w:shd w:val="clear" w:color="auto" w:fill="FFFFFF"/>
      </w:pPr>
      <w:r>
        <w:rPr>
          <w:rFonts w:ascii="Aptos" w:hAnsi="Aptos"/>
          <w:color w:val="242424"/>
        </w:rPr>
        <w:t>(iv) evidence of certificated learning that is (a) at a lower academic level than at</w:t>
      </w:r>
    </w:p>
    <w:p w14:paraId="3D283DEC" w14:textId="77777777" w:rsidR="00372D83" w:rsidRDefault="00372D83" w:rsidP="00372D83">
      <w:pPr>
        <w:pStyle w:val="NormalWeb"/>
        <w:shd w:val="clear" w:color="auto" w:fill="FFFFFF"/>
      </w:pPr>
      <w:r>
        <w:rPr>
          <w:rFonts w:ascii="Aptos" w:hAnsi="Aptos"/>
          <w:color w:val="242424"/>
        </w:rPr>
        <w:t>the one for which exemption is being sought, or (b) that is at the appropriate</w:t>
      </w:r>
    </w:p>
    <w:p w14:paraId="4BDC5290" w14:textId="77777777" w:rsidR="00372D83" w:rsidRDefault="00372D83" w:rsidP="00372D83">
      <w:pPr>
        <w:pStyle w:val="elementtoproof"/>
        <w:shd w:val="clear" w:color="auto" w:fill="FFFFFF"/>
      </w:pPr>
      <w:r>
        <w:rPr>
          <w:rFonts w:ascii="Aptos" w:hAnsi="Aptos"/>
          <w:color w:val="242424"/>
        </w:rPr>
        <w:t xml:space="preserve">level but that five years has elapsed since the award was made. </w:t>
      </w:r>
      <w:r>
        <w:rPr>
          <w:rFonts w:ascii="Aptos" w:hAnsi="Aptos"/>
          <w:color w:val="000000"/>
        </w:rPr>
        <w:t>[e.g., Associate Fellow of Advance HE]</w:t>
      </w:r>
    </w:p>
    <w:p w14:paraId="5E583142" w14:textId="77777777" w:rsidR="00372D83" w:rsidRDefault="00372D83" w:rsidP="00372D83">
      <w:pPr>
        <w:pStyle w:val="elementtoproof"/>
        <w:shd w:val="clear" w:color="auto" w:fill="FFFFFF"/>
      </w:pPr>
    </w:p>
    <w:p w14:paraId="78668DBC" w14:textId="77777777" w:rsidR="00372D83" w:rsidRDefault="00372D83" w:rsidP="00372D83">
      <w:pPr>
        <w:pStyle w:val="elementtoproof"/>
        <w:shd w:val="clear" w:color="auto" w:fill="FFFFFF"/>
      </w:pPr>
      <w:r>
        <w:rPr>
          <w:rFonts w:ascii="Aptos" w:hAnsi="Aptos"/>
          <w:b/>
          <w:bCs/>
          <w:color w:val="000000"/>
        </w:rPr>
        <w:t xml:space="preserve">If you have been awarded AFHEA (Associate Fellow of Advance HE through a direct route there is no need to include evidence of an observation covering D1 of the Professional Standards Framework. However, if you do not have this it is necessary to gain evidence of an observation at D1 observed by (usually a senior member of the teaching team in your field who holds at least Fellow of Advance HE). This is because Advance HE </w:t>
      </w:r>
      <w:proofErr w:type="gramStart"/>
      <w:r>
        <w:rPr>
          <w:rFonts w:ascii="Aptos" w:hAnsi="Aptos"/>
          <w:b/>
          <w:bCs/>
          <w:color w:val="000000"/>
        </w:rPr>
        <w:t>require</w:t>
      </w:r>
      <w:proofErr w:type="gramEnd"/>
      <w:r>
        <w:rPr>
          <w:rFonts w:ascii="Aptos" w:hAnsi="Aptos"/>
          <w:b/>
          <w:bCs/>
          <w:color w:val="000000"/>
        </w:rPr>
        <w:t xml:space="preserve"> evidence of authentic practice at D1 if you are asking to not take Module 1, Introduction to Facilitating Learning in HE</w:t>
      </w:r>
      <w:r>
        <w:rPr>
          <w:rFonts w:ascii="Aptos" w:hAnsi="Aptos"/>
          <w:color w:val="000000"/>
        </w:rPr>
        <w:t>. </w:t>
      </w:r>
    </w:p>
    <w:p w14:paraId="1158608F" w14:textId="77777777" w:rsidR="00372D83" w:rsidRDefault="00372D83" w:rsidP="00372D83">
      <w:pPr>
        <w:pStyle w:val="NormalWeb"/>
        <w:shd w:val="clear" w:color="auto" w:fill="FFFFFF"/>
      </w:pPr>
      <w:r>
        <w:rPr>
          <w:rFonts w:ascii="Aptos" w:hAnsi="Aptos"/>
          <w:color w:val="242424"/>
        </w:rPr>
        <w:t>12.25The University will award credit as the result of the successful RPEL</w:t>
      </w:r>
    </w:p>
    <w:p w14:paraId="7AC575CE" w14:textId="77777777" w:rsidR="009E2704" w:rsidRDefault="009E2704"/>
    <w:sectPr w:rsidR="009E27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D83"/>
    <w:rsid w:val="00372D83"/>
    <w:rsid w:val="00471714"/>
    <w:rsid w:val="00822F91"/>
    <w:rsid w:val="009A51D1"/>
    <w:rsid w:val="009E2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E4C4C"/>
  <w15:chartTrackingRefBased/>
  <w15:docId w15:val="{628C04BC-F2C9-4510-BDB3-E02F6BD8D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2D83"/>
    <w:rPr>
      <w:color w:val="0000FF"/>
      <w:u w:val="single"/>
    </w:rPr>
  </w:style>
  <w:style w:type="paragraph" w:styleId="NormalWeb">
    <w:name w:val="Normal (Web)"/>
    <w:basedOn w:val="Normal"/>
    <w:uiPriority w:val="99"/>
    <w:semiHidden/>
    <w:unhideWhenUsed/>
    <w:rsid w:val="00372D83"/>
    <w:pPr>
      <w:spacing w:after="0" w:line="240" w:lineRule="auto"/>
    </w:pPr>
    <w:rPr>
      <w:rFonts w:ascii="Calibri" w:hAnsi="Calibri" w:cs="Calibri"/>
      <w:kern w:val="0"/>
      <w:lang w:eastAsia="en-GB"/>
      <w14:ligatures w14:val="none"/>
    </w:rPr>
  </w:style>
  <w:style w:type="paragraph" w:customStyle="1" w:styleId="elementtoproof">
    <w:name w:val="elementtoproof"/>
    <w:basedOn w:val="Normal"/>
    <w:uiPriority w:val="99"/>
    <w:semiHidden/>
    <w:rsid w:val="00372D83"/>
    <w:pPr>
      <w:spacing w:after="0" w:line="240" w:lineRule="auto"/>
    </w:pPr>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963951">
      <w:bodyDiv w:val="1"/>
      <w:marLeft w:val="0"/>
      <w:marRight w:val="0"/>
      <w:marTop w:val="0"/>
      <w:marBottom w:val="0"/>
      <w:divBdr>
        <w:top w:val="none" w:sz="0" w:space="0" w:color="auto"/>
        <w:left w:val="none" w:sz="0" w:space="0" w:color="auto"/>
        <w:bottom w:val="none" w:sz="0" w:space="0" w:color="auto"/>
        <w:right w:val="none" w:sz="0" w:space="0" w:color="auto"/>
      </w:divBdr>
    </w:div>
    <w:div w:id="143047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r01.safelinks.protection.outlook.com/?url=https%3A%2F%2Fwww.canterbury.ac.uk%2Fquality-and-standards-office%2Fdocs%2Fregulations%2FRegulations-for-Taught-Awards-23-24.pdf&amp;data=05%7C02%7Cucap_pgcap%40canterbury.ac.uk%7Cda6538672a5143e0384d08dc2d6e9eba%7C0320b2da22dd4dab8c216e644ba14f13%7C0%7C0%7C638435200329786967%7CUnknown%7CTWFpbGZsb3d8eyJWIjoiMC4wLjAwMDAiLCJQIjoiV2luMzIiLCJBTiI6Ik1haWwiLCJXVCI6Mn0%3D%7C0%7C%7C%7C&amp;sdata=2xXjdUhL%2FGIojm15Qz%2FHkysv59VUSCyT%2F4Ai7R1bcN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Charter</dc:creator>
  <cp:keywords/>
  <dc:description/>
  <cp:lastModifiedBy>Jack Charter</cp:lastModifiedBy>
  <cp:revision>1</cp:revision>
  <dcterms:created xsi:type="dcterms:W3CDTF">2024-02-15T11:59:00Z</dcterms:created>
  <dcterms:modified xsi:type="dcterms:W3CDTF">2024-02-15T12:02:00Z</dcterms:modified>
</cp:coreProperties>
</file>