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EF54B" w14:textId="10754412" w:rsidR="0063364B" w:rsidRDefault="0063364B" w:rsidP="00495C13">
      <w:pPr>
        <w:spacing w:line="276" w:lineRule="auto"/>
        <w:jc w:val="center"/>
        <w:rPr>
          <w:rFonts w:asciiTheme="majorHAnsi" w:hAnsiTheme="majorHAnsi" w:cstheme="majorHAnsi"/>
          <w:b/>
          <w:bCs/>
        </w:rPr>
      </w:pPr>
      <w:r>
        <w:rPr>
          <w:noProof/>
        </w:rPr>
        <w:drawing>
          <wp:inline distT="0" distB="0" distL="0" distR="0" wp14:anchorId="7DC129E5" wp14:editId="767141B4">
            <wp:extent cx="2061556" cy="835429"/>
            <wp:effectExtent l="0" t="0" r="0" b="3175"/>
            <wp:docPr id="1" name="Picture 1" descr="Logo of Canterbury Christ Churc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61556" cy="835429"/>
                    </a:xfrm>
                    <a:prstGeom prst="rect">
                      <a:avLst/>
                    </a:prstGeom>
                  </pic:spPr>
                </pic:pic>
              </a:graphicData>
            </a:graphic>
          </wp:inline>
        </w:drawing>
      </w:r>
    </w:p>
    <w:p w14:paraId="1550FD0B" w14:textId="56C273BD" w:rsidR="00174490" w:rsidRPr="0063364B" w:rsidRDefault="702EC478" w:rsidP="00495C13">
      <w:pPr>
        <w:spacing w:line="276" w:lineRule="auto"/>
        <w:jc w:val="center"/>
        <w:rPr>
          <w:rFonts w:asciiTheme="majorHAnsi" w:hAnsiTheme="majorHAnsi" w:cstheme="majorHAnsi"/>
          <w:color w:val="002060"/>
          <w:sz w:val="48"/>
          <w:szCs w:val="48"/>
        </w:rPr>
      </w:pPr>
      <w:r w:rsidRPr="0063364B">
        <w:rPr>
          <w:rFonts w:asciiTheme="majorHAnsi" w:hAnsiTheme="majorHAnsi" w:cstheme="majorHAnsi"/>
          <w:color w:val="002060"/>
          <w:sz w:val="48"/>
          <w:szCs w:val="48"/>
        </w:rPr>
        <w:t xml:space="preserve">Designing and Using </w:t>
      </w:r>
      <w:r w:rsidR="793DAD76" w:rsidRPr="0063364B">
        <w:rPr>
          <w:rFonts w:asciiTheme="majorHAnsi" w:hAnsiTheme="majorHAnsi" w:cstheme="majorHAnsi"/>
          <w:color w:val="002060"/>
          <w:sz w:val="48"/>
          <w:szCs w:val="48"/>
        </w:rPr>
        <w:t xml:space="preserve">Learning Outcomes for </w:t>
      </w:r>
      <w:r w:rsidR="77371678" w:rsidRPr="0063364B">
        <w:rPr>
          <w:rFonts w:asciiTheme="majorHAnsi" w:hAnsiTheme="majorHAnsi" w:cstheme="majorHAnsi"/>
          <w:color w:val="002060"/>
          <w:sz w:val="48"/>
          <w:szCs w:val="48"/>
        </w:rPr>
        <w:t>M</w:t>
      </w:r>
      <w:r w:rsidR="793DAD76" w:rsidRPr="0063364B">
        <w:rPr>
          <w:rFonts w:asciiTheme="majorHAnsi" w:hAnsiTheme="majorHAnsi" w:cstheme="majorHAnsi"/>
          <w:color w:val="002060"/>
          <w:sz w:val="48"/>
          <w:szCs w:val="48"/>
        </w:rPr>
        <w:t xml:space="preserve">odules and </w:t>
      </w:r>
      <w:r w:rsidR="758A90FF" w:rsidRPr="0063364B">
        <w:rPr>
          <w:rFonts w:asciiTheme="majorHAnsi" w:hAnsiTheme="majorHAnsi" w:cstheme="majorHAnsi"/>
          <w:color w:val="002060"/>
          <w:sz w:val="48"/>
          <w:szCs w:val="48"/>
        </w:rPr>
        <w:t>Co</w:t>
      </w:r>
      <w:r w:rsidR="793DAD76" w:rsidRPr="0063364B">
        <w:rPr>
          <w:rFonts w:asciiTheme="majorHAnsi" w:hAnsiTheme="majorHAnsi" w:cstheme="majorHAnsi"/>
          <w:color w:val="002060"/>
          <w:sz w:val="48"/>
          <w:szCs w:val="48"/>
        </w:rPr>
        <w:t>urses</w:t>
      </w:r>
      <w:r w:rsidR="00601F5D" w:rsidRPr="0063364B">
        <w:rPr>
          <w:rFonts w:asciiTheme="majorHAnsi" w:hAnsiTheme="majorHAnsi" w:cstheme="majorHAnsi"/>
          <w:color w:val="002060"/>
          <w:sz w:val="48"/>
          <w:szCs w:val="48"/>
        </w:rPr>
        <w:t xml:space="preserve"> at CCCU</w:t>
      </w:r>
    </w:p>
    <w:p w14:paraId="7F6EE36A" w14:textId="1E24E064" w:rsidR="5F233EB0" w:rsidRPr="00495C13" w:rsidRDefault="5F233EB0" w:rsidP="00495C13">
      <w:pPr>
        <w:spacing w:line="276" w:lineRule="auto"/>
        <w:rPr>
          <w:rFonts w:cstheme="minorHAnsi"/>
        </w:rPr>
      </w:pPr>
    </w:p>
    <w:p w14:paraId="6F82F1FF" w14:textId="72837DF8" w:rsidR="0069531F" w:rsidRPr="008D0EB2" w:rsidRDefault="5D79C2BD" w:rsidP="00495C13">
      <w:pPr>
        <w:spacing w:line="276" w:lineRule="auto"/>
        <w:rPr>
          <w:rFonts w:asciiTheme="majorHAnsi" w:hAnsiTheme="majorHAnsi" w:cstheme="majorHAnsi"/>
          <w:color w:val="002060"/>
          <w:sz w:val="28"/>
          <w:szCs w:val="28"/>
        </w:rPr>
      </w:pPr>
      <w:r w:rsidRPr="008D0EB2">
        <w:rPr>
          <w:rFonts w:asciiTheme="majorHAnsi" w:hAnsiTheme="majorHAnsi" w:cstheme="majorHAnsi"/>
          <w:color w:val="002060"/>
          <w:sz w:val="28"/>
          <w:szCs w:val="28"/>
        </w:rPr>
        <w:t>Introduction</w:t>
      </w:r>
      <w:r w:rsidR="00432480" w:rsidRPr="008D0EB2">
        <w:rPr>
          <w:rFonts w:asciiTheme="majorHAnsi" w:hAnsiTheme="majorHAnsi" w:cstheme="majorHAnsi"/>
          <w:color w:val="002060"/>
          <w:sz w:val="28"/>
          <w:szCs w:val="28"/>
        </w:rPr>
        <w:t>:</w:t>
      </w:r>
    </w:p>
    <w:p w14:paraId="15A32625" w14:textId="25FD280B" w:rsidR="0069531F" w:rsidRPr="00495C13" w:rsidRDefault="5D79C2BD" w:rsidP="00495C13">
      <w:pPr>
        <w:spacing w:line="276" w:lineRule="auto"/>
        <w:rPr>
          <w:rFonts w:cstheme="minorHAnsi"/>
        </w:rPr>
      </w:pPr>
      <w:r w:rsidRPr="00495C13">
        <w:rPr>
          <w:rFonts w:cstheme="minorHAnsi"/>
        </w:rPr>
        <w:t xml:space="preserve">This guide aims to help </w:t>
      </w:r>
      <w:r w:rsidR="4C918BB5" w:rsidRPr="00495C13">
        <w:rPr>
          <w:rFonts w:cstheme="minorHAnsi"/>
        </w:rPr>
        <w:t>you to</w:t>
      </w:r>
      <w:r w:rsidRPr="00495C13">
        <w:rPr>
          <w:rFonts w:cstheme="minorHAnsi"/>
        </w:rPr>
        <w:t xml:space="preserve"> write </w:t>
      </w:r>
      <w:r w:rsidR="5DE88B67" w:rsidRPr="00495C13">
        <w:rPr>
          <w:rFonts w:cstheme="minorHAnsi"/>
        </w:rPr>
        <w:t>effective</w:t>
      </w:r>
      <w:r w:rsidRPr="00495C13">
        <w:rPr>
          <w:rFonts w:cstheme="minorHAnsi"/>
        </w:rPr>
        <w:t xml:space="preserve"> learning outcomes </w:t>
      </w:r>
      <w:r w:rsidR="00563EE5">
        <w:rPr>
          <w:rFonts w:cstheme="minorHAnsi"/>
        </w:rPr>
        <w:t>(LO)</w:t>
      </w:r>
      <w:r w:rsidR="005E3053">
        <w:rPr>
          <w:rFonts w:cstheme="minorHAnsi"/>
        </w:rPr>
        <w:t xml:space="preserve"> </w:t>
      </w:r>
      <w:r w:rsidRPr="00495C13">
        <w:rPr>
          <w:rFonts w:cstheme="minorHAnsi"/>
        </w:rPr>
        <w:t xml:space="preserve">for modules and </w:t>
      </w:r>
      <w:r w:rsidR="096BF382" w:rsidRPr="00495C13">
        <w:rPr>
          <w:rFonts w:cstheme="minorHAnsi"/>
        </w:rPr>
        <w:t>courses</w:t>
      </w:r>
      <w:r w:rsidR="3A662CCD" w:rsidRPr="00495C13">
        <w:rPr>
          <w:rFonts w:cstheme="minorHAnsi"/>
        </w:rPr>
        <w:t xml:space="preserve"> </w:t>
      </w:r>
      <w:proofErr w:type="gramStart"/>
      <w:r w:rsidR="7B5BB10F" w:rsidRPr="00495C13">
        <w:rPr>
          <w:rFonts w:cstheme="minorHAnsi"/>
        </w:rPr>
        <w:t>in order to</w:t>
      </w:r>
      <w:proofErr w:type="gramEnd"/>
      <w:r w:rsidR="7B5BB10F" w:rsidRPr="00495C13">
        <w:rPr>
          <w:rFonts w:cstheme="minorHAnsi"/>
        </w:rPr>
        <w:t xml:space="preserve"> communicate to students </w:t>
      </w:r>
      <w:r w:rsidR="3EA3F1D4" w:rsidRPr="00495C13">
        <w:rPr>
          <w:rFonts w:cstheme="minorHAnsi"/>
        </w:rPr>
        <w:t xml:space="preserve">clearly and accurately </w:t>
      </w:r>
      <w:r w:rsidR="7B5BB10F" w:rsidRPr="00495C13">
        <w:rPr>
          <w:rFonts w:cstheme="minorHAnsi"/>
        </w:rPr>
        <w:t xml:space="preserve">what they </w:t>
      </w:r>
      <w:r w:rsidR="2A4BD880" w:rsidRPr="00495C13">
        <w:rPr>
          <w:rFonts w:cstheme="minorHAnsi"/>
        </w:rPr>
        <w:t>are expected to achieve</w:t>
      </w:r>
      <w:r w:rsidR="5C6DAFC6" w:rsidRPr="00495C13">
        <w:rPr>
          <w:rFonts w:cstheme="minorHAnsi"/>
        </w:rPr>
        <w:t xml:space="preserve"> by the end of their studies</w:t>
      </w:r>
      <w:r w:rsidR="00DD2A44">
        <w:rPr>
          <w:rFonts w:cstheme="minorHAnsi"/>
        </w:rPr>
        <w:t xml:space="preserve"> and modules</w:t>
      </w:r>
      <w:r w:rsidR="7B5BB10F" w:rsidRPr="00495C13">
        <w:rPr>
          <w:rFonts w:cstheme="minorHAnsi"/>
        </w:rPr>
        <w:t xml:space="preserve">. </w:t>
      </w:r>
      <w:r w:rsidR="3DA6A347" w:rsidRPr="00495C13">
        <w:rPr>
          <w:rFonts w:cstheme="minorHAnsi"/>
        </w:rPr>
        <w:t xml:space="preserve">The </w:t>
      </w:r>
      <w:r w:rsidR="43A19464" w:rsidRPr="00495C13">
        <w:rPr>
          <w:rFonts w:cstheme="minorHAnsi"/>
        </w:rPr>
        <w:t xml:space="preserve">guidance </w:t>
      </w:r>
      <w:r w:rsidR="56BF2DE3" w:rsidRPr="00495C13">
        <w:rPr>
          <w:rFonts w:cstheme="minorHAnsi"/>
        </w:rPr>
        <w:t>addresses</w:t>
      </w:r>
      <w:r w:rsidR="37885BDE" w:rsidRPr="00495C13">
        <w:rPr>
          <w:rFonts w:cstheme="minorHAnsi"/>
        </w:rPr>
        <w:t xml:space="preserve"> </w:t>
      </w:r>
      <w:r w:rsidR="43A19464" w:rsidRPr="00495C13">
        <w:rPr>
          <w:rFonts w:cstheme="minorHAnsi"/>
        </w:rPr>
        <w:t xml:space="preserve">the following </w:t>
      </w:r>
      <w:r w:rsidR="0D17E54A" w:rsidRPr="00495C13">
        <w:rPr>
          <w:rFonts w:cstheme="minorHAnsi"/>
        </w:rPr>
        <w:t>six</w:t>
      </w:r>
      <w:r w:rsidR="43A19464" w:rsidRPr="00495C13">
        <w:rPr>
          <w:rFonts w:cstheme="minorHAnsi"/>
        </w:rPr>
        <w:t xml:space="preserve"> areas:</w:t>
      </w:r>
      <w:r w:rsidRPr="00495C13">
        <w:rPr>
          <w:rFonts w:cstheme="minorHAnsi"/>
        </w:rPr>
        <w:t xml:space="preserve"> </w:t>
      </w:r>
    </w:p>
    <w:p w14:paraId="2CCAA826" w14:textId="77777777" w:rsidR="000C06F8" w:rsidRPr="00495C13" w:rsidRDefault="000C06F8" w:rsidP="00495C13">
      <w:pPr>
        <w:spacing w:line="276" w:lineRule="auto"/>
        <w:rPr>
          <w:rFonts w:cstheme="minorHAnsi"/>
        </w:rPr>
      </w:pPr>
    </w:p>
    <w:p w14:paraId="3A146E9C" w14:textId="7AAED5AA" w:rsidR="0069531F" w:rsidRPr="00495C13" w:rsidRDefault="0069531F" w:rsidP="00495C13">
      <w:pPr>
        <w:pStyle w:val="ListParagraph"/>
        <w:numPr>
          <w:ilvl w:val="0"/>
          <w:numId w:val="14"/>
        </w:numPr>
        <w:spacing w:line="276" w:lineRule="auto"/>
        <w:rPr>
          <w:rFonts w:eastAsiaTheme="minorEastAsia" w:cstheme="minorHAnsi"/>
        </w:rPr>
      </w:pPr>
      <w:r w:rsidRPr="00495C13">
        <w:rPr>
          <w:rFonts w:cstheme="minorHAnsi"/>
        </w:rPr>
        <w:t>What are learning outcome</w:t>
      </w:r>
      <w:r w:rsidR="294C6447" w:rsidRPr="00495C13">
        <w:rPr>
          <w:rFonts w:cstheme="minorHAnsi"/>
        </w:rPr>
        <w:t>s and why</w:t>
      </w:r>
      <w:r w:rsidRPr="00495C13">
        <w:rPr>
          <w:rFonts w:cstheme="minorHAnsi"/>
        </w:rPr>
        <w:t xml:space="preserve"> do we need </w:t>
      </w:r>
      <w:r w:rsidR="27991EBD" w:rsidRPr="00495C13">
        <w:rPr>
          <w:rFonts w:cstheme="minorHAnsi"/>
        </w:rPr>
        <w:t>them</w:t>
      </w:r>
      <w:r w:rsidRPr="00495C13">
        <w:rPr>
          <w:rFonts w:cstheme="minorHAnsi"/>
        </w:rPr>
        <w:t>?</w:t>
      </w:r>
    </w:p>
    <w:p w14:paraId="5BD2EDAD" w14:textId="463ED262" w:rsidR="0069531F" w:rsidRPr="00495C13" w:rsidRDefault="00457213" w:rsidP="00495C13">
      <w:pPr>
        <w:pStyle w:val="ListParagraph"/>
        <w:numPr>
          <w:ilvl w:val="0"/>
          <w:numId w:val="14"/>
        </w:numPr>
        <w:spacing w:line="276" w:lineRule="auto"/>
        <w:rPr>
          <w:rFonts w:eastAsiaTheme="minorEastAsia" w:cstheme="minorHAnsi"/>
        </w:rPr>
      </w:pPr>
      <w:r w:rsidRPr="00495C13">
        <w:rPr>
          <w:rFonts w:cstheme="minorHAnsi"/>
        </w:rPr>
        <w:t xml:space="preserve">How do I </w:t>
      </w:r>
      <w:r w:rsidR="21F24E8B" w:rsidRPr="00495C13">
        <w:rPr>
          <w:rFonts w:cstheme="minorHAnsi"/>
        </w:rPr>
        <w:t>writ</w:t>
      </w:r>
      <w:r w:rsidRPr="00495C13">
        <w:rPr>
          <w:rFonts w:cstheme="minorHAnsi"/>
        </w:rPr>
        <w:t>e</w:t>
      </w:r>
      <w:r w:rsidR="09750B98" w:rsidRPr="00495C13">
        <w:rPr>
          <w:rFonts w:cstheme="minorHAnsi"/>
        </w:rPr>
        <w:t xml:space="preserve"> </w:t>
      </w:r>
      <w:r w:rsidR="72CCB5AC" w:rsidRPr="00495C13">
        <w:rPr>
          <w:rFonts w:cstheme="minorHAnsi"/>
        </w:rPr>
        <w:t>specific</w:t>
      </w:r>
      <w:r w:rsidR="037DF4FD" w:rsidRPr="00495C13">
        <w:rPr>
          <w:rFonts w:cstheme="minorHAnsi"/>
        </w:rPr>
        <w:t xml:space="preserve">, assessable </w:t>
      </w:r>
      <w:r w:rsidR="6F806685" w:rsidRPr="00495C13">
        <w:rPr>
          <w:rFonts w:cstheme="minorHAnsi"/>
        </w:rPr>
        <w:t>learning outcome</w:t>
      </w:r>
      <w:r w:rsidR="6EA0E82C" w:rsidRPr="00495C13">
        <w:rPr>
          <w:rFonts w:cstheme="minorHAnsi"/>
        </w:rPr>
        <w:t>s</w:t>
      </w:r>
      <w:r w:rsidR="6F806685" w:rsidRPr="00495C13">
        <w:rPr>
          <w:rFonts w:cstheme="minorHAnsi"/>
        </w:rPr>
        <w:t xml:space="preserve"> for my students</w:t>
      </w:r>
      <w:r w:rsidRPr="00495C13">
        <w:rPr>
          <w:rFonts w:cstheme="minorHAnsi"/>
        </w:rPr>
        <w:t>?</w:t>
      </w:r>
    </w:p>
    <w:p w14:paraId="0F5C14D6" w14:textId="24BCBD2C" w:rsidR="0069531F" w:rsidRPr="00495C13" w:rsidRDefault="48DB05E3" w:rsidP="00495C13">
      <w:pPr>
        <w:pStyle w:val="ListParagraph"/>
        <w:numPr>
          <w:ilvl w:val="0"/>
          <w:numId w:val="14"/>
        </w:numPr>
        <w:spacing w:line="276" w:lineRule="auto"/>
        <w:rPr>
          <w:rFonts w:cstheme="minorHAnsi"/>
        </w:rPr>
      </w:pPr>
      <w:r w:rsidRPr="00495C13">
        <w:rPr>
          <w:rFonts w:cstheme="minorHAnsi"/>
        </w:rPr>
        <w:t>Checkli</w:t>
      </w:r>
      <w:r w:rsidR="0069531F" w:rsidRPr="00495C13">
        <w:rPr>
          <w:rFonts w:cstheme="minorHAnsi"/>
        </w:rPr>
        <w:t>s</w:t>
      </w:r>
      <w:r w:rsidRPr="00495C13">
        <w:rPr>
          <w:rFonts w:cstheme="minorHAnsi"/>
        </w:rPr>
        <w:t>t</w:t>
      </w:r>
      <w:r w:rsidR="0069531F" w:rsidRPr="00495C13">
        <w:rPr>
          <w:rFonts w:cstheme="minorHAnsi"/>
        </w:rPr>
        <w:t xml:space="preserve"> for writing </w:t>
      </w:r>
      <w:r w:rsidR="0571B24C" w:rsidRPr="00495C13">
        <w:rPr>
          <w:rFonts w:cstheme="minorHAnsi"/>
        </w:rPr>
        <w:t xml:space="preserve">clear </w:t>
      </w:r>
      <w:r w:rsidR="0069531F" w:rsidRPr="00495C13">
        <w:rPr>
          <w:rFonts w:cstheme="minorHAnsi"/>
        </w:rPr>
        <w:t xml:space="preserve">learning </w:t>
      </w:r>
      <w:r w:rsidR="7C13E4BB" w:rsidRPr="00495C13">
        <w:rPr>
          <w:rFonts w:cstheme="minorHAnsi"/>
        </w:rPr>
        <w:t>outcomes</w:t>
      </w:r>
    </w:p>
    <w:p w14:paraId="04360C59" w14:textId="7037F7F0" w:rsidR="00D84EFD" w:rsidRDefault="00D84EFD" w:rsidP="00495C13">
      <w:pPr>
        <w:pStyle w:val="ListParagraph"/>
        <w:numPr>
          <w:ilvl w:val="0"/>
          <w:numId w:val="14"/>
        </w:numPr>
        <w:spacing w:line="276" w:lineRule="auto"/>
        <w:rPr>
          <w:rFonts w:cstheme="minorHAnsi"/>
        </w:rPr>
      </w:pPr>
      <w:r>
        <w:rPr>
          <w:rFonts w:cstheme="minorHAnsi"/>
        </w:rPr>
        <w:t xml:space="preserve">QAA </w:t>
      </w:r>
      <w:r w:rsidR="00A65E9F">
        <w:rPr>
          <w:rFonts w:cstheme="minorHAnsi"/>
        </w:rPr>
        <w:t xml:space="preserve">pass </w:t>
      </w:r>
      <w:r>
        <w:rPr>
          <w:rFonts w:cstheme="minorHAnsi"/>
        </w:rPr>
        <w:t xml:space="preserve">thresholds </w:t>
      </w:r>
      <w:r w:rsidR="00A65E9F">
        <w:rPr>
          <w:rFonts w:cstheme="minorHAnsi"/>
        </w:rPr>
        <w:t>at</w:t>
      </w:r>
      <w:r>
        <w:rPr>
          <w:rFonts w:cstheme="minorHAnsi"/>
        </w:rPr>
        <w:t xml:space="preserve"> Honours Degree (for Undergraduate courses)</w:t>
      </w:r>
    </w:p>
    <w:p w14:paraId="7BB1E526" w14:textId="6B67B274" w:rsidR="635BC4FB" w:rsidRPr="00495C13" w:rsidRDefault="635BC4FB" w:rsidP="00495C13">
      <w:pPr>
        <w:pStyle w:val="ListParagraph"/>
        <w:numPr>
          <w:ilvl w:val="0"/>
          <w:numId w:val="14"/>
        </w:numPr>
        <w:spacing w:line="276" w:lineRule="auto"/>
        <w:rPr>
          <w:rFonts w:cstheme="minorHAnsi"/>
        </w:rPr>
      </w:pPr>
      <w:r w:rsidRPr="00495C13">
        <w:rPr>
          <w:rFonts w:cstheme="minorHAnsi"/>
        </w:rPr>
        <w:t>Examples of good practice from CCCU courses and modules</w:t>
      </w:r>
    </w:p>
    <w:p w14:paraId="6DEF7C9A" w14:textId="0662C656" w:rsidR="0069531F" w:rsidRPr="00495C13" w:rsidRDefault="0069531F" w:rsidP="00495C13">
      <w:pPr>
        <w:pStyle w:val="ListParagraph"/>
        <w:numPr>
          <w:ilvl w:val="0"/>
          <w:numId w:val="14"/>
        </w:numPr>
        <w:spacing w:line="276" w:lineRule="auto"/>
        <w:rPr>
          <w:rFonts w:eastAsiaTheme="minorEastAsia" w:cstheme="minorHAnsi"/>
        </w:rPr>
      </w:pPr>
      <w:r w:rsidRPr="00495C13">
        <w:rPr>
          <w:rFonts w:cstheme="minorHAnsi"/>
        </w:rPr>
        <w:t xml:space="preserve">Examples of </w:t>
      </w:r>
      <w:r w:rsidR="5298C5FC" w:rsidRPr="00495C13">
        <w:rPr>
          <w:rFonts w:cstheme="minorHAnsi"/>
        </w:rPr>
        <w:t>weak and enhance</w:t>
      </w:r>
      <w:r w:rsidRPr="00495C13">
        <w:rPr>
          <w:rFonts w:cstheme="minorHAnsi"/>
        </w:rPr>
        <w:t>d learning outcomes</w:t>
      </w:r>
      <w:r w:rsidR="11AD69C7" w:rsidRPr="00495C13">
        <w:rPr>
          <w:rFonts w:cstheme="minorHAnsi"/>
        </w:rPr>
        <w:t xml:space="preserve"> </w:t>
      </w:r>
      <w:r w:rsidR="52659249" w:rsidRPr="00495C13">
        <w:rPr>
          <w:rFonts w:cstheme="minorHAnsi"/>
        </w:rPr>
        <w:t>with</w:t>
      </w:r>
      <w:r w:rsidR="11AD69C7" w:rsidRPr="00495C13">
        <w:rPr>
          <w:rFonts w:cstheme="minorHAnsi"/>
        </w:rPr>
        <w:t xml:space="preserve"> practice activities</w:t>
      </w:r>
    </w:p>
    <w:p w14:paraId="18500F84" w14:textId="036D8098" w:rsidR="0069531F" w:rsidRPr="00495C13" w:rsidRDefault="00EB7786" w:rsidP="00495C13">
      <w:pPr>
        <w:pStyle w:val="ListParagraph"/>
        <w:numPr>
          <w:ilvl w:val="0"/>
          <w:numId w:val="14"/>
        </w:numPr>
        <w:spacing w:line="276" w:lineRule="auto"/>
        <w:rPr>
          <w:rFonts w:eastAsiaTheme="minorEastAsia" w:cstheme="minorHAnsi"/>
        </w:rPr>
      </w:pPr>
      <w:r>
        <w:rPr>
          <w:rFonts w:cstheme="minorHAnsi"/>
        </w:rPr>
        <w:t>Further reading</w:t>
      </w:r>
    </w:p>
    <w:p w14:paraId="6909417F" w14:textId="77777777" w:rsidR="0069531F" w:rsidRPr="00495C13" w:rsidRDefault="0069531F" w:rsidP="00495C13">
      <w:pPr>
        <w:spacing w:line="276" w:lineRule="auto"/>
        <w:rPr>
          <w:rFonts w:cstheme="minorHAnsi"/>
        </w:rPr>
      </w:pPr>
    </w:p>
    <w:p w14:paraId="12C1A474" w14:textId="10DBB6FE" w:rsidR="00174490" w:rsidRPr="008D0EB2" w:rsidRDefault="3237B7DB" w:rsidP="00495C13">
      <w:pPr>
        <w:pStyle w:val="ListParagraph"/>
        <w:numPr>
          <w:ilvl w:val="0"/>
          <w:numId w:val="10"/>
        </w:numPr>
        <w:spacing w:line="276" w:lineRule="auto"/>
        <w:rPr>
          <w:rFonts w:asciiTheme="majorHAnsi" w:eastAsiaTheme="minorEastAsia" w:hAnsiTheme="majorHAnsi" w:cstheme="majorHAnsi"/>
          <w:color w:val="002060"/>
          <w:sz w:val="28"/>
          <w:szCs w:val="28"/>
        </w:rPr>
      </w:pPr>
      <w:r w:rsidRPr="008D0EB2">
        <w:rPr>
          <w:rFonts w:asciiTheme="majorHAnsi" w:hAnsiTheme="majorHAnsi" w:cstheme="majorHAnsi"/>
          <w:color w:val="002060"/>
          <w:sz w:val="28"/>
          <w:szCs w:val="28"/>
        </w:rPr>
        <w:t xml:space="preserve">What are </w:t>
      </w:r>
      <w:r w:rsidR="00174490" w:rsidRPr="008D0EB2">
        <w:rPr>
          <w:rFonts w:asciiTheme="majorHAnsi" w:hAnsiTheme="majorHAnsi" w:cstheme="majorHAnsi"/>
          <w:color w:val="002060"/>
          <w:sz w:val="28"/>
          <w:szCs w:val="28"/>
        </w:rPr>
        <w:t>Learning Outcomes</w:t>
      </w:r>
      <w:r w:rsidR="54F6272E" w:rsidRPr="008D0EB2">
        <w:rPr>
          <w:rFonts w:asciiTheme="majorHAnsi" w:hAnsiTheme="majorHAnsi" w:cstheme="majorHAnsi"/>
          <w:color w:val="002060"/>
          <w:sz w:val="28"/>
          <w:szCs w:val="28"/>
        </w:rPr>
        <w:t xml:space="preserve"> and why do we need them?</w:t>
      </w:r>
    </w:p>
    <w:p w14:paraId="43B74F4D" w14:textId="77777777" w:rsidR="00EB7786" w:rsidRDefault="00EB7786" w:rsidP="00E46ECE">
      <w:pPr>
        <w:pStyle w:val="ListParagraph"/>
        <w:spacing w:line="276" w:lineRule="auto"/>
        <w:ind w:left="0"/>
        <w:rPr>
          <w:rFonts w:cstheme="minorHAnsi"/>
        </w:rPr>
      </w:pPr>
    </w:p>
    <w:p w14:paraId="7A306292" w14:textId="77777777" w:rsidR="0033775E" w:rsidRDefault="00174490" w:rsidP="00E46ECE">
      <w:pPr>
        <w:pStyle w:val="ListParagraph"/>
        <w:spacing w:line="276" w:lineRule="auto"/>
        <w:ind w:left="0"/>
        <w:rPr>
          <w:rFonts w:cstheme="minorHAnsi"/>
        </w:rPr>
      </w:pPr>
      <w:r w:rsidRPr="00495C13">
        <w:rPr>
          <w:rFonts w:cstheme="minorHAnsi"/>
        </w:rPr>
        <w:t xml:space="preserve">All CCCU </w:t>
      </w:r>
      <w:r w:rsidR="51EF0FD9" w:rsidRPr="00495C13">
        <w:rPr>
          <w:rFonts w:cstheme="minorHAnsi"/>
        </w:rPr>
        <w:t>course</w:t>
      </w:r>
      <w:r w:rsidRPr="00495C13">
        <w:rPr>
          <w:rFonts w:cstheme="minorHAnsi"/>
        </w:rPr>
        <w:t xml:space="preserve">s </w:t>
      </w:r>
      <w:r w:rsidR="00DE4223" w:rsidRPr="00495C13">
        <w:rPr>
          <w:rFonts w:cstheme="minorHAnsi"/>
        </w:rPr>
        <w:t>must</w:t>
      </w:r>
      <w:r w:rsidRPr="00495C13">
        <w:rPr>
          <w:rFonts w:cstheme="minorHAnsi"/>
        </w:rPr>
        <w:t xml:space="preserve"> communicate to students </w:t>
      </w:r>
      <w:r w:rsidR="00DE4223" w:rsidRPr="00495C13">
        <w:rPr>
          <w:rFonts w:cstheme="minorHAnsi"/>
        </w:rPr>
        <w:t xml:space="preserve">what they need to have learnt </w:t>
      </w:r>
      <w:proofErr w:type="gramStart"/>
      <w:r w:rsidR="00DE4223" w:rsidRPr="00495C13">
        <w:rPr>
          <w:rFonts w:cstheme="minorHAnsi"/>
        </w:rPr>
        <w:t>in order to</w:t>
      </w:r>
      <w:proofErr w:type="gramEnd"/>
      <w:r w:rsidR="00DE4223" w:rsidRPr="00495C13">
        <w:rPr>
          <w:rFonts w:cstheme="minorHAnsi"/>
        </w:rPr>
        <w:t xml:space="preserve"> pass the</w:t>
      </w:r>
      <w:r w:rsidR="6C1072E9" w:rsidRPr="00495C13">
        <w:rPr>
          <w:rFonts w:cstheme="minorHAnsi"/>
        </w:rPr>
        <w:t>ir chosen</w:t>
      </w:r>
      <w:r w:rsidR="00DE4223" w:rsidRPr="00495C13">
        <w:rPr>
          <w:rFonts w:cstheme="minorHAnsi"/>
        </w:rPr>
        <w:t xml:space="preserve"> </w:t>
      </w:r>
      <w:r w:rsidR="51EF0FD9" w:rsidRPr="00495C13">
        <w:rPr>
          <w:rFonts w:cstheme="minorHAnsi"/>
        </w:rPr>
        <w:t>course</w:t>
      </w:r>
      <w:r w:rsidR="00DE4223" w:rsidRPr="00495C13">
        <w:rPr>
          <w:rFonts w:cstheme="minorHAnsi"/>
        </w:rPr>
        <w:t xml:space="preserve">. These expectations are summarised </w:t>
      </w:r>
      <w:r w:rsidRPr="00495C13">
        <w:rPr>
          <w:rFonts w:cstheme="minorHAnsi"/>
        </w:rPr>
        <w:t xml:space="preserve">in the form of </w:t>
      </w:r>
      <w:r w:rsidR="00DE4223" w:rsidRPr="00495C13">
        <w:rPr>
          <w:rFonts w:cstheme="minorHAnsi"/>
        </w:rPr>
        <w:t xml:space="preserve">written </w:t>
      </w:r>
      <w:r w:rsidRPr="00495C13">
        <w:rPr>
          <w:rFonts w:cstheme="minorHAnsi"/>
        </w:rPr>
        <w:t>‘</w:t>
      </w:r>
      <w:r w:rsidR="51EF0FD9" w:rsidRPr="00495C13">
        <w:rPr>
          <w:rFonts w:cstheme="minorHAnsi"/>
        </w:rPr>
        <w:t>Course</w:t>
      </w:r>
      <w:r w:rsidR="16945006" w:rsidRPr="00495C13">
        <w:rPr>
          <w:rFonts w:cstheme="minorHAnsi"/>
        </w:rPr>
        <w:t xml:space="preserve"> L</w:t>
      </w:r>
      <w:r w:rsidRPr="00495C13">
        <w:rPr>
          <w:rFonts w:cstheme="minorHAnsi"/>
        </w:rPr>
        <w:t xml:space="preserve">earning </w:t>
      </w:r>
      <w:r w:rsidR="7108180F" w:rsidRPr="00495C13">
        <w:rPr>
          <w:rFonts w:cstheme="minorHAnsi"/>
        </w:rPr>
        <w:t>O</w:t>
      </w:r>
      <w:r w:rsidRPr="00495C13">
        <w:rPr>
          <w:rFonts w:cstheme="minorHAnsi"/>
        </w:rPr>
        <w:t xml:space="preserve">utcomes’ </w:t>
      </w:r>
      <w:r w:rsidR="00F15A24">
        <w:rPr>
          <w:rFonts w:cstheme="minorHAnsi"/>
        </w:rPr>
        <w:t xml:space="preserve">which </w:t>
      </w:r>
      <w:r w:rsidR="00045CC1">
        <w:rPr>
          <w:rFonts w:cstheme="minorHAnsi"/>
        </w:rPr>
        <w:t xml:space="preserve">must align to the </w:t>
      </w:r>
      <w:r w:rsidR="00202162">
        <w:rPr>
          <w:rFonts w:cstheme="minorHAnsi"/>
        </w:rPr>
        <w:t xml:space="preserve">UK </w:t>
      </w:r>
      <w:hyperlink r:id="rId12" w:history="1">
        <w:r w:rsidR="00045CC1" w:rsidRPr="00202162">
          <w:rPr>
            <w:rStyle w:val="Hyperlink"/>
            <w:rFonts w:cstheme="minorHAnsi"/>
          </w:rPr>
          <w:t>Framework</w:t>
        </w:r>
        <w:r w:rsidR="00202162" w:rsidRPr="00202162">
          <w:rPr>
            <w:rStyle w:val="Hyperlink"/>
            <w:rFonts w:cstheme="minorHAnsi"/>
          </w:rPr>
          <w:t>s</w:t>
        </w:r>
        <w:r w:rsidR="00045CC1" w:rsidRPr="00202162">
          <w:rPr>
            <w:rStyle w:val="Hyperlink"/>
            <w:rFonts w:cstheme="minorHAnsi"/>
          </w:rPr>
          <w:t xml:space="preserve"> for Higher Education Qualifications</w:t>
        </w:r>
      </w:hyperlink>
      <w:r w:rsidR="00202162">
        <w:rPr>
          <w:rFonts w:cstheme="minorHAnsi"/>
        </w:rPr>
        <w:t xml:space="preserve"> (FHEQ)</w:t>
      </w:r>
      <w:r w:rsidR="00292583">
        <w:rPr>
          <w:rFonts w:cstheme="minorHAnsi"/>
        </w:rPr>
        <w:t>. The FHEQ</w:t>
      </w:r>
      <w:r w:rsidR="00202162">
        <w:rPr>
          <w:rFonts w:cstheme="minorHAnsi"/>
        </w:rPr>
        <w:t xml:space="preserve"> provide the reference basis for all UK courses at HE level, from level 4 to level </w:t>
      </w:r>
      <w:r w:rsidR="005829F0">
        <w:rPr>
          <w:rFonts w:cstheme="minorHAnsi"/>
        </w:rPr>
        <w:t>7</w:t>
      </w:r>
      <w:r w:rsidR="00292583">
        <w:rPr>
          <w:rFonts w:cstheme="minorHAnsi"/>
        </w:rPr>
        <w:t>, and they are the basis upon which</w:t>
      </w:r>
      <w:r w:rsidR="005829F0">
        <w:rPr>
          <w:rFonts w:cstheme="minorHAnsi"/>
        </w:rPr>
        <w:t xml:space="preserve"> CCCU</w:t>
      </w:r>
      <w:r w:rsidR="00DE4223" w:rsidRPr="00495C13">
        <w:rPr>
          <w:rFonts w:cstheme="minorHAnsi"/>
        </w:rPr>
        <w:t xml:space="preserve"> accredit</w:t>
      </w:r>
      <w:r w:rsidR="005829F0">
        <w:rPr>
          <w:rFonts w:cstheme="minorHAnsi"/>
        </w:rPr>
        <w:t>s its course</w:t>
      </w:r>
      <w:r w:rsidR="00292583">
        <w:rPr>
          <w:rFonts w:cstheme="minorHAnsi"/>
        </w:rPr>
        <w:t>s (along with</w:t>
      </w:r>
      <w:r w:rsidR="00DE4223" w:rsidRPr="00495C13">
        <w:rPr>
          <w:rFonts w:cstheme="minorHAnsi"/>
        </w:rPr>
        <w:t xml:space="preserve"> Professional Regulatory Bodies</w:t>
      </w:r>
      <w:r w:rsidR="00292583">
        <w:rPr>
          <w:rFonts w:cstheme="minorHAnsi"/>
        </w:rPr>
        <w:t xml:space="preserve"> requirements if applicable)</w:t>
      </w:r>
      <w:r w:rsidR="293E2B2D" w:rsidRPr="00495C13">
        <w:rPr>
          <w:rFonts w:cstheme="minorHAnsi"/>
        </w:rPr>
        <w:t>.</w:t>
      </w:r>
      <w:r w:rsidR="6BAB6485" w:rsidRPr="00495C13">
        <w:rPr>
          <w:rFonts w:cstheme="minorHAnsi"/>
        </w:rPr>
        <w:t xml:space="preserve"> </w:t>
      </w:r>
    </w:p>
    <w:p w14:paraId="68A480AF" w14:textId="77777777" w:rsidR="0033775E" w:rsidRDefault="0033775E" w:rsidP="00E46ECE">
      <w:pPr>
        <w:pStyle w:val="ListParagraph"/>
        <w:spacing w:line="276" w:lineRule="auto"/>
        <w:ind w:left="0"/>
        <w:rPr>
          <w:rFonts w:cstheme="minorHAnsi"/>
        </w:rPr>
      </w:pPr>
    </w:p>
    <w:p w14:paraId="4951BD7A" w14:textId="3E8B336B" w:rsidR="00174490" w:rsidRDefault="0002336B" w:rsidP="00E46ECE">
      <w:pPr>
        <w:pStyle w:val="ListParagraph"/>
        <w:spacing w:line="276" w:lineRule="auto"/>
        <w:ind w:left="0"/>
        <w:rPr>
          <w:rFonts w:cstheme="minorHAnsi"/>
        </w:rPr>
      </w:pPr>
      <w:r>
        <w:rPr>
          <w:rFonts w:cstheme="minorHAnsi"/>
        </w:rPr>
        <w:t>It is therefore essential to i</w:t>
      </w:r>
      <w:r w:rsidR="6BAB6485" w:rsidRPr="00495C13">
        <w:rPr>
          <w:rFonts w:cstheme="minorHAnsi"/>
        </w:rPr>
        <w:t xml:space="preserve">ntroduce students to the </w:t>
      </w:r>
      <w:r w:rsidR="006B613F">
        <w:rPr>
          <w:rFonts w:cstheme="minorHAnsi"/>
        </w:rPr>
        <w:t>l</w:t>
      </w:r>
      <w:r w:rsidR="6BAB6485" w:rsidRPr="00495C13">
        <w:rPr>
          <w:rFonts w:cstheme="minorHAnsi"/>
        </w:rPr>
        <w:t xml:space="preserve">earning </w:t>
      </w:r>
      <w:r w:rsidR="006B613F">
        <w:rPr>
          <w:rFonts w:cstheme="minorHAnsi"/>
        </w:rPr>
        <w:t>o</w:t>
      </w:r>
      <w:r w:rsidR="6BAB6485" w:rsidRPr="00495C13">
        <w:rPr>
          <w:rFonts w:cstheme="minorHAnsi"/>
        </w:rPr>
        <w:t xml:space="preserve">utcomes at the beginning of the </w:t>
      </w:r>
      <w:r>
        <w:rPr>
          <w:rFonts w:cstheme="minorHAnsi"/>
        </w:rPr>
        <w:t>course</w:t>
      </w:r>
      <w:r w:rsidR="006650D8">
        <w:rPr>
          <w:rFonts w:cstheme="minorHAnsi"/>
        </w:rPr>
        <w:t>,</w:t>
      </w:r>
      <w:r w:rsidR="6BAB6485" w:rsidRPr="00495C13">
        <w:rPr>
          <w:rFonts w:cstheme="minorHAnsi"/>
        </w:rPr>
        <w:t xml:space="preserve"> and </w:t>
      </w:r>
      <w:r w:rsidR="006650D8">
        <w:rPr>
          <w:rFonts w:cstheme="minorHAnsi"/>
        </w:rPr>
        <w:t xml:space="preserve">to </w:t>
      </w:r>
      <w:r w:rsidR="6BAB6485" w:rsidRPr="00495C13">
        <w:rPr>
          <w:rFonts w:cstheme="minorHAnsi"/>
        </w:rPr>
        <w:t>refer</w:t>
      </w:r>
      <w:r w:rsidR="006650D8">
        <w:rPr>
          <w:rFonts w:cstheme="minorHAnsi"/>
        </w:rPr>
        <w:t xml:space="preserve"> to them </w:t>
      </w:r>
      <w:r w:rsidR="6BAB6485" w:rsidRPr="00495C13">
        <w:rPr>
          <w:rFonts w:cstheme="minorHAnsi"/>
        </w:rPr>
        <w:t>regularly</w:t>
      </w:r>
      <w:r w:rsidR="006650D8">
        <w:rPr>
          <w:rFonts w:cstheme="minorHAnsi"/>
        </w:rPr>
        <w:t xml:space="preserve">. </w:t>
      </w:r>
      <w:r w:rsidR="00261BBB" w:rsidRPr="00495C13">
        <w:rPr>
          <w:rFonts w:cstheme="minorHAnsi"/>
        </w:rPr>
        <w:t>In short, learning outcomes are at the very heart of effective learning and teaching practice</w:t>
      </w:r>
      <w:r w:rsidR="005E3053">
        <w:rPr>
          <w:rFonts w:cstheme="minorHAnsi"/>
        </w:rPr>
        <w:t>.</w:t>
      </w:r>
    </w:p>
    <w:p w14:paraId="2C2461E4" w14:textId="77777777" w:rsidR="00EF5974" w:rsidRDefault="00EF5974" w:rsidP="00E46ECE">
      <w:pPr>
        <w:pStyle w:val="ListParagraph"/>
        <w:spacing w:line="276" w:lineRule="auto"/>
        <w:ind w:left="0"/>
        <w:rPr>
          <w:rFonts w:cstheme="minorHAnsi"/>
        </w:rPr>
      </w:pPr>
    </w:p>
    <w:p w14:paraId="183D3E82" w14:textId="3B8D05CD" w:rsidR="00E46ECE" w:rsidRDefault="00E46ECE" w:rsidP="00E46ECE">
      <w:pPr>
        <w:pStyle w:val="ListParagraph"/>
        <w:spacing w:line="276" w:lineRule="auto"/>
        <w:ind w:left="0"/>
        <w:rPr>
          <w:rFonts w:cstheme="minorHAnsi"/>
        </w:rPr>
      </w:pPr>
      <w:r>
        <w:rPr>
          <w:rFonts w:cstheme="minorHAnsi"/>
        </w:rPr>
        <w:t>Below are some</w:t>
      </w:r>
      <w:r w:rsidR="00B762D8">
        <w:rPr>
          <w:rFonts w:cstheme="minorHAnsi"/>
        </w:rPr>
        <w:t xml:space="preserve"> broad principles to have in mind when designing learning outcomes</w:t>
      </w:r>
      <w:r w:rsidR="005C177D">
        <w:rPr>
          <w:rFonts w:cstheme="minorHAnsi"/>
        </w:rPr>
        <w:t xml:space="preserve">. These principles should be read in conjunction with the </w:t>
      </w:r>
      <w:hyperlink r:id="rId13" w:history="1">
        <w:r w:rsidR="005C177D" w:rsidRPr="00EF5974">
          <w:rPr>
            <w:rStyle w:val="Hyperlink"/>
            <w:rFonts w:cstheme="minorHAnsi"/>
          </w:rPr>
          <w:t>Guidance for Course Design and Development</w:t>
        </w:r>
      </w:hyperlink>
      <w:r w:rsidR="00EF5974">
        <w:rPr>
          <w:rFonts w:cstheme="minorHAnsi"/>
        </w:rPr>
        <w:t>.</w:t>
      </w:r>
    </w:p>
    <w:p w14:paraId="430F9D42" w14:textId="77777777" w:rsidR="00B762D8" w:rsidRPr="00CD6EF5" w:rsidRDefault="00B762D8" w:rsidP="00E46ECE">
      <w:pPr>
        <w:pStyle w:val="ListParagraph"/>
        <w:spacing w:line="276" w:lineRule="auto"/>
        <w:ind w:left="0"/>
        <w:rPr>
          <w:rFonts w:eastAsiaTheme="minorEastAsia" w:cstheme="minorHAnsi"/>
          <w:color w:val="000000" w:themeColor="text1"/>
        </w:rPr>
      </w:pPr>
    </w:p>
    <w:p w14:paraId="293C4774" w14:textId="1BE90BB8" w:rsidR="007E6113" w:rsidRPr="007E6113" w:rsidRDefault="00CD6EF5" w:rsidP="0033775E">
      <w:pPr>
        <w:pStyle w:val="ListParagraph"/>
        <w:numPr>
          <w:ilvl w:val="0"/>
          <w:numId w:val="13"/>
        </w:numPr>
        <w:spacing w:line="276" w:lineRule="auto"/>
        <w:rPr>
          <w:rFonts w:eastAsiaTheme="minorEastAsia" w:cstheme="minorHAnsi"/>
        </w:rPr>
      </w:pPr>
      <w:r w:rsidRPr="00495C13">
        <w:rPr>
          <w:rFonts w:cstheme="minorHAnsi"/>
        </w:rPr>
        <w:lastRenderedPageBreak/>
        <w:t xml:space="preserve">A ‘Learning Outcome’ (LO) should describe what a </w:t>
      </w:r>
      <w:r w:rsidRPr="00495C13">
        <w:rPr>
          <w:rFonts w:cstheme="minorHAnsi"/>
          <w:b/>
          <w:bCs/>
        </w:rPr>
        <w:t xml:space="preserve">learner </w:t>
      </w:r>
      <w:r w:rsidRPr="00495C13">
        <w:rPr>
          <w:rFonts w:cstheme="minorHAnsi"/>
        </w:rPr>
        <w:t xml:space="preserve">can </w:t>
      </w:r>
      <w:r w:rsidRPr="00495C13">
        <w:rPr>
          <w:rFonts w:cstheme="minorHAnsi"/>
          <w:b/>
          <w:bCs/>
        </w:rPr>
        <w:t xml:space="preserve">know </w:t>
      </w:r>
      <w:r w:rsidRPr="00495C13">
        <w:rPr>
          <w:rFonts w:cstheme="minorHAnsi"/>
        </w:rPr>
        <w:t xml:space="preserve">or </w:t>
      </w:r>
      <w:r w:rsidRPr="00495C13">
        <w:rPr>
          <w:rFonts w:cstheme="minorHAnsi"/>
          <w:b/>
          <w:bCs/>
        </w:rPr>
        <w:t xml:space="preserve">do </w:t>
      </w:r>
      <w:r w:rsidRPr="00495C13">
        <w:rPr>
          <w:rFonts w:cstheme="minorHAnsi"/>
        </w:rPr>
        <w:t>by the end of a module or course that they couldn’t (necessarily) do before that.</w:t>
      </w:r>
      <w:r w:rsidRPr="00495C13">
        <w:rPr>
          <w:rStyle w:val="FootnoteReference"/>
          <w:rFonts w:cstheme="minorHAnsi"/>
        </w:rPr>
        <w:footnoteReference w:id="2"/>
      </w:r>
      <w:r w:rsidRPr="00495C13">
        <w:rPr>
          <w:rFonts w:cstheme="minorHAnsi"/>
        </w:rPr>
        <w:t xml:space="preserve">  E.g.</w:t>
      </w:r>
      <w:r>
        <w:rPr>
          <w:rFonts w:cstheme="minorHAnsi"/>
        </w:rPr>
        <w:t xml:space="preserve"> </w:t>
      </w:r>
      <w:r w:rsidRPr="00495C13">
        <w:rPr>
          <w:rFonts w:cstheme="minorHAnsi"/>
        </w:rPr>
        <w:t xml:space="preserve">‘to translate basic greetings from English to French’. </w:t>
      </w:r>
      <w:r w:rsidRPr="0033775E">
        <w:rPr>
          <w:rFonts w:cstheme="minorHAnsi"/>
        </w:rPr>
        <w:t xml:space="preserve">The focus is on </w:t>
      </w:r>
      <w:r w:rsidRPr="00832EF6">
        <w:rPr>
          <w:rFonts w:cstheme="minorHAnsi"/>
          <w:b/>
          <w:bCs/>
        </w:rPr>
        <w:t>what your students can</w:t>
      </w:r>
      <w:r w:rsidR="0033775E" w:rsidRPr="00832EF6">
        <w:rPr>
          <w:rFonts w:cstheme="minorHAnsi"/>
          <w:b/>
          <w:bCs/>
        </w:rPr>
        <w:t xml:space="preserve"> achieve</w:t>
      </w:r>
      <w:r w:rsidRPr="0033775E">
        <w:rPr>
          <w:rFonts w:cstheme="minorHAnsi"/>
          <w:b/>
          <w:bCs/>
        </w:rPr>
        <w:t xml:space="preserve"> </w:t>
      </w:r>
      <w:r w:rsidRPr="0033775E">
        <w:rPr>
          <w:rFonts w:cstheme="minorHAnsi"/>
        </w:rPr>
        <w:t>– student-centred learning – rather than on what you as tutor have done</w:t>
      </w:r>
      <w:r w:rsidR="007E6113">
        <w:rPr>
          <w:rFonts w:cstheme="minorHAnsi"/>
        </w:rPr>
        <w:t xml:space="preserve"> to support them</w:t>
      </w:r>
      <w:r w:rsidRPr="0033775E">
        <w:rPr>
          <w:rFonts w:cstheme="minorHAnsi"/>
        </w:rPr>
        <w:t xml:space="preserve">. </w:t>
      </w:r>
      <w:r w:rsidR="005E3053">
        <w:rPr>
          <w:rFonts w:cstheme="minorHAnsi"/>
        </w:rPr>
        <w:t xml:space="preserve">LOs represent the expected learning that students will need to </w:t>
      </w:r>
      <w:r w:rsidR="00832EF6">
        <w:rPr>
          <w:rFonts w:cstheme="minorHAnsi"/>
        </w:rPr>
        <w:t xml:space="preserve">have </w:t>
      </w:r>
      <w:r w:rsidR="005E3053">
        <w:rPr>
          <w:rFonts w:cstheme="minorHAnsi"/>
        </w:rPr>
        <w:t>demonstrate</w:t>
      </w:r>
      <w:r w:rsidR="00832EF6">
        <w:rPr>
          <w:rFonts w:cstheme="minorHAnsi"/>
        </w:rPr>
        <w:t>d</w:t>
      </w:r>
      <w:r w:rsidR="005E3053">
        <w:rPr>
          <w:rFonts w:cstheme="minorHAnsi"/>
        </w:rPr>
        <w:t xml:space="preserve"> by the end of their module or course.</w:t>
      </w:r>
    </w:p>
    <w:p w14:paraId="46FA330B" w14:textId="77777777" w:rsidR="007E6113" w:rsidRDefault="007E6113" w:rsidP="007E6113">
      <w:pPr>
        <w:pStyle w:val="ListParagraph"/>
        <w:spacing w:line="276" w:lineRule="auto"/>
        <w:rPr>
          <w:rFonts w:cstheme="minorHAnsi"/>
        </w:rPr>
      </w:pPr>
    </w:p>
    <w:p w14:paraId="54062C40" w14:textId="6E9B8076" w:rsidR="00CD6EF5" w:rsidRPr="001D4FD2" w:rsidRDefault="00CD6EF5" w:rsidP="00E05FB6">
      <w:pPr>
        <w:pStyle w:val="ListParagraph"/>
        <w:spacing w:line="276" w:lineRule="auto"/>
        <w:ind w:left="1418" w:right="957"/>
        <w:rPr>
          <w:rFonts w:eastAsiaTheme="minorEastAsia" w:cstheme="minorHAnsi"/>
          <w:i/>
          <w:iCs/>
        </w:rPr>
      </w:pPr>
      <w:r w:rsidRPr="001D4FD2">
        <w:rPr>
          <w:rFonts w:cstheme="minorHAnsi"/>
          <w:i/>
          <w:iCs/>
        </w:rPr>
        <w:t xml:space="preserve">A good LO would be, for example: “By the end of this course, students will be able to interpret </w:t>
      </w:r>
      <w:r w:rsidR="00832EF6">
        <w:rPr>
          <w:rFonts w:cstheme="minorHAnsi"/>
          <w:i/>
          <w:iCs/>
        </w:rPr>
        <w:t xml:space="preserve">complex </w:t>
      </w:r>
      <w:r w:rsidRPr="001D4FD2">
        <w:rPr>
          <w:rFonts w:cstheme="minorHAnsi"/>
          <w:i/>
          <w:iCs/>
        </w:rPr>
        <w:t>data relating to child psychology.”</w:t>
      </w:r>
    </w:p>
    <w:p w14:paraId="1254E031" w14:textId="77777777" w:rsidR="00B06152" w:rsidRPr="00CC6E07" w:rsidRDefault="00B06152" w:rsidP="00B06152">
      <w:pPr>
        <w:pStyle w:val="ListParagraph"/>
        <w:spacing w:line="276" w:lineRule="auto"/>
        <w:rPr>
          <w:rFonts w:eastAsiaTheme="minorEastAsia" w:cstheme="minorHAnsi"/>
        </w:rPr>
      </w:pPr>
    </w:p>
    <w:p w14:paraId="5FCBFB44" w14:textId="5D82F694" w:rsidR="00273208" w:rsidRPr="00BA54F4" w:rsidRDefault="7DB5945A" w:rsidP="00BA54F4">
      <w:pPr>
        <w:pStyle w:val="ListParagraph"/>
        <w:numPr>
          <w:ilvl w:val="0"/>
          <w:numId w:val="13"/>
        </w:numPr>
        <w:spacing w:line="276" w:lineRule="auto"/>
        <w:rPr>
          <w:rFonts w:eastAsiaTheme="minorEastAsia" w:cstheme="minorHAnsi"/>
          <w:color w:val="000000" w:themeColor="text1"/>
        </w:rPr>
      </w:pPr>
      <w:r w:rsidRPr="00495C13">
        <w:rPr>
          <w:rFonts w:eastAsia="Calibri" w:cstheme="minorHAnsi"/>
        </w:rPr>
        <w:t xml:space="preserve">The </w:t>
      </w:r>
      <w:r w:rsidR="004E45F4">
        <w:rPr>
          <w:rFonts w:eastAsia="Calibri" w:cstheme="minorHAnsi"/>
        </w:rPr>
        <w:t>c</w:t>
      </w:r>
      <w:r w:rsidR="51EF0FD9" w:rsidRPr="00495C13">
        <w:rPr>
          <w:rFonts w:eastAsia="Calibri" w:cstheme="minorHAnsi"/>
        </w:rPr>
        <w:t>ourse</w:t>
      </w:r>
      <w:r w:rsidRPr="00495C13">
        <w:rPr>
          <w:rFonts w:eastAsia="Calibri" w:cstheme="minorHAnsi"/>
        </w:rPr>
        <w:t xml:space="preserve"> </w:t>
      </w:r>
      <w:r w:rsidR="004E45F4">
        <w:rPr>
          <w:rFonts w:eastAsia="Calibri" w:cstheme="minorHAnsi"/>
        </w:rPr>
        <w:t>l</w:t>
      </w:r>
      <w:r w:rsidRPr="00495C13">
        <w:rPr>
          <w:rFonts w:eastAsia="Calibri" w:cstheme="minorHAnsi"/>
        </w:rPr>
        <w:t xml:space="preserve">earning </w:t>
      </w:r>
      <w:r w:rsidR="004E45F4">
        <w:rPr>
          <w:rFonts w:eastAsia="Calibri" w:cstheme="minorHAnsi"/>
        </w:rPr>
        <w:t>o</w:t>
      </w:r>
      <w:r w:rsidRPr="00495C13">
        <w:rPr>
          <w:rFonts w:eastAsia="Calibri" w:cstheme="minorHAnsi"/>
        </w:rPr>
        <w:t>utcomes</w:t>
      </w:r>
      <w:r w:rsidRPr="00495C13">
        <w:rPr>
          <w:rFonts w:cstheme="minorHAnsi"/>
        </w:rPr>
        <w:t xml:space="preserve"> form the basis of the </w:t>
      </w:r>
      <w:r w:rsidR="341CC820" w:rsidRPr="00495C13">
        <w:rPr>
          <w:rFonts w:cstheme="minorHAnsi"/>
        </w:rPr>
        <w:t xml:space="preserve">modular </w:t>
      </w:r>
      <w:r w:rsidRPr="00495C13">
        <w:rPr>
          <w:rFonts w:cstheme="minorHAnsi"/>
        </w:rPr>
        <w:t xml:space="preserve">learning outcomes </w:t>
      </w:r>
      <w:r w:rsidR="521D99BB" w:rsidRPr="00495C13">
        <w:rPr>
          <w:rFonts w:cstheme="minorHAnsi"/>
        </w:rPr>
        <w:t>and the modular outcomes in turn dictate what teaching staff are supporting students to achieve in their sessional learning outcomes.</w:t>
      </w:r>
      <w:r w:rsidR="001D30F0">
        <w:rPr>
          <w:rFonts w:cstheme="minorHAnsi"/>
        </w:rPr>
        <w:t xml:space="preserve"> </w:t>
      </w:r>
      <w:r w:rsidR="00570F76">
        <w:rPr>
          <w:rFonts w:cstheme="minorHAnsi"/>
        </w:rPr>
        <w:t xml:space="preserve">The scope of </w:t>
      </w:r>
      <w:r w:rsidR="0062105C" w:rsidRPr="00C20BDA">
        <w:rPr>
          <w:rFonts w:cstheme="minorHAnsi"/>
          <w:b/>
          <w:bCs/>
        </w:rPr>
        <w:t>course</w:t>
      </w:r>
      <w:r w:rsidR="00570F76" w:rsidRPr="00C20BDA">
        <w:rPr>
          <w:rFonts w:cstheme="minorHAnsi"/>
          <w:b/>
          <w:bCs/>
        </w:rPr>
        <w:t xml:space="preserve"> LOs</w:t>
      </w:r>
      <w:r w:rsidR="0062105C">
        <w:rPr>
          <w:rFonts w:cstheme="minorHAnsi"/>
        </w:rPr>
        <w:t xml:space="preserve"> should therefore be broader and more </w:t>
      </w:r>
      <w:r w:rsidR="006642CA">
        <w:rPr>
          <w:rFonts w:cstheme="minorHAnsi"/>
        </w:rPr>
        <w:t>all-</w:t>
      </w:r>
      <w:r w:rsidR="0062105C">
        <w:rPr>
          <w:rFonts w:cstheme="minorHAnsi"/>
        </w:rPr>
        <w:t>encompassing</w:t>
      </w:r>
      <w:r w:rsidR="000D787C">
        <w:rPr>
          <w:rFonts w:cstheme="minorHAnsi"/>
        </w:rPr>
        <w:t xml:space="preserve"> (knowledge and skills</w:t>
      </w:r>
      <w:r w:rsidR="000D787C" w:rsidRPr="00495C13">
        <w:rPr>
          <w:rFonts w:cstheme="minorHAnsi"/>
        </w:rPr>
        <w:t xml:space="preserve"> needed by the end of a degree</w:t>
      </w:r>
      <w:r w:rsidR="000D787C">
        <w:rPr>
          <w:rFonts w:cstheme="minorHAnsi"/>
        </w:rPr>
        <w:t>)</w:t>
      </w:r>
      <w:r w:rsidR="0062105C">
        <w:rPr>
          <w:rFonts w:cstheme="minorHAnsi"/>
        </w:rPr>
        <w:t xml:space="preserve"> </w:t>
      </w:r>
      <w:r w:rsidR="006642CA">
        <w:rPr>
          <w:rFonts w:cstheme="minorHAnsi"/>
        </w:rPr>
        <w:t xml:space="preserve">than the </w:t>
      </w:r>
      <w:r w:rsidR="006642CA" w:rsidRPr="00C20BDA">
        <w:rPr>
          <w:rFonts w:cstheme="minorHAnsi"/>
          <w:b/>
          <w:bCs/>
        </w:rPr>
        <w:t>module LOs</w:t>
      </w:r>
      <w:r w:rsidR="00BA54F4" w:rsidRPr="00495C13">
        <w:rPr>
          <w:rFonts w:cstheme="minorHAnsi"/>
        </w:rPr>
        <w:t xml:space="preserve"> (</w:t>
      </w:r>
      <w:r w:rsidR="00BA54F4">
        <w:rPr>
          <w:rFonts w:cstheme="minorHAnsi"/>
        </w:rPr>
        <w:t xml:space="preserve">knowledge and </w:t>
      </w:r>
      <w:r w:rsidR="00BA54F4" w:rsidRPr="00495C13">
        <w:rPr>
          <w:rFonts w:cstheme="minorHAnsi"/>
        </w:rPr>
        <w:t>skills needed to be acquired within a discreet unit of learning)</w:t>
      </w:r>
      <w:r w:rsidR="00BA54F4">
        <w:rPr>
          <w:rFonts w:cstheme="minorHAnsi"/>
        </w:rPr>
        <w:t>.</w:t>
      </w:r>
    </w:p>
    <w:p w14:paraId="2F734515" w14:textId="77777777" w:rsidR="00273208" w:rsidRDefault="00273208" w:rsidP="00273208">
      <w:pPr>
        <w:pStyle w:val="ListParagraph"/>
        <w:rPr>
          <w:rFonts w:cstheme="minorHAnsi"/>
        </w:rPr>
      </w:pPr>
    </w:p>
    <w:p w14:paraId="7B213807" w14:textId="5E9C27E0" w:rsidR="00DE4223" w:rsidRPr="001D4FD2" w:rsidRDefault="004467E0" w:rsidP="00E05FB6">
      <w:pPr>
        <w:pStyle w:val="ListParagraph"/>
        <w:spacing w:line="276" w:lineRule="auto"/>
        <w:ind w:left="1418" w:right="1241"/>
        <w:rPr>
          <w:rFonts w:eastAsiaTheme="minorEastAsia" w:cstheme="minorHAnsi"/>
          <w:i/>
          <w:iCs/>
        </w:rPr>
      </w:pPr>
      <w:r w:rsidRPr="001D4FD2">
        <w:rPr>
          <w:rFonts w:cstheme="minorHAnsi"/>
          <w:i/>
          <w:iCs/>
        </w:rPr>
        <w:t xml:space="preserve">For example, </w:t>
      </w:r>
      <w:r w:rsidR="006310BB" w:rsidRPr="001D4FD2">
        <w:rPr>
          <w:rFonts w:cstheme="minorHAnsi"/>
          <w:i/>
          <w:iCs/>
        </w:rPr>
        <w:t xml:space="preserve">for a Foundation </w:t>
      </w:r>
      <w:r w:rsidR="00644B26" w:rsidRPr="001D4FD2">
        <w:rPr>
          <w:rFonts w:cstheme="minorHAnsi"/>
          <w:i/>
          <w:iCs/>
        </w:rPr>
        <w:t>Degree</w:t>
      </w:r>
      <w:r w:rsidR="006310BB" w:rsidRPr="001D4FD2">
        <w:rPr>
          <w:rFonts w:cstheme="minorHAnsi"/>
          <w:i/>
          <w:iCs/>
        </w:rPr>
        <w:t xml:space="preserve"> course, </w:t>
      </w:r>
      <w:r w:rsidR="006E74C3" w:rsidRPr="001D4FD2">
        <w:rPr>
          <w:rFonts w:cstheme="minorHAnsi"/>
          <w:i/>
          <w:iCs/>
        </w:rPr>
        <w:t xml:space="preserve">a module LO can be </w:t>
      </w:r>
      <w:r w:rsidR="00C01A61" w:rsidRPr="001D4FD2">
        <w:rPr>
          <w:rFonts w:cstheme="minorHAnsi"/>
          <w:i/>
          <w:iCs/>
        </w:rPr>
        <w:t>“</w:t>
      </w:r>
      <w:r w:rsidR="00E83F01" w:rsidRPr="001D4FD2">
        <w:rPr>
          <w:rFonts w:cstheme="minorHAnsi"/>
          <w:i/>
          <w:iCs/>
        </w:rPr>
        <w:t>understand the principles of good customer service</w:t>
      </w:r>
      <w:r w:rsidR="00644B26" w:rsidRPr="001D4FD2">
        <w:rPr>
          <w:rFonts w:cstheme="minorHAnsi"/>
          <w:i/>
          <w:iCs/>
        </w:rPr>
        <w:t xml:space="preserve"> and apply them in specific scenarios</w:t>
      </w:r>
      <w:r w:rsidR="00E83F01" w:rsidRPr="001D4FD2">
        <w:rPr>
          <w:rFonts w:cstheme="minorHAnsi"/>
          <w:i/>
          <w:iCs/>
        </w:rPr>
        <w:t>”</w:t>
      </w:r>
      <w:r w:rsidR="00DF11AF" w:rsidRPr="001D4FD2">
        <w:rPr>
          <w:rFonts w:cstheme="minorHAnsi"/>
          <w:i/>
          <w:iCs/>
        </w:rPr>
        <w:t>, whereas the related course LO can be “</w:t>
      </w:r>
      <w:r w:rsidR="00D34B12" w:rsidRPr="001D4FD2">
        <w:rPr>
          <w:rFonts w:cstheme="minorHAnsi"/>
          <w:i/>
          <w:iCs/>
        </w:rPr>
        <w:t>critically engage with</w:t>
      </w:r>
      <w:r w:rsidR="00095B80" w:rsidRPr="001D4FD2">
        <w:rPr>
          <w:rFonts w:cstheme="minorHAnsi"/>
          <w:i/>
          <w:iCs/>
        </w:rPr>
        <w:t xml:space="preserve"> </w:t>
      </w:r>
      <w:r w:rsidR="00FE3792" w:rsidRPr="001D4FD2">
        <w:rPr>
          <w:rFonts w:cstheme="minorHAnsi"/>
          <w:i/>
          <w:iCs/>
        </w:rPr>
        <w:t xml:space="preserve">marketing and business </w:t>
      </w:r>
      <w:r w:rsidR="00DE23DC" w:rsidRPr="001D4FD2">
        <w:rPr>
          <w:rFonts w:cstheme="minorHAnsi"/>
          <w:i/>
          <w:iCs/>
        </w:rPr>
        <w:t>theories</w:t>
      </w:r>
      <w:r w:rsidR="00D34B12" w:rsidRPr="001D4FD2">
        <w:rPr>
          <w:rFonts w:cstheme="minorHAnsi"/>
          <w:i/>
          <w:iCs/>
        </w:rPr>
        <w:t xml:space="preserve"> and </w:t>
      </w:r>
      <w:r w:rsidR="00115774" w:rsidRPr="001D4FD2">
        <w:rPr>
          <w:rFonts w:cstheme="minorHAnsi"/>
          <w:i/>
          <w:iCs/>
        </w:rPr>
        <w:t>apply them in a wide range of contexts</w:t>
      </w:r>
      <w:r w:rsidR="00832EF6">
        <w:rPr>
          <w:rFonts w:cstheme="minorHAnsi"/>
          <w:i/>
          <w:iCs/>
        </w:rPr>
        <w:t>.</w:t>
      </w:r>
      <w:r w:rsidR="00115774" w:rsidRPr="001D4FD2">
        <w:rPr>
          <w:rFonts w:cstheme="minorHAnsi"/>
          <w:i/>
          <w:iCs/>
        </w:rPr>
        <w:t>”</w:t>
      </w:r>
    </w:p>
    <w:p w14:paraId="2ECF9519" w14:textId="77777777" w:rsidR="00B06152" w:rsidRPr="00495C13" w:rsidRDefault="00B06152" w:rsidP="00B06152">
      <w:pPr>
        <w:pStyle w:val="ListParagraph"/>
        <w:spacing w:line="276" w:lineRule="auto"/>
        <w:rPr>
          <w:rFonts w:eastAsiaTheme="minorEastAsia" w:cstheme="minorHAnsi"/>
        </w:rPr>
      </w:pPr>
    </w:p>
    <w:p w14:paraId="7EA38D68" w14:textId="77777777" w:rsidR="00B06152" w:rsidRPr="00B06152" w:rsidRDefault="00DE4223" w:rsidP="00495C13">
      <w:pPr>
        <w:pStyle w:val="ListParagraph"/>
        <w:numPr>
          <w:ilvl w:val="0"/>
          <w:numId w:val="13"/>
        </w:numPr>
        <w:spacing w:line="276" w:lineRule="auto"/>
        <w:rPr>
          <w:rFonts w:eastAsiaTheme="minorEastAsia" w:cstheme="minorHAnsi"/>
          <w:color w:val="000000" w:themeColor="text1"/>
        </w:rPr>
      </w:pPr>
      <w:r w:rsidRPr="00495C13">
        <w:rPr>
          <w:rFonts w:cstheme="minorHAnsi"/>
        </w:rPr>
        <w:t xml:space="preserve">Because academic credit is awarded </w:t>
      </w:r>
      <w:r w:rsidR="22C5717E" w:rsidRPr="00495C13">
        <w:rPr>
          <w:rFonts w:cstheme="minorHAnsi"/>
        </w:rPr>
        <w:t>based on</w:t>
      </w:r>
      <w:r w:rsidRPr="00495C13">
        <w:rPr>
          <w:rFonts w:cstheme="minorHAnsi"/>
        </w:rPr>
        <w:t xml:space="preserve"> </w:t>
      </w:r>
      <w:r w:rsidR="42ED2D7B" w:rsidRPr="00495C13">
        <w:rPr>
          <w:rFonts w:cstheme="minorHAnsi"/>
        </w:rPr>
        <w:t xml:space="preserve">students’ performances in </w:t>
      </w:r>
      <w:r w:rsidRPr="00495C13">
        <w:rPr>
          <w:rFonts w:cstheme="minorHAnsi"/>
        </w:rPr>
        <w:t>a</w:t>
      </w:r>
      <w:r w:rsidR="00174490" w:rsidRPr="00495C13">
        <w:rPr>
          <w:rFonts w:cstheme="minorHAnsi"/>
        </w:rPr>
        <w:t>ssessments</w:t>
      </w:r>
      <w:r w:rsidRPr="00495C13">
        <w:rPr>
          <w:rFonts w:cstheme="minorHAnsi"/>
        </w:rPr>
        <w:t>, assessments</w:t>
      </w:r>
      <w:r w:rsidR="00174490" w:rsidRPr="00495C13">
        <w:rPr>
          <w:rFonts w:cstheme="minorHAnsi"/>
        </w:rPr>
        <w:t xml:space="preserve"> need to be </w:t>
      </w:r>
      <w:r w:rsidRPr="00495C13">
        <w:rPr>
          <w:rFonts w:cstheme="minorHAnsi"/>
        </w:rPr>
        <w:t>‘</w:t>
      </w:r>
      <w:r w:rsidR="00174490" w:rsidRPr="00495C13">
        <w:rPr>
          <w:rFonts w:cstheme="minorHAnsi"/>
        </w:rPr>
        <w:t>constructively aligned</w:t>
      </w:r>
      <w:r w:rsidRPr="00495C13">
        <w:rPr>
          <w:rFonts w:cstheme="minorHAnsi"/>
        </w:rPr>
        <w:t>’</w:t>
      </w:r>
      <w:r w:rsidR="00174490" w:rsidRPr="00495C13">
        <w:rPr>
          <w:rFonts w:cstheme="minorHAnsi"/>
        </w:rPr>
        <w:t xml:space="preserve"> for </w:t>
      </w:r>
      <w:r w:rsidR="51EF0FD9" w:rsidRPr="00495C13">
        <w:rPr>
          <w:rFonts w:cstheme="minorHAnsi"/>
        </w:rPr>
        <w:t>course</w:t>
      </w:r>
      <w:r w:rsidR="00174490" w:rsidRPr="00495C13">
        <w:rPr>
          <w:rFonts w:cstheme="minorHAnsi"/>
        </w:rPr>
        <w:t>s and modules to assess the advertised learning outcomes</w:t>
      </w:r>
      <w:r w:rsidR="008B6100" w:rsidRPr="00495C13">
        <w:rPr>
          <w:rFonts w:cstheme="minorHAnsi"/>
        </w:rPr>
        <w:t xml:space="preserve">. </w:t>
      </w:r>
      <w:r w:rsidR="00D706BF">
        <w:rPr>
          <w:rFonts w:cstheme="minorHAnsi"/>
        </w:rPr>
        <w:t xml:space="preserve">The assessment criteria used for a specific assessment should therefore reflect the learning outcomes that must be </w:t>
      </w:r>
      <w:r w:rsidR="009B373A">
        <w:rPr>
          <w:rFonts w:cstheme="minorHAnsi"/>
        </w:rPr>
        <w:t>demonstrated when completing it.</w:t>
      </w:r>
    </w:p>
    <w:p w14:paraId="0D14911B" w14:textId="77777777" w:rsidR="00B06152" w:rsidRDefault="00B06152" w:rsidP="00B06152">
      <w:pPr>
        <w:pStyle w:val="ListParagraph"/>
        <w:spacing w:line="276" w:lineRule="auto"/>
        <w:rPr>
          <w:rFonts w:cstheme="minorHAnsi"/>
        </w:rPr>
      </w:pPr>
    </w:p>
    <w:p w14:paraId="210EF59D" w14:textId="7B6346CE" w:rsidR="00174490" w:rsidRPr="001D4FD2" w:rsidRDefault="009B373A" w:rsidP="00156C4B">
      <w:pPr>
        <w:pStyle w:val="ListParagraph"/>
        <w:tabs>
          <w:tab w:val="left" w:pos="1418"/>
        </w:tabs>
        <w:spacing w:line="276" w:lineRule="auto"/>
        <w:ind w:left="1418" w:right="1382"/>
        <w:rPr>
          <w:rFonts w:cstheme="minorHAnsi"/>
          <w:i/>
          <w:iCs/>
        </w:rPr>
      </w:pPr>
      <w:r w:rsidRPr="001D4FD2">
        <w:rPr>
          <w:rFonts w:cstheme="minorHAnsi"/>
          <w:i/>
          <w:iCs/>
        </w:rPr>
        <w:t xml:space="preserve">For example, </w:t>
      </w:r>
      <w:r w:rsidR="00CA7ECE" w:rsidRPr="001D4FD2">
        <w:rPr>
          <w:rFonts w:cstheme="minorHAnsi"/>
          <w:i/>
          <w:iCs/>
        </w:rPr>
        <w:t>if students are asked to write a case study where they apply</w:t>
      </w:r>
      <w:r w:rsidR="005B4A14" w:rsidRPr="001D4FD2">
        <w:rPr>
          <w:rFonts w:cstheme="minorHAnsi"/>
          <w:i/>
          <w:iCs/>
        </w:rPr>
        <w:t xml:space="preserve"> the theories covered in the module, because a module </w:t>
      </w:r>
      <w:r w:rsidR="007938CB" w:rsidRPr="001D4FD2">
        <w:rPr>
          <w:rFonts w:cstheme="minorHAnsi"/>
          <w:i/>
          <w:iCs/>
        </w:rPr>
        <w:t>LO</w:t>
      </w:r>
      <w:r w:rsidR="005B4A14" w:rsidRPr="001D4FD2">
        <w:rPr>
          <w:rFonts w:cstheme="minorHAnsi"/>
          <w:i/>
          <w:iCs/>
        </w:rPr>
        <w:t xml:space="preserve"> is “be able to apply theor</w:t>
      </w:r>
      <w:r w:rsidR="00E45273" w:rsidRPr="001D4FD2">
        <w:rPr>
          <w:rFonts w:cstheme="minorHAnsi"/>
          <w:i/>
          <w:iCs/>
        </w:rPr>
        <w:t>ies</w:t>
      </w:r>
      <w:r w:rsidR="005B4A14" w:rsidRPr="001D4FD2">
        <w:rPr>
          <w:rFonts w:cstheme="minorHAnsi"/>
          <w:i/>
          <w:iCs/>
        </w:rPr>
        <w:t xml:space="preserve"> X, Y and Z in real case scenarios”, then an assessment criter</w:t>
      </w:r>
      <w:r w:rsidR="005E3053">
        <w:rPr>
          <w:rFonts w:cstheme="minorHAnsi"/>
          <w:i/>
          <w:iCs/>
        </w:rPr>
        <w:t>ion</w:t>
      </w:r>
      <w:r w:rsidR="005B4A14" w:rsidRPr="001D4FD2">
        <w:rPr>
          <w:rFonts w:cstheme="minorHAnsi"/>
          <w:i/>
          <w:iCs/>
        </w:rPr>
        <w:t xml:space="preserve"> to use when marking their case study will be “</w:t>
      </w:r>
      <w:r w:rsidR="00022362" w:rsidRPr="001D4FD2">
        <w:rPr>
          <w:rFonts w:cstheme="minorHAnsi"/>
          <w:i/>
          <w:iCs/>
        </w:rPr>
        <w:t>ability to apply theor</w:t>
      </w:r>
      <w:r w:rsidR="001D4FD2" w:rsidRPr="001D4FD2">
        <w:rPr>
          <w:rFonts w:cstheme="minorHAnsi"/>
          <w:i/>
          <w:iCs/>
        </w:rPr>
        <w:t>y</w:t>
      </w:r>
      <w:r w:rsidR="00022362" w:rsidRPr="001D4FD2">
        <w:rPr>
          <w:rFonts w:cstheme="minorHAnsi"/>
          <w:i/>
          <w:iCs/>
        </w:rPr>
        <w:t xml:space="preserve"> Z to your case study”</w:t>
      </w:r>
      <w:r w:rsidR="001D4FD2" w:rsidRPr="001D4FD2">
        <w:rPr>
          <w:rFonts w:cstheme="minorHAnsi"/>
          <w:i/>
          <w:iCs/>
        </w:rPr>
        <w:t xml:space="preserve"> (with theories X and Y being covered by the other assessment in the module)</w:t>
      </w:r>
    </w:p>
    <w:p w14:paraId="7A02C7C0" w14:textId="77777777" w:rsidR="00226F70" w:rsidRPr="0029502D" w:rsidRDefault="00226F70" w:rsidP="004E5931">
      <w:pPr>
        <w:pStyle w:val="ListParagraph"/>
        <w:spacing w:line="276" w:lineRule="auto"/>
        <w:ind w:left="0"/>
        <w:rPr>
          <w:rFonts w:eastAsiaTheme="minorEastAsia" w:cstheme="minorHAnsi"/>
        </w:rPr>
      </w:pPr>
    </w:p>
    <w:p w14:paraId="05B14D09" w14:textId="55AA61AF" w:rsidR="008B6100" w:rsidRPr="00495C13" w:rsidRDefault="4B62E582" w:rsidP="00495C13">
      <w:pPr>
        <w:pStyle w:val="ListParagraph"/>
        <w:numPr>
          <w:ilvl w:val="0"/>
          <w:numId w:val="13"/>
        </w:numPr>
        <w:spacing w:line="276" w:lineRule="auto"/>
        <w:rPr>
          <w:rFonts w:eastAsiaTheme="minorEastAsia" w:cstheme="minorHAnsi"/>
          <w:color w:val="000000" w:themeColor="text1"/>
        </w:rPr>
      </w:pPr>
      <w:r w:rsidRPr="00495C13">
        <w:rPr>
          <w:rFonts w:cstheme="minorHAnsi"/>
        </w:rPr>
        <w:t xml:space="preserve">For your </w:t>
      </w:r>
      <w:r w:rsidR="51EF0FD9" w:rsidRPr="00495C13">
        <w:rPr>
          <w:rFonts w:cstheme="minorHAnsi"/>
        </w:rPr>
        <w:t>course</w:t>
      </w:r>
      <w:r w:rsidR="1CC45C79" w:rsidRPr="00495C13">
        <w:rPr>
          <w:rFonts w:cstheme="minorHAnsi"/>
        </w:rPr>
        <w:t>/module</w:t>
      </w:r>
      <w:r w:rsidRPr="00495C13">
        <w:rPr>
          <w:rFonts w:cstheme="minorHAnsi"/>
        </w:rPr>
        <w:t xml:space="preserve"> to be constructively aligned you need to make sure that you communicate clearly and then do what you </w:t>
      </w:r>
      <w:r w:rsidR="2F9180DA" w:rsidRPr="00495C13">
        <w:rPr>
          <w:rFonts w:cstheme="minorHAnsi"/>
        </w:rPr>
        <w:t>say you will</w:t>
      </w:r>
      <w:r w:rsidRPr="00495C13">
        <w:rPr>
          <w:rFonts w:cstheme="minorHAnsi"/>
        </w:rPr>
        <w:t xml:space="preserve"> in the following three areas</w:t>
      </w:r>
      <w:r w:rsidR="008B6100" w:rsidRPr="00495C13">
        <w:rPr>
          <w:rFonts w:cstheme="minorHAnsi"/>
        </w:rPr>
        <w:t>:</w:t>
      </w:r>
    </w:p>
    <w:p w14:paraId="6F9F0AAC" w14:textId="06B2D48F" w:rsidR="008B6100" w:rsidRPr="00495C13" w:rsidRDefault="008B6100" w:rsidP="00495C13">
      <w:pPr>
        <w:pStyle w:val="ListParagraph"/>
        <w:numPr>
          <w:ilvl w:val="1"/>
          <w:numId w:val="11"/>
        </w:numPr>
        <w:spacing w:line="276" w:lineRule="auto"/>
        <w:rPr>
          <w:rFonts w:eastAsiaTheme="minorEastAsia" w:cstheme="minorHAnsi"/>
          <w:color w:val="000000" w:themeColor="text1"/>
        </w:rPr>
      </w:pPr>
      <w:r w:rsidRPr="00495C13">
        <w:rPr>
          <w:rFonts w:cstheme="minorHAnsi"/>
        </w:rPr>
        <w:t xml:space="preserve">What should students know or be able to </w:t>
      </w:r>
      <w:r w:rsidR="5220BF9C" w:rsidRPr="00495C13">
        <w:rPr>
          <w:rFonts w:cstheme="minorHAnsi"/>
        </w:rPr>
        <w:t>know</w:t>
      </w:r>
      <w:r w:rsidR="002F7B34">
        <w:rPr>
          <w:rFonts w:cstheme="minorHAnsi"/>
        </w:rPr>
        <w:t xml:space="preserve"> or do</w:t>
      </w:r>
      <w:r w:rsidRPr="00495C13">
        <w:rPr>
          <w:rFonts w:cstheme="minorHAnsi"/>
        </w:rPr>
        <w:t xml:space="preserve"> by the end of the </w:t>
      </w:r>
      <w:r w:rsidR="51EF0FD9" w:rsidRPr="00495C13">
        <w:rPr>
          <w:rFonts w:cstheme="minorHAnsi"/>
        </w:rPr>
        <w:t>course</w:t>
      </w:r>
      <w:r w:rsidR="04EB68F1" w:rsidRPr="00495C13">
        <w:rPr>
          <w:rFonts w:cstheme="minorHAnsi"/>
        </w:rPr>
        <w:t>/module</w:t>
      </w:r>
      <w:r w:rsidRPr="00495C13">
        <w:rPr>
          <w:rFonts w:cstheme="minorHAnsi"/>
        </w:rPr>
        <w:t>? (</w:t>
      </w:r>
      <w:r w:rsidR="148650FF" w:rsidRPr="00495C13">
        <w:rPr>
          <w:rFonts w:cstheme="minorHAnsi"/>
        </w:rPr>
        <w:t>i.e.,</w:t>
      </w:r>
      <w:r w:rsidRPr="00495C13">
        <w:rPr>
          <w:rFonts w:cstheme="minorHAnsi"/>
        </w:rPr>
        <w:t xml:space="preserve"> what are your intended learning outcomes?) </w:t>
      </w:r>
    </w:p>
    <w:p w14:paraId="34D7E8FA" w14:textId="58A5D843" w:rsidR="008B6100" w:rsidRPr="00495C13" w:rsidRDefault="008B6100" w:rsidP="00495C13">
      <w:pPr>
        <w:pStyle w:val="ListParagraph"/>
        <w:numPr>
          <w:ilvl w:val="1"/>
          <w:numId w:val="11"/>
        </w:numPr>
        <w:spacing w:line="276" w:lineRule="auto"/>
        <w:rPr>
          <w:rFonts w:eastAsiaTheme="minorEastAsia" w:cstheme="minorHAnsi"/>
        </w:rPr>
      </w:pPr>
      <w:r w:rsidRPr="00495C13">
        <w:rPr>
          <w:rFonts w:cstheme="minorHAnsi"/>
        </w:rPr>
        <w:lastRenderedPageBreak/>
        <w:t xml:space="preserve">What methods </w:t>
      </w:r>
      <w:r w:rsidR="20FF53BF" w:rsidRPr="00495C13">
        <w:rPr>
          <w:rFonts w:cstheme="minorHAnsi"/>
        </w:rPr>
        <w:t>will</w:t>
      </w:r>
      <w:r w:rsidRPr="00495C13">
        <w:rPr>
          <w:rFonts w:cstheme="minorHAnsi"/>
        </w:rPr>
        <w:t xml:space="preserve"> be used on the </w:t>
      </w:r>
      <w:r w:rsidR="51EF0FD9" w:rsidRPr="00495C13">
        <w:rPr>
          <w:rFonts w:cstheme="minorHAnsi"/>
        </w:rPr>
        <w:t>course</w:t>
      </w:r>
      <w:r w:rsidR="00472036" w:rsidRPr="00495C13">
        <w:rPr>
          <w:rFonts w:cstheme="minorHAnsi"/>
        </w:rPr>
        <w:t>/</w:t>
      </w:r>
      <w:r w:rsidR="00472036" w:rsidRPr="00495C13">
        <w:rPr>
          <w:rFonts w:eastAsia="Calibri" w:cstheme="minorHAnsi"/>
        </w:rPr>
        <w:t>module</w:t>
      </w:r>
      <w:r w:rsidRPr="00495C13">
        <w:rPr>
          <w:rFonts w:cstheme="minorHAnsi"/>
        </w:rPr>
        <w:t xml:space="preserve"> to </w:t>
      </w:r>
      <w:r w:rsidR="007A11D6" w:rsidRPr="00495C13">
        <w:rPr>
          <w:rFonts w:cstheme="minorHAnsi"/>
        </w:rPr>
        <w:t xml:space="preserve">enable students to </w:t>
      </w:r>
      <w:r w:rsidR="0C9AC0FE" w:rsidRPr="00495C13">
        <w:rPr>
          <w:rFonts w:cstheme="minorHAnsi"/>
        </w:rPr>
        <w:t>practi</w:t>
      </w:r>
      <w:r w:rsidR="004E5931">
        <w:rPr>
          <w:rFonts w:cstheme="minorHAnsi"/>
        </w:rPr>
        <w:t>s</w:t>
      </w:r>
      <w:r w:rsidR="0C9AC0FE" w:rsidRPr="00495C13">
        <w:rPr>
          <w:rFonts w:cstheme="minorHAnsi"/>
        </w:rPr>
        <w:t xml:space="preserve">e and get feedback on their progress in </w:t>
      </w:r>
      <w:r w:rsidR="007A11D6" w:rsidRPr="00495C13">
        <w:rPr>
          <w:rFonts w:cstheme="minorHAnsi"/>
        </w:rPr>
        <w:t>achieving the identified learning outcomes?</w:t>
      </w:r>
    </w:p>
    <w:p w14:paraId="2E2BB27F" w14:textId="3247F107" w:rsidR="007A11D6" w:rsidRPr="001D4FD2" w:rsidRDefault="007A11D6" w:rsidP="00495C13">
      <w:pPr>
        <w:pStyle w:val="ListParagraph"/>
        <w:numPr>
          <w:ilvl w:val="1"/>
          <w:numId w:val="11"/>
        </w:numPr>
        <w:spacing w:line="276" w:lineRule="auto"/>
        <w:rPr>
          <w:rFonts w:eastAsiaTheme="minorEastAsia" w:cstheme="minorHAnsi"/>
          <w:color w:val="000000" w:themeColor="text1"/>
        </w:rPr>
      </w:pPr>
      <w:r w:rsidRPr="00495C13">
        <w:rPr>
          <w:rFonts w:cstheme="minorHAnsi"/>
        </w:rPr>
        <w:t>How will the assessments be designed to best help the teacher and students know that the outcomes have been achieved?</w:t>
      </w:r>
    </w:p>
    <w:p w14:paraId="0CF66D77" w14:textId="77777777" w:rsidR="001D4FD2" w:rsidRPr="00495C13" w:rsidRDefault="001D4FD2" w:rsidP="001D4FD2">
      <w:pPr>
        <w:pStyle w:val="ListParagraph"/>
        <w:spacing w:line="276" w:lineRule="auto"/>
        <w:ind w:left="1440"/>
        <w:rPr>
          <w:rFonts w:eastAsiaTheme="minorEastAsia" w:cstheme="minorHAnsi"/>
          <w:color w:val="000000" w:themeColor="text1"/>
        </w:rPr>
      </w:pPr>
    </w:p>
    <w:p w14:paraId="29A83AA9" w14:textId="22AC4E70" w:rsidR="00DE4223" w:rsidRPr="00495C13" w:rsidRDefault="00DE4223" w:rsidP="00495C13">
      <w:pPr>
        <w:pStyle w:val="ListParagraph"/>
        <w:numPr>
          <w:ilvl w:val="0"/>
          <w:numId w:val="13"/>
        </w:numPr>
        <w:spacing w:line="276" w:lineRule="auto"/>
        <w:rPr>
          <w:rFonts w:eastAsiaTheme="minorEastAsia" w:cstheme="minorHAnsi"/>
          <w:color w:val="000000" w:themeColor="text1"/>
        </w:rPr>
      </w:pPr>
      <w:r w:rsidRPr="00495C13">
        <w:rPr>
          <w:rFonts w:cstheme="minorHAnsi"/>
        </w:rPr>
        <w:t xml:space="preserve">When writing learning outcomes, it is vital to ensure that </w:t>
      </w:r>
      <w:r w:rsidR="5F7929D8" w:rsidRPr="00495C13">
        <w:rPr>
          <w:rFonts w:cstheme="minorHAnsi"/>
        </w:rPr>
        <w:t>they</w:t>
      </w:r>
      <w:r w:rsidRPr="00495C13">
        <w:rPr>
          <w:rFonts w:cstheme="minorHAnsi"/>
        </w:rPr>
        <w:t xml:space="preserve"> are assessable</w:t>
      </w:r>
      <w:r w:rsidR="005E3053">
        <w:rPr>
          <w:rFonts w:cstheme="minorHAnsi"/>
        </w:rPr>
        <w:t xml:space="preserve">. LOs must be covered within the designed assessment/s for each module. </w:t>
      </w:r>
      <w:r w:rsidRPr="00495C13">
        <w:rPr>
          <w:rFonts w:cstheme="minorHAnsi"/>
        </w:rPr>
        <w:t xml:space="preserve"> </w:t>
      </w:r>
    </w:p>
    <w:p w14:paraId="0B78DBFA" w14:textId="77777777" w:rsidR="008D0EB2" w:rsidRPr="00495C13" w:rsidRDefault="008D0EB2" w:rsidP="00495C13">
      <w:pPr>
        <w:spacing w:line="276" w:lineRule="auto"/>
        <w:rPr>
          <w:rFonts w:cstheme="minorHAnsi"/>
        </w:rPr>
      </w:pPr>
    </w:p>
    <w:p w14:paraId="6C70808F" w14:textId="73D8D7DD" w:rsidR="18DBFE05" w:rsidRPr="008D0EB2" w:rsidRDefault="18DBFE05" w:rsidP="00495C13">
      <w:pPr>
        <w:pStyle w:val="ListParagraph"/>
        <w:numPr>
          <w:ilvl w:val="0"/>
          <w:numId w:val="10"/>
        </w:numPr>
        <w:spacing w:line="276" w:lineRule="auto"/>
        <w:rPr>
          <w:rFonts w:asciiTheme="majorHAnsi" w:eastAsiaTheme="minorEastAsia" w:hAnsiTheme="majorHAnsi" w:cstheme="majorHAnsi"/>
          <w:color w:val="002060"/>
          <w:sz w:val="28"/>
          <w:szCs w:val="28"/>
        </w:rPr>
      </w:pPr>
      <w:r w:rsidRPr="008D0EB2">
        <w:rPr>
          <w:rFonts w:asciiTheme="majorHAnsi" w:hAnsiTheme="majorHAnsi" w:cstheme="majorHAnsi"/>
          <w:color w:val="002060"/>
          <w:sz w:val="28"/>
          <w:szCs w:val="28"/>
        </w:rPr>
        <w:t xml:space="preserve">How do I write </w:t>
      </w:r>
      <w:r w:rsidR="3AE07369" w:rsidRPr="008D0EB2">
        <w:rPr>
          <w:rFonts w:asciiTheme="majorHAnsi" w:hAnsiTheme="majorHAnsi" w:cstheme="majorHAnsi"/>
          <w:color w:val="002060"/>
          <w:sz w:val="28"/>
          <w:szCs w:val="28"/>
        </w:rPr>
        <w:t>specific</w:t>
      </w:r>
      <w:r w:rsidRPr="008D0EB2">
        <w:rPr>
          <w:rFonts w:asciiTheme="majorHAnsi" w:hAnsiTheme="majorHAnsi" w:cstheme="majorHAnsi"/>
          <w:color w:val="002060"/>
          <w:sz w:val="28"/>
          <w:szCs w:val="28"/>
        </w:rPr>
        <w:t>, assessable learning outcomes for my students</w:t>
      </w:r>
      <w:r w:rsidR="000C06F8" w:rsidRPr="008D0EB2">
        <w:rPr>
          <w:rFonts w:asciiTheme="majorHAnsi" w:hAnsiTheme="majorHAnsi" w:cstheme="majorHAnsi"/>
          <w:color w:val="002060"/>
          <w:sz w:val="28"/>
          <w:szCs w:val="28"/>
        </w:rPr>
        <w:t>?</w:t>
      </w:r>
    </w:p>
    <w:p w14:paraId="03BEF901" w14:textId="091E9A8C" w:rsidR="00D119E3" w:rsidRPr="00D65DD2" w:rsidRDefault="00D119E3" w:rsidP="00D65DD2">
      <w:pPr>
        <w:pStyle w:val="ListParagraph"/>
        <w:numPr>
          <w:ilvl w:val="0"/>
          <w:numId w:val="9"/>
        </w:numPr>
        <w:spacing w:line="276" w:lineRule="auto"/>
        <w:rPr>
          <w:rFonts w:eastAsiaTheme="minorEastAsia" w:cstheme="minorHAnsi"/>
        </w:rPr>
      </w:pPr>
      <w:r w:rsidRPr="00D65DD2">
        <w:rPr>
          <w:rFonts w:cstheme="minorHAnsi"/>
        </w:rPr>
        <w:t xml:space="preserve">When designing </w:t>
      </w:r>
      <w:r w:rsidR="00DA1EF9">
        <w:rPr>
          <w:rFonts w:cstheme="minorHAnsi"/>
        </w:rPr>
        <w:t>LO</w:t>
      </w:r>
      <w:r w:rsidRPr="00D65DD2">
        <w:rPr>
          <w:rFonts w:cstheme="minorHAnsi"/>
        </w:rPr>
        <w:t xml:space="preserve"> </w:t>
      </w:r>
      <w:r w:rsidR="00DA1EF9">
        <w:rPr>
          <w:rFonts w:cstheme="minorHAnsi"/>
        </w:rPr>
        <w:t>you need to ensure that they align to the</w:t>
      </w:r>
      <w:r w:rsidRPr="00D65DD2">
        <w:rPr>
          <w:rFonts w:cstheme="minorHAnsi"/>
        </w:rPr>
        <w:t xml:space="preserve"> appropriate level </w:t>
      </w:r>
      <w:r w:rsidR="00DA1EF9">
        <w:rPr>
          <w:rFonts w:cstheme="minorHAnsi"/>
        </w:rPr>
        <w:t xml:space="preserve"> of study.</w:t>
      </w:r>
      <w:r w:rsidR="00E439D2">
        <w:rPr>
          <w:rFonts w:cstheme="minorHAnsi"/>
        </w:rPr>
        <w:t xml:space="preserve"> Below </w:t>
      </w:r>
      <w:r w:rsidRPr="00D65DD2">
        <w:rPr>
          <w:rFonts w:cstheme="minorHAnsi"/>
        </w:rPr>
        <w:t xml:space="preserve">are </w:t>
      </w:r>
      <w:r w:rsidR="00E439D2">
        <w:rPr>
          <w:rFonts w:cstheme="minorHAnsi"/>
        </w:rPr>
        <w:t>some key reference points that yo</w:t>
      </w:r>
      <w:r w:rsidR="00150391">
        <w:rPr>
          <w:rFonts w:cstheme="minorHAnsi"/>
        </w:rPr>
        <w:t>ur LOs must align with</w:t>
      </w:r>
      <w:r w:rsidRPr="00D65DD2">
        <w:rPr>
          <w:rFonts w:cstheme="minorHAnsi"/>
        </w:rPr>
        <w:t xml:space="preserve">: </w:t>
      </w:r>
    </w:p>
    <w:p w14:paraId="50634ACB" w14:textId="77777777" w:rsidR="00D119E3" w:rsidRPr="00495C13" w:rsidRDefault="00D119E3" w:rsidP="00D119E3">
      <w:pPr>
        <w:spacing w:line="276" w:lineRule="auto"/>
        <w:ind w:left="360"/>
        <w:rPr>
          <w:rFonts w:cstheme="minorHAnsi"/>
        </w:rPr>
      </w:pPr>
    </w:p>
    <w:p w14:paraId="0C3926C4" w14:textId="22F2296D" w:rsidR="00D119E3" w:rsidRPr="00495C13" w:rsidRDefault="0031310C" w:rsidP="00D65DD2">
      <w:pPr>
        <w:pStyle w:val="ListParagraph"/>
        <w:numPr>
          <w:ilvl w:val="0"/>
          <w:numId w:val="34"/>
        </w:numPr>
        <w:spacing w:line="276" w:lineRule="auto"/>
        <w:rPr>
          <w:rFonts w:cstheme="minorHAnsi"/>
        </w:rPr>
      </w:pPr>
      <w:hyperlink r:id="rId14" w:history="1">
        <w:r w:rsidR="00D119E3" w:rsidRPr="00156C4B">
          <w:rPr>
            <w:rStyle w:val="Hyperlink"/>
            <w:rFonts w:cstheme="minorHAnsi"/>
          </w:rPr>
          <w:t>Frameworks for Higher Education Qualifications of UK Degree-Awarding Bodies</w:t>
        </w:r>
      </w:hyperlink>
      <w:r w:rsidR="00D119E3" w:rsidRPr="00901C95">
        <w:rPr>
          <w:rFonts w:cstheme="minorHAnsi"/>
        </w:rPr>
        <w:t xml:space="preserve"> </w:t>
      </w:r>
      <w:r w:rsidR="00D119E3" w:rsidRPr="00495C13">
        <w:rPr>
          <w:rFonts w:cstheme="minorHAnsi"/>
        </w:rPr>
        <w:t>(FHEQ)</w:t>
      </w:r>
    </w:p>
    <w:p w14:paraId="0790D897" w14:textId="4E2F1764" w:rsidR="00D119E3" w:rsidRPr="00495C13" w:rsidRDefault="0031310C" w:rsidP="00D65DD2">
      <w:pPr>
        <w:pStyle w:val="ListParagraph"/>
        <w:numPr>
          <w:ilvl w:val="0"/>
          <w:numId w:val="34"/>
        </w:numPr>
        <w:spacing w:line="276" w:lineRule="auto"/>
        <w:rPr>
          <w:rFonts w:cstheme="minorHAnsi"/>
        </w:rPr>
      </w:pPr>
      <w:hyperlink r:id="rId15" w:history="1">
        <w:r w:rsidR="00D119E3" w:rsidRPr="00901C95">
          <w:rPr>
            <w:rStyle w:val="Hyperlink"/>
            <w:rFonts w:cstheme="minorHAnsi"/>
          </w:rPr>
          <w:t xml:space="preserve">SEEC Descriptors </w:t>
        </w:r>
      </w:hyperlink>
      <w:r w:rsidR="00D119E3" w:rsidRPr="00495C13">
        <w:rPr>
          <w:rFonts w:cstheme="minorHAnsi"/>
        </w:rPr>
        <w:t>(applies to both FE and HE)</w:t>
      </w:r>
    </w:p>
    <w:p w14:paraId="5AD1D2D9" w14:textId="2AD1BFD1" w:rsidR="00D119E3" w:rsidRPr="00495C13" w:rsidRDefault="0031310C" w:rsidP="00D65DD2">
      <w:pPr>
        <w:pStyle w:val="ListParagraph"/>
        <w:numPr>
          <w:ilvl w:val="0"/>
          <w:numId w:val="34"/>
        </w:numPr>
        <w:spacing w:line="276" w:lineRule="auto"/>
        <w:rPr>
          <w:rFonts w:cstheme="minorHAnsi"/>
        </w:rPr>
      </w:pPr>
      <w:hyperlink r:id="rId16" w:history="1">
        <w:r w:rsidR="00D119E3" w:rsidRPr="00901C95">
          <w:rPr>
            <w:rStyle w:val="Hyperlink"/>
            <w:rFonts w:cstheme="minorHAnsi"/>
          </w:rPr>
          <w:t>QAA benchmark statements</w:t>
        </w:r>
      </w:hyperlink>
    </w:p>
    <w:p w14:paraId="3E92BF4D" w14:textId="2168B509" w:rsidR="00D119E3" w:rsidRPr="00495C13" w:rsidRDefault="00D119E3" w:rsidP="00D65DD2">
      <w:pPr>
        <w:pStyle w:val="ListParagraph"/>
        <w:numPr>
          <w:ilvl w:val="0"/>
          <w:numId w:val="34"/>
        </w:numPr>
        <w:spacing w:line="276" w:lineRule="auto"/>
        <w:rPr>
          <w:rFonts w:cstheme="minorHAnsi"/>
          <w:color w:val="000000" w:themeColor="text1"/>
        </w:rPr>
      </w:pPr>
      <w:r w:rsidRPr="00495C13">
        <w:rPr>
          <w:rFonts w:cstheme="minorHAnsi"/>
          <w:color w:val="000000" w:themeColor="text1"/>
        </w:rPr>
        <w:t>Relevant professional</w:t>
      </w:r>
      <w:r w:rsidR="00156C4B">
        <w:rPr>
          <w:rFonts w:cstheme="minorHAnsi"/>
          <w:color w:val="000000" w:themeColor="text1"/>
        </w:rPr>
        <w:t xml:space="preserve">, </w:t>
      </w:r>
      <w:proofErr w:type="gramStart"/>
      <w:r w:rsidR="00156C4B">
        <w:rPr>
          <w:rFonts w:cstheme="minorHAnsi"/>
          <w:color w:val="000000" w:themeColor="text1"/>
        </w:rPr>
        <w:t>statutory</w:t>
      </w:r>
      <w:proofErr w:type="gramEnd"/>
      <w:r w:rsidR="00156C4B">
        <w:rPr>
          <w:rFonts w:cstheme="minorHAnsi"/>
          <w:color w:val="000000" w:themeColor="text1"/>
        </w:rPr>
        <w:t xml:space="preserve"> and regulatory</w:t>
      </w:r>
      <w:r w:rsidRPr="00495C13">
        <w:rPr>
          <w:rFonts w:cstheme="minorHAnsi"/>
          <w:color w:val="000000" w:themeColor="text1"/>
        </w:rPr>
        <w:t xml:space="preserve"> body requirements (e.g. CIMA, </w:t>
      </w:r>
      <w:r w:rsidR="00901C95">
        <w:rPr>
          <w:rFonts w:cstheme="minorHAnsi"/>
          <w:color w:val="000000" w:themeColor="text1"/>
        </w:rPr>
        <w:t>NMC,</w:t>
      </w:r>
      <w:r w:rsidRPr="00495C13">
        <w:rPr>
          <w:rFonts w:cstheme="minorHAnsi"/>
          <w:color w:val="000000" w:themeColor="text1"/>
        </w:rPr>
        <w:t xml:space="preserve"> etc.)</w:t>
      </w:r>
    </w:p>
    <w:p w14:paraId="1A958F6E" w14:textId="57E23191" w:rsidR="00150391" w:rsidRPr="00150391" w:rsidRDefault="00D119E3" w:rsidP="00150391">
      <w:pPr>
        <w:pStyle w:val="ListParagraph"/>
        <w:numPr>
          <w:ilvl w:val="0"/>
          <w:numId w:val="34"/>
        </w:numPr>
        <w:spacing w:line="276" w:lineRule="auto"/>
        <w:rPr>
          <w:rFonts w:cstheme="minorHAnsi"/>
          <w:color w:val="000000" w:themeColor="text1"/>
        </w:rPr>
      </w:pPr>
      <w:r w:rsidRPr="00495C13">
        <w:rPr>
          <w:rFonts w:cstheme="minorHAnsi"/>
          <w:color w:val="000000" w:themeColor="text1"/>
        </w:rPr>
        <w:t xml:space="preserve">CCCU </w:t>
      </w:r>
      <w:hyperlink r:id="rId17" w:anchor=":~:text=Canterbury%20Christ%20Church%20University%20is,imaginative%20thinking%20and%20compassionate%20responsibility." w:history="1">
        <w:r w:rsidRPr="00901C95">
          <w:rPr>
            <w:rStyle w:val="Hyperlink"/>
            <w:rFonts w:cstheme="minorHAnsi"/>
          </w:rPr>
          <w:t>Graduate Attributes</w:t>
        </w:r>
      </w:hyperlink>
      <w:r w:rsidRPr="00495C13">
        <w:rPr>
          <w:rFonts w:cstheme="minorHAnsi"/>
        </w:rPr>
        <w:t xml:space="preserve"> </w:t>
      </w:r>
    </w:p>
    <w:p w14:paraId="6C9C8859" w14:textId="77777777" w:rsidR="00D65DD2" w:rsidRPr="00D65DD2" w:rsidRDefault="00D65DD2" w:rsidP="00D65DD2">
      <w:pPr>
        <w:pStyle w:val="ListParagraph"/>
        <w:spacing w:line="276" w:lineRule="auto"/>
        <w:rPr>
          <w:rFonts w:eastAsiaTheme="minorEastAsia" w:cstheme="minorHAnsi"/>
        </w:rPr>
      </w:pPr>
    </w:p>
    <w:p w14:paraId="6BC2F452" w14:textId="1E1EB778" w:rsidR="00DE4223" w:rsidRPr="00150391" w:rsidRDefault="00077468" w:rsidP="00495C13">
      <w:pPr>
        <w:pStyle w:val="ListParagraph"/>
        <w:numPr>
          <w:ilvl w:val="0"/>
          <w:numId w:val="9"/>
        </w:numPr>
        <w:spacing w:line="276" w:lineRule="auto"/>
        <w:rPr>
          <w:rFonts w:eastAsiaTheme="minorEastAsia" w:cstheme="minorHAnsi"/>
        </w:rPr>
      </w:pPr>
      <w:r w:rsidRPr="00495C13">
        <w:rPr>
          <w:rFonts w:cstheme="minorHAnsi"/>
        </w:rPr>
        <w:t>To give students a fair chance to</w:t>
      </w:r>
      <w:r w:rsidR="757FF89F" w:rsidRPr="00495C13">
        <w:rPr>
          <w:rFonts w:cstheme="minorHAnsi"/>
        </w:rPr>
        <w:t xml:space="preserve"> demonstrate their success in assessments</w:t>
      </w:r>
      <w:r w:rsidRPr="00495C13">
        <w:rPr>
          <w:rFonts w:cstheme="minorHAnsi"/>
        </w:rPr>
        <w:t>, l</w:t>
      </w:r>
      <w:r w:rsidR="00DE4223" w:rsidRPr="00495C13">
        <w:rPr>
          <w:rFonts w:cstheme="minorHAnsi"/>
        </w:rPr>
        <w:t xml:space="preserve">earning outcomes need to sum up the learning goal with a </w:t>
      </w:r>
      <w:r w:rsidR="00DE4223" w:rsidRPr="00832EF6">
        <w:rPr>
          <w:rFonts w:cstheme="minorHAnsi"/>
          <w:b/>
          <w:bCs/>
        </w:rPr>
        <w:t>specific verb</w:t>
      </w:r>
      <w:r w:rsidR="00DE4223" w:rsidRPr="00495C13">
        <w:rPr>
          <w:rFonts w:cstheme="minorHAnsi"/>
        </w:rPr>
        <w:t xml:space="preserve"> to represent how </w:t>
      </w:r>
      <w:r w:rsidR="724590E0" w:rsidRPr="00495C13">
        <w:rPr>
          <w:rFonts w:cstheme="minorHAnsi"/>
        </w:rPr>
        <w:t>they</w:t>
      </w:r>
      <w:r w:rsidR="00DE4223" w:rsidRPr="00495C13">
        <w:rPr>
          <w:rFonts w:cstheme="minorHAnsi"/>
        </w:rPr>
        <w:t xml:space="preserve"> will need to demonstrate</w:t>
      </w:r>
      <w:r w:rsidR="6599B54B" w:rsidRPr="00495C13">
        <w:rPr>
          <w:rFonts w:cstheme="minorHAnsi"/>
        </w:rPr>
        <w:t xml:space="preserve"> their</w:t>
      </w:r>
      <w:r w:rsidR="00DE4223" w:rsidRPr="00495C13">
        <w:rPr>
          <w:rFonts w:cstheme="minorHAnsi"/>
        </w:rPr>
        <w:t xml:space="preserve"> ability in the given topic</w:t>
      </w:r>
      <w:r w:rsidR="584BBE58" w:rsidRPr="00495C13">
        <w:rPr>
          <w:rFonts w:cstheme="minorHAnsi"/>
        </w:rPr>
        <w:t xml:space="preserve">. </w:t>
      </w:r>
    </w:p>
    <w:p w14:paraId="69D48571" w14:textId="77777777" w:rsidR="00150391" w:rsidRPr="00495C13" w:rsidRDefault="00150391" w:rsidP="00150391">
      <w:pPr>
        <w:pStyle w:val="ListParagraph"/>
        <w:spacing w:line="276" w:lineRule="auto"/>
        <w:rPr>
          <w:rFonts w:eastAsiaTheme="minorEastAsia" w:cstheme="minorHAnsi"/>
        </w:rPr>
      </w:pPr>
    </w:p>
    <w:p w14:paraId="4334D36E" w14:textId="2C827880" w:rsidR="00DE4223" w:rsidRDefault="584BBE58" w:rsidP="00495C13">
      <w:pPr>
        <w:pStyle w:val="ListParagraph"/>
        <w:numPr>
          <w:ilvl w:val="0"/>
          <w:numId w:val="9"/>
        </w:numPr>
        <w:spacing w:line="276" w:lineRule="auto"/>
        <w:rPr>
          <w:rFonts w:cstheme="minorHAnsi"/>
        </w:rPr>
      </w:pPr>
      <w:r w:rsidRPr="00495C13">
        <w:rPr>
          <w:rFonts w:cstheme="minorHAnsi"/>
        </w:rPr>
        <w:t>Specificity is key here so</w:t>
      </w:r>
      <w:r w:rsidR="00DE4223" w:rsidRPr="00495C13">
        <w:rPr>
          <w:rFonts w:cstheme="minorHAnsi"/>
        </w:rPr>
        <w:t xml:space="preserve"> </w:t>
      </w:r>
      <w:r w:rsidR="11611C38" w:rsidRPr="00495C13">
        <w:rPr>
          <w:rFonts w:cstheme="minorHAnsi"/>
        </w:rPr>
        <w:t>verbs like</w:t>
      </w:r>
      <w:r w:rsidR="00DE4223" w:rsidRPr="00495C13">
        <w:rPr>
          <w:rFonts w:cstheme="minorHAnsi"/>
        </w:rPr>
        <w:t xml:space="preserve"> ‘define’, ‘describe’, ‘demonstrate’, ‘compare’, ‘design’</w:t>
      </w:r>
      <w:r w:rsidR="20E2C631" w:rsidRPr="00495C13">
        <w:rPr>
          <w:rFonts w:cstheme="minorHAnsi"/>
        </w:rPr>
        <w:t xml:space="preserve"> will guide students</w:t>
      </w:r>
      <w:r w:rsidR="005E3053">
        <w:rPr>
          <w:rFonts w:cstheme="minorHAnsi"/>
        </w:rPr>
        <w:t>’</w:t>
      </w:r>
      <w:r w:rsidR="20E2C631" w:rsidRPr="00495C13">
        <w:rPr>
          <w:rFonts w:cstheme="minorHAnsi"/>
        </w:rPr>
        <w:t xml:space="preserve"> better in their studies</w:t>
      </w:r>
      <w:r w:rsidR="00DE4223" w:rsidRPr="00495C13">
        <w:rPr>
          <w:rFonts w:cstheme="minorHAnsi"/>
        </w:rPr>
        <w:t xml:space="preserve"> than </w:t>
      </w:r>
      <w:r w:rsidR="00077468" w:rsidRPr="00495C13">
        <w:rPr>
          <w:rFonts w:cstheme="minorHAnsi"/>
        </w:rPr>
        <w:t>non-specific</w:t>
      </w:r>
      <w:r w:rsidR="00DE4223" w:rsidRPr="00495C13">
        <w:rPr>
          <w:rFonts w:cstheme="minorHAnsi"/>
        </w:rPr>
        <w:t xml:space="preserve"> verbs like ‘appreciate’ </w:t>
      </w:r>
      <w:r w:rsidR="00077468" w:rsidRPr="00495C13">
        <w:rPr>
          <w:rFonts w:cstheme="minorHAnsi"/>
        </w:rPr>
        <w:t xml:space="preserve">which </w:t>
      </w:r>
      <w:r w:rsidR="4315D4FA" w:rsidRPr="00495C13">
        <w:rPr>
          <w:rFonts w:cstheme="minorHAnsi"/>
        </w:rPr>
        <w:t>do not indicate the level of facility: your student</w:t>
      </w:r>
      <w:r w:rsidR="26AF1369" w:rsidRPr="00495C13">
        <w:rPr>
          <w:rFonts w:cstheme="minorHAnsi"/>
        </w:rPr>
        <w:t>s</w:t>
      </w:r>
      <w:r w:rsidR="4315D4FA" w:rsidRPr="00495C13">
        <w:rPr>
          <w:rFonts w:cstheme="minorHAnsi"/>
        </w:rPr>
        <w:t xml:space="preserve"> may think that they ‘appreciate’ a topic while you do not because behind the word ‘appreciate’ there are in fact other more specific expectations which you are aware </w:t>
      </w:r>
      <w:r w:rsidR="101203C3" w:rsidRPr="00495C13">
        <w:rPr>
          <w:rFonts w:cstheme="minorHAnsi"/>
        </w:rPr>
        <w:t>of,</w:t>
      </w:r>
      <w:r w:rsidR="4315D4FA" w:rsidRPr="00495C13">
        <w:rPr>
          <w:rFonts w:cstheme="minorHAnsi"/>
        </w:rPr>
        <w:t xml:space="preserve"> </w:t>
      </w:r>
      <w:r w:rsidR="73388BAC" w:rsidRPr="00495C13">
        <w:rPr>
          <w:rFonts w:cstheme="minorHAnsi"/>
        </w:rPr>
        <w:t>but your student</w:t>
      </w:r>
      <w:r w:rsidR="1EEE22A9" w:rsidRPr="00495C13">
        <w:rPr>
          <w:rFonts w:cstheme="minorHAnsi"/>
        </w:rPr>
        <w:t>s</w:t>
      </w:r>
      <w:r w:rsidR="1112AB76" w:rsidRPr="00495C13">
        <w:rPr>
          <w:rFonts w:cstheme="minorHAnsi"/>
        </w:rPr>
        <w:t xml:space="preserve"> are</w:t>
      </w:r>
      <w:r w:rsidR="73388BAC" w:rsidRPr="00495C13">
        <w:rPr>
          <w:rFonts w:cstheme="minorHAnsi"/>
        </w:rPr>
        <w:t xml:space="preserve"> not.</w:t>
      </w:r>
    </w:p>
    <w:p w14:paraId="5F6D85F3" w14:textId="77777777" w:rsidR="006724EC" w:rsidRPr="00495C13" w:rsidRDefault="006724EC" w:rsidP="006724EC">
      <w:pPr>
        <w:pStyle w:val="ListParagraph"/>
        <w:spacing w:line="276" w:lineRule="auto"/>
        <w:ind w:left="0"/>
        <w:rPr>
          <w:rFonts w:cstheme="minorHAnsi"/>
        </w:rPr>
      </w:pPr>
    </w:p>
    <w:p w14:paraId="5A7D179E" w14:textId="50B8A00F" w:rsidR="00C2107A" w:rsidRPr="00495C13" w:rsidRDefault="00DE4223" w:rsidP="00646AE8">
      <w:pPr>
        <w:pStyle w:val="ListParagraph"/>
        <w:numPr>
          <w:ilvl w:val="0"/>
          <w:numId w:val="9"/>
        </w:numPr>
        <w:spacing w:line="276" w:lineRule="auto"/>
        <w:rPr>
          <w:rFonts w:cstheme="minorHAnsi"/>
          <w:noProof/>
        </w:rPr>
      </w:pPr>
      <w:r w:rsidRPr="00495C13">
        <w:rPr>
          <w:rFonts w:cstheme="minorHAnsi"/>
        </w:rPr>
        <w:t>Bloom’s (revised) Taxonomy is a</w:t>
      </w:r>
      <w:r w:rsidR="37BFD520" w:rsidRPr="00495C13">
        <w:rPr>
          <w:rFonts w:cstheme="minorHAnsi"/>
        </w:rPr>
        <w:t xml:space="preserve"> </w:t>
      </w:r>
      <w:r w:rsidR="430B4C08" w:rsidRPr="00495C13">
        <w:rPr>
          <w:rFonts w:cstheme="minorHAnsi"/>
        </w:rPr>
        <w:t>helpful</w:t>
      </w:r>
      <w:r w:rsidRPr="00495C13">
        <w:rPr>
          <w:rFonts w:cstheme="minorHAnsi"/>
        </w:rPr>
        <w:t xml:space="preserve"> source</w:t>
      </w:r>
      <w:r w:rsidR="1F3C18EE" w:rsidRPr="00495C13">
        <w:rPr>
          <w:rFonts w:cstheme="minorHAnsi"/>
        </w:rPr>
        <w:t xml:space="preserve"> of </w:t>
      </w:r>
      <w:r w:rsidR="1F3C18EE" w:rsidRPr="00495C13">
        <w:rPr>
          <w:rFonts w:eastAsia="Calibri" w:cstheme="minorHAnsi"/>
        </w:rPr>
        <w:t>inspiration about which verbs are most appropriate</w:t>
      </w:r>
      <w:r w:rsidR="62263BAC" w:rsidRPr="00495C13">
        <w:rPr>
          <w:rFonts w:eastAsia="Calibri" w:cstheme="minorHAnsi"/>
        </w:rPr>
        <w:t xml:space="preserve"> - the verbs at the bottom of the pyramid are more basic/foundation ways in which students can demonstrate ability, the verbs </w:t>
      </w:r>
      <w:r w:rsidR="4600FE4B" w:rsidRPr="00495C13">
        <w:rPr>
          <w:rFonts w:eastAsia="Calibri" w:cstheme="minorHAnsi"/>
        </w:rPr>
        <w:t xml:space="preserve">at the top </w:t>
      </w:r>
      <w:r w:rsidR="62263BAC" w:rsidRPr="00495C13">
        <w:rPr>
          <w:rFonts w:eastAsia="Calibri" w:cstheme="minorHAnsi"/>
        </w:rPr>
        <w:t>require students to demonstrate the most complex level</w:t>
      </w:r>
      <w:r w:rsidR="0DC8DBBC" w:rsidRPr="00495C13">
        <w:rPr>
          <w:rFonts w:eastAsia="Calibri" w:cstheme="minorHAnsi"/>
        </w:rPr>
        <w:t>s</w:t>
      </w:r>
      <w:r w:rsidR="62263BAC" w:rsidRPr="00495C13">
        <w:rPr>
          <w:rFonts w:eastAsia="Calibri" w:cstheme="minorHAnsi"/>
        </w:rPr>
        <w:t xml:space="preserve"> of understanding</w:t>
      </w:r>
      <w:r w:rsidR="000C06F8" w:rsidRPr="00495C13">
        <w:rPr>
          <w:rFonts w:eastAsia="Calibri" w:cstheme="minorHAnsi"/>
        </w:rPr>
        <w:t xml:space="preserve">. The higher the level of study, the greater the proportion of higher-level verbs you would expect to find in the course learning outcomes – e.g., on an MA or MSc course (level 7) you would expect to find a lot more ‘analyse, evaluate and create’ than you would on a level 4 module of a degree course where you might see quite a few learning outcomes requiring students to ‘remember, </w:t>
      </w:r>
      <w:r w:rsidR="005E3053">
        <w:rPr>
          <w:rFonts w:eastAsia="Calibri" w:cstheme="minorHAnsi"/>
        </w:rPr>
        <w:t xml:space="preserve">define </w:t>
      </w:r>
      <w:r w:rsidR="000C06F8" w:rsidRPr="00495C13">
        <w:rPr>
          <w:rFonts w:eastAsia="Calibri" w:cstheme="minorHAnsi"/>
        </w:rPr>
        <w:t>and apply’ concepts central to the discipline.</w:t>
      </w:r>
    </w:p>
    <w:p w14:paraId="471D4003" w14:textId="7E88BCEB" w:rsidR="00C2107A" w:rsidRPr="00495C13" w:rsidRDefault="3DF34C73" w:rsidP="00495C13">
      <w:pPr>
        <w:spacing w:line="276" w:lineRule="auto"/>
        <w:rPr>
          <w:rFonts w:cstheme="minorHAnsi"/>
        </w:rPr>
      </w:pPr>
      <w:r w:rsidRPr="00495C13">
        <w:rPr>
          <w:rFonts w:cstheme="minorHAnsi"/>
          <w:noProof/>
        </w:rPr>
        <w:lastRenderedPageBreak/>
        <w:drawing>
          <wp:inline distT="0" distB="0" distL="0" distR="0" wp14:anchorId="55112EAD" wp14:editId="4EFE3218">
            <wp:extent cx="6076172" cy="3247390"/>
            <wp:effectExtent l="0" t="0" r="0" b="3810"/>
            <wp:docPr id="2073536929" name="Picture 2073536929" descr="Colour-coded pyramid showing the 2001 revised Bloom's taxonomy of cognitive skills building up from simplest to most complex. From bottom to top: remember, understand, apply, analyse, evaluate, 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536929" name="Picture 2073536929" descr="Colour-coded pyramid showing the 2001 revised Bloom's taxonomy of cognitive skills building up from simplest to most complex. From bottom to top: remember, understand, apply, analyse, evaluate, create."/>
                    <pic:cNvPicPr/>
                  </pic:nvPicPr>
                  <pic:blipFill>
                    <a:blip r:embed="rId18">
                      <a:extLst>
                        <a:ext uri="{28A0092B-C50C-407E-A947-70E740481C1C}">
                          <a14:useLocalDpi xmlns:a14="http://schemas.microsoft.com/office/drawing/2010/main" val="0"/>
                        </a:ext>
                      </a:extLst>
                    </a:blip>
                    <a:stretch>
                      <a:fillRect/>
                    </a:stretch>
                  </pic:blipFill>
                  <pic:spPr>
                    <a:xfrm>
                      <a:off x="0" y="0"/>
                      <a:ext cx="6115006" cy="3268145"/>
                    </a:xfrm>
                    <a:prstGeom prst="rect">
                      <a:avLst/>
                    </a:prstGeom>
                  </pic:spPr>
                </pic:pic>
              </a:graphicData>
            </a:graphic>
          </wp:inline>
        </w:drawing>
      </w:r>
    </w:p>
    <w:p w14:paraId="4C79AE65" w14:textId="53669F2E" w:rsidR="00C2107A" w:rsidRPr="00495C13" w:rsidRDefault="583A4376" w:rsidP="00495C13">
      <w:pPr>
        <w:spacing w:line="276" w:lineRule="auto"/>
        <w:rPr>
          <w:rFonts w:cstheme="minorHAnsi"/>
          <w:noProof/>
        </w:rPr>
      </w:pPr>
      <w:r w:rsidRPr="00495C13">
        <w:rPr>
          <w:rFonts w:cstheme="minorHAnsi"/>
          <w:noProof/>
          <w:color w:val="222222"/>
        </w:rPr>
        <w:t xml:space="preserve">Armstrong, P. (2010). </w:t>
      </w:r>
      <w:r w:rsidRPr="00495C13">
        <w:rPr>
          <w:rFonts w:cstheme="minorHAnsi"/>
          <w:i/>
          <w:iCs/>
          <w:noProof/>
          <w:color w:val="222222"/>
        </w:rPr>
        <w:t>Bloom’s Taxonomy. Vanderbilt University Center for Teaching</w:t>
      </w:r>
      <w:r w:rsidRPr="00495C13">
        <w:rPr>
          <w:rFonts w:cstheme="minorHAnsi"/>
          <w:noProof/>
          <w:color w:val="222222"/>
        </w:rPr>
        <w:t xml:space="preserve">. Available at: </w:t>
      </w:r>
      <w:hyperlink r:id="rId19">
        <w:r w:rsidRPr="00495C13">
          <w:rPr>
            <w:rStyle w:val="Hyperlink"/>
            <w:rFonts w:cstheme="minorHAnsi"/>
            <w:noProof/>
          </w:rPr>
          <w:t>https://cft.vanderbilt.edu/guides-sub-pages/blooms-taxonomy/</w:t>
        </w:r>
      </w:hyperlink>
      <w:r w:rsidRPr="00495C13">
        <w:rPr>
          <w:rFonts w:cstheme="minorHAnsi"/>
          <w:noProof/>
        </w:rPr>
        <w:t xml:space="preserve"> [Accessed on: 04 March 2021)</w:t>
      </w:r>
      <w:r w:rsidR="67C4D639" w:rsidRPr="00495C13">
        <w:rPr>
          <w:rFonts w:cstheme="minorHAnsi"/>
          <w:noProof/>
        </w:rPr>
        <w:t>.</w:t>
      </w:r>
    </w:p>
    <w:p w14:paraId="3244979B" w14:textId="77777777" w:rsidR="00646AE8" w:rsidRPr="00646AE8" w:rsidRDefault="00646AE8" w:rsidP="00646AE8">
      <w:pPr>
        <w:spacing w:line="276" w:lineRule="auto"/>
        <w:rPr>
          <w:rFonts w:eastAsiaTheme="minorEastAsia" w:cstheme="minorHAnsi"/>
          <w:noProof/>
        </w:rPr>
      </w:pPr>
    </w:p>
    <w:p w14:paraId="502FF2A4" w14:textId="517A2E4B" w:rsidR="00DF3094" w:rsidRPr="00DF3094" w:rsidRDefault="00D66589" w:rsidP="00DF3094">
      <w:pPr>
        <w:pStyle w:val="ListParagraph"/>
        <w:numPr>
          <w:ilvl w:val="0"/>
          <w:numId w:val="32"/>
        </w:numPr>
        <w:spacing w:line="276" w:lineRule="auto"/>
        <w:rPr>
          <w:rFonts w:eastAsiaTheme="minorEastAsia" w:cstheme="minorHAnsi"/>
          <w:noProof/>
        </w:rPr>
      </w:pPr>
      <w:r>
        <w:rPr>
          <w:rFonts w:cstheme="minorHAnsi"/>
          <w:noProof/>
        </w:rPr>
        <w:t>The higher the level of your module/course is, the more likely you are to use verbs at the top of the pyramid, to ensure students engage with “higher levels” skills and competencies.</w:t>
      </w:r>
      <w:r w:rsidR="00DF3094">
        <w:rPr>
          <w:rFonts w:eastAsiaTheme="minorEastAsia" w:cstheme="minorHAnsi"/>
          <w:noProof/>
        </w:rPr>
        <w:t xml:space="preserve"> For example, a module at Foundation Year o</w:t>
      </w:r>
      <w:r w:rsidR="00F27807">
        <w:rPr>
          <w:rFonts w:eastAsiaTheme="minorEastAsia" w:cstheme="minorHAnsi"/>
          <w:noProof/>
        </w:rPr>
        <w:t>r level 4 (first year undergraduate) is unlikely to have LOs that use the verbs “analyse” and “evaluate”, unless the scope of the analysis/evaluation is very restrictive.</w:t>
      </w:r>
    </w:p>
    <w:p w14:paraId="194EE99D" w14:textId="77777777" w:rsidR="00DF3094" w:rsidRPr="00646AE8" w:rsidRDefault="00DF3094" w:rsidP="00DF3094">
      <w:pPr>
        <w:pStyle w:val="ListParagraph"/>
        <w:spacing w:line="276" w:lineRule="auto"/>
        <w:rPr>
          <w:rFonts w:eastAsiaTheme="minorEastAsia" w:cstheme="minorHAnsi"/>
          <w:noProof/>
        </w:rPr>
      </w:pPr>
    </w:p>
    <w:p w14:paraId="0FC3BF03" w14:textId="7E73E0C3" w:rsidR="00AD2CD6" w:rsidRPr="00495C13" w:rsidRDefault="5D91BFB1" w:rsidP="00646AE8">
      <w:pPr>
        <w:pStyle w:val="ListParagraph"/>
        <w:numPr>
          <w:ilvl w:val="0"/>
          <w:numId w:val="32"/>
        </w:numPr>
        <w:spacing w:line="276" w:lineRule="auto"/>
        <w:rPr>
          <w:rFonts w:cstheme="minorHAnsi"/>
          <w:noProof/>
        </w:rPr>
      </w:pPr>
      <w:r w:rsidRPr="00495C13">
        <w:rPr>
          <w:rFonts w:cstheme="minorHAnsi"/>
          <w:noProof/>
        </w:rPr>
        <w:t>The</w:t>
      </w:r>
      <w:r w:rsidR="55599004" w:rsidRPr="00495C13">
        <w:rPr>
          <w:rFonts w:cstheme="minorHAnsi"/>
          <w:noProof/>
        </w:rPr>
        <w:t xml:space="preserve"> </w:t>
      </w:r>
      <w:r w:rsidR="00AD2CD6" w:rsidRPr="00495C13">
        <w:rPr>
          <w:rFonts w:cstheme="minorHAnsi"/>
          <w:noProof/>
        </w:rPr>
        <w:t>table below</w:t>
      </w:r>
      <w:r w:rsidR="001C3AF3" w:rsidRPr="00495C13">
        <w:rPr>
          <w:rFonts w:cstheme="minorHAnsi"/>
          <w:noProof/>
        </w:rPr>
        <w:t xml:space="preserve"> is arranged in the same order as Bloom’s </w:t>
      </w:r>
      <w:r w:rsidR="73B9F2C4" w:rsidRPr="00495C13">
        <w:rPr>
          <w:rFonts w:cstheme="minorHAnsi"/>
          <w:noProof/>
        </w:rPr>
        <w:t xml:space="preserve">(revised) </w:t>
      </w:r>
      <w:r w:rsidR="001C3AF3" w:rsidRPr="00495C13">
        <w:rPr>
          <w:rFonts w:cstheme="minorHAnsi"/>
          <w:noProof/>
        </w:rPr>
        <w:t>Taxonomy and pro</w:t>
      </w:r>
      <w:r w:rsidR="10B9051D" w:rsidRPr="00495C13">
        <w:rPr>
          <w:rFonts w:cstheme="minorHAnsi"/>
          <w:noProof/>
        </w:rPr>
        <w:t>v</w:t>
      </w:r>
      <w:r w:rsidR="001C3AF3" w:rsidRPr="00495C13">
        <w:rPr>
          <w:rFonts w:cstheme="minorHAnsi"/>
          <w:noProof/>
        </w:rPr>
        <w:t>ides examples and explanations as well as example Learning Outcomes for each level.</w:t>
      </w:r>
    </w:p>
    <w:p w14:paraId="4D3071B6" w14:textId="77777777" w:rsidR="0069531F" w:rsidRPr="00495C13" w:rsidRDefault="0069531F" w:rsidP="00495C13">
      <w:pPr>
        <w:spacing w:line="276" w:lineRule="auto"/>
        <w:ind w:left="360"/>
        <w:rPr>
          <w:rFonts w:cstheme="minorHAnsi"/>
        </w:rPr>
      </w:pPr>
    </w:p>
    <w:tbl>
      <w:tblPr>
        <w:tblStyle w:val="TableGrid"/>
        <w:tblW w:w="10060" w:type="dxa"/>
        <w:tblLook w:val="04A0" w:firstRow="1" w:lastRow="0" w:firstColumn="1" w:lastColumn="0" w:noHBand="0" w:noVBand="1"/>
      </w:tblPr>
      <w:tblGrid>
        <w:gridCol w:w="1367"/>
        <w:gridCol w:w="3306"/>
        <w:gridCol w:w="1994"/>
        <w:gridCol w:w="3393"/>
      </w:tblGrid>
      <w:tr w:rsidR="00FD67BD" w:rsidRPr="00495C13" w14:paraId="0B620540" w14:textId="77777777" w:rsidTr="008D0EB2">
        <w:trPr>
          <w:trHeight w:val="1002"/>
        </w:trPr>
        <w:tc>
          <w:tcPr>
            <w:tcW w:w="1367" w:type="dxa"/>
            <w:shd w:val="clear" w:color="auto" w:fill="FFFFFF" w:themeFill="background1"/>
          </w:tcPr>
          <w:p w14:paraId="0AB149C7" w14:textId="1ECF4E2C" w:rsidR="00FD67BD" w:rsidRPr="00495C13" w:rsidRDefault="095C6C1F" w:rsidP="00495C13">
            <w:pPr>
              <w:spacing w:line="276" w:lineRule="auto"/>
              <w:rPr>
                <w:rFonts w:cstheme="minorHAnsi"/>
                <w:b/>
                <w:bCs/>
              </w:rPr>
            </w:pPr>
            <w:r w:rsidRPr="00495C13">
              <w:rPr>
                <w:rFonts w:cstheme="minorHAnsi"/>
                <w:b/>
                <w:bCs/>
              </w:rPr>
              <w:t>C</w:t>
            </w:r>
            <w:r w:rsidR="7A811676" w:rsidRPr="00495C13">
              <w:rPr>
                <w:rFonts w:cstheme="minorHAnsi"/>
                <w:b/>
                <w:bCs/>
              </w:rPr>
              <w:t>ognitive skill</w:t>
            </w:r>
          </w:p>
        </w:tc>
        <w:tc>
          <w:tcPr>
            <w:tcW w:w="3306" w:type="dxa"/>
            <w:shd w:val="clear" w:color="auto" w:fill="FFFFFF" w:themeFill="background1"/>
          </w:tcPr>
          <w:p w14:paraId="4E681AF4" w14:textId="702A067D" w:rsidR="00FD67BD" w:rsidRPr="00495C13" w:rsidRDefault="436B7E3B" w:rsidP="00495C13">
            <w:pPr>
              <w:spacing w:line="276" w:lineRule="auto"/>
              <w:rPr>
                <w:rFonts w:cstheme="minorHAnsi"/>
                <w:b/>
                <w:bCs/>
              </w:rPr>
            </w:pPr>
            <w:r w:rsidRPr="00495C13">
              <w:rPr>
                <w:rFonts w:cstheme="minorHAnsi"/>
                <w:b/>
                <w:bCs/>
              </w:rPr>
              <w:t>Meaning</w:t>
            </w:r>
          </w:p>
        </w:tc>
        <w:tc>
          <w:tcPr>
            <w:tcW w:w="1994" w:type="dxa"/>
            <w:shd w:val="clear" w:color="auto" w:fill="FFFFFF" w:themeFill="background1"/>
          </w:tcPr>
          <w:p w14:paraId="0ADEDD4F" w14:textId="206B2379" w:rsidR="00FD67BD" w:rsidRPr="00495C13" w:rsidRDefault="436B7E3B" w:rsidP="00495C13">
            <w:pPr>
              <w:spacing w:line="276" w:lineRule="auto"/>
              <w:rPr>
                <w:rFonts w:cstheme="minorHAnsi"/>
                <w:b/>
                <w:bCs/>
              </w:rPr>
            </w:pPr>
            <w:r w:rsidRPr="00495C13">
              <w:rPr>
                <w:rFonts w:cstheme="minorHAnsi"/>
                <w:b/>
                <w:bCs/>
              </w:rPr>
              <w:t>Useful Verbs</w:t>
            </w:r>
          </w:p>
        </w:tc>
        <w:tc>
          <w:tcPr>
            <w:tcW w:w="3393" w:type="dxa"/>
            <w:shd w:val="clear" w:color="auto" w:fill="FFFFFF" w:themeFill="background1"/>
          </w:tcPr>
          <w:p w14:paraId="22DCCAEF" w14:textId="21E48AA1" w:rsidR="00FD67BD" w:rsidRPr="00495C13" w:rsidRDefault="7A811676" w:rsidP="00495C13">
            <w:pPr>
              <w:spacing w:line="276" w:lineRule="auto"/>
              <w:rPr>
                <w:rFonts w:cstheme="minorHAnsi"/>
                <w:b/>
                <w:bCs/>
              </w:rPr>
            </w:pPr>
            <w:r w:rsidRPr="00495C13">
              <w:rPr>
                <w:rFonts w:cstheme="minorHAnsi"/>
                <w:b/>
                <w:bCs/>
              </w:rPr>
              <w:t>Example LOs – By the end of this module/</w:t>
            </w:r>
            <w:r w:rsidR="51EF0FD9" w:rsidRPr="00495C13">
              <w:rPr>
                <w:rFonts w:cstheme="minorHAnsi"/>
                <w:b/>
                <w:bCs/>
              </w:rPr>
              <w:t>course</w:t>
            </w:r>
            <w:r w:rsidRPr="00495C13">
              <w:rPr>
                <w:rFonts w:cstheme="minorHAnsi"/>
                <w:b/>
                <w:bCs/>
              </w:rPr>
              <w:t xml:space="preserve"> students will be able to…</w:t>
            </w:r>
          </w:p>
        </w:tc>
      </w:tr>
      <w:tr w:rsidR="0069531F" w:rsidRPr="00495C13" w14:paraId="601C8DA4" w14:textId="77777777" w:rsidTr="008D0EB2">
        <w:trPr>
          <w:trHeight w:val="2687"/>
        </w:trPr>
        <w:tc>
          <w:tcPr>
            <w:tcW w:w="1367" w:type="dxa"/>
            <w:shd w:val="clear" w:color="auto" w:fill="FF5050"/>
          </w:tcPr>
          <w:p w14:paraId="06E5E21D" w14:textId="1129A05C" w:rsidR="0069531F" w:rsidRPr="00495C13" w:rsidRDefault="00FD67BD" w:rsidP="00495C13">
            <w:pPr>
              <w:spacing w:line="276" w:lineRule="auto"/>
              <w:rPr>
                <w:rFonts w:cstheme="minorHAnsi"/>
              </w:rPr>
            </w:pPr>
            <w:r w:rsidRPr="00495C13">
              <w:rPr>
                <w:rFonts w:cstheme="minorHAnsi"/>
              </w:rPr>
              <w:t>Create</w:t>
            </w:r>
          </w:p>
        </w:tc>
        <w:tc>
          <w:tcPr>
            <w:tcW w:w="3306" w:type="dxa"/>
            <w:shd w:val="clear" w:color="auto" w:fill="FF5050"/>
          </w:tcPr>
          <w:p w14:paraId="3C20305A" w14:textId="05D8B4CD" w:rsidR="0069531F" w:rsidRPr="00495C13" w:rsidRDefault="73ABB768" w:rsidP="00495C13">
            <w:pPr>
              <w:spacing w:line="276" w:lineRule="auto"/>
              <w:rPr>
                <w:rFonts w:cstheme="minorHAnsi"/>
              </w:rPr>
            </w:pPr>
            <w:r w:rsidRPr="00495C13">
              <w:rPr>
                <w:rFonts w:cstheme="minorHAnsi"/>
              </w:rPr>
              <w:t xml:space="preserve">This </w:t>
            </w:r>
            <w:r w:rsidR="548FB77D" w:rsidRPr="00495C13">
              <w:rPr>
                <w:rFonts w:cstheme="minorHAnsi"/>
              </w:rPr>
              <w:t>skill</w:t>
            </w:r>
            <w:r w:rsidRPr="00495C13">
              <w:rPr>
                <w:rFonts w:cstheme="minorHAnsi"/>
              </w:rPr>
              <w:t xml:space="preserve"> asks whether </w:t>
            </w:r>
            <w:r w:rsidR="2DFCCA6F" w:rsidRPr="00495C13">
              <w:rPr>
                <w:rFonts w:cstheme="minorHAnsi"/>
              </w:rPr>
              <w:t xml:space="preserve">students </w:t>
            </w:r>
            <w:r w:rsidRPr="00495C13">
              <w:rPr>
                <w:rFonts w:cstheme="minorHAnsi"/>
              </w:rPr>
              <w:t xml:space="preserve">can </w:t>
            </w:r>
            <w:r w:rsidR="2DFCCA6F" w:rsidRPr="00495C13">
              <w:rPr>
                <w:rFonts w:cstheme="minorHAnsi"/>
              </w:rPr>
              <w:t xml:space="preserve">use their skills and knowledge to produce a new </w:t>
            </w:r>
            <w:r w:rsidRPr="00495C13">
              <w:rPr>
                <w:rFonts w:cstheme="minorHAnsi"/>
              </w:rPr>
              <w:t xml:space="preserve">product or </w:t>
            </w:r>
            <w:r w:rsidR="2DFCCA6F" w:rsidRPr="00495C13">
              <w:rPr>
                <w:rFonts w:cstheme="minorHAnsi"/>
              </w:rPr>
              <w:t>artefact</w:t>
            </w:r>
            <w:r w:rsidRPr="00495C13">
              <w:rPr>
                <w:rFonts w:cstheme="minorHAnsi"/>
              </w:rPr>
              <w:t>. It requires them to link</w:t>
            </w:r>
            <w:r w:rsidR="2DFCCA6F" w:rsidRPr="00495C13">
              <w:rPr>
                <w:rFonts w:cstheme="minorHAnsi"/>
              </w:rPr>
              <w:t xml:space="preserve"> information together in a new way or propose alternative solutions</w:t>
            </w:r>
            <w:r w:rsidRPr="00495C13">
              <w:rPr>
                <w:rFonts w:cstheme="minorHAnsi"/>
              </w:rPr>
              <w:t>.</w:t>
            </w:r>
          </w:p>
        </w:tc>
        <w:tc>
          <w:tcPr>
            <w:tcW w:w="1994" w:type="dxa"/>
            <w:shd w:val="clear" w:color="auto" w:fill="FF5050"/>
          </w:tcPr>
          <w:p w14:paraId="39EBC0EA" w14:textId="6C3CA0C4" w:rsidR="0069531F" w:rsidRPr="00495C13" w:rsidRDefault="00264456" w:rsidP="00495C13">
            <w:pPr>
              <w:spacing w:line="276" w:lineRule="auto"/>
              <w:rPr>
                <w:rFonts w:cstheme="minorHAnsi"/>
              </w:rPr>
            </w:pPr>
            <w:r w:rsidRPr="00495C13">
              <w:rPr>
                <w:rFonts w:cstheme="minorHAnsi"/>
              </w:rPr>
              <w:t>a</w:t>
            </w:r>
            <w:r w:rsidR="00741E42" w:rsidRPr="00495C13">
              <w:rPr>
                <w:rFonts w:cstheme="minorHAnsi"/>
              </w:rPr>
              <w:t xml:space="preserve">ssemble; </w:t>
            </w:r>
            <w:r w:rsidRPr="00495C13">
              <w:rPr>
                <w:rFonts w:cstheme="minorHAnsi"/>
              </w:rPr>
              <w:t>b</w:t>
            </w:r>
            <w:r w:rsidR="00741E42" w:rsidRPr="00495C13">
              <w:rPr>
                <w:rFonts w:cstheme="minorHAnsi"/>
              </w:rPr>
              <w:t xml:space="preserve">uild; </w:t>
            </w:r>
            <w:r w:rsidRPr="00495C13">
              <w:rPr>
                <w:rFonts w:cstheme="minorHAnsi"/>
              </w:rPr>
              <w:t>c</w:t>
            </w:r>
            <w:r w:rsidR="00741E42" w:rsidRPr="00495C13">
              <w:rPr>
                <w:rFonts w:cstheme="minorHAnsi"/>
              </w:rPr>
              <w:t xml:space="preserve">ompile; </w:t>
            </w:r>
            <w:r w:rsidRPr="00495C13">
              <w:rPr>
                <w:rFonts w:cstheme="minorHAnsi"/>
              </w:rPr>
              <w:t>c</w:t>
            </w:r>
            <w:r w:rsidR="00741E42" w:rsidRPr="00495C13">
              <w:rPr>
                <w:rFonts w:cstheme="minorHAnsi"/>
              </w:rPr>
              <w:t xml:space="preserve">onstruct; </w:t>
            </w:r>
            <w:r w:rsidRPr="00495C13">
              <w:rPr>
                <w:rFonts w:cstheme="minorHAnsi"/>
              </w:rPr>
              <w:t>c</w:t>
            </w:r>
            <w:r w:rsidR="00741E42" w:rsidRPr="00495C13">
              <w:rPr>
                <w:rFonts w:cstheme="minorHAnsi"/>
              </w:rPr>
              <w:t xml:space="preserve">reate; </w:t>
            </w:r>
            <w:r w:rsidRPr="00495C13">
              <w:rPr>
                <w:rFonts w:cstheme="minorHAnsi"/>
              </w:rPr>
              <w:t>d</w:t>
            </w:r>
            <w:r w:rsidR="00741E42" w:rsidRPr="00495C13">
              <w:rPr>
                <w:rFonts w:cstheme="minorHAnsi"/>
              </w:rPr>
              <w:t xml:space="preserve">esign; </w:t>
            </w:r>
            <w:r w:rsidRPr="00495C13">
              <w:rPr>
                <w:rFonts w:cstheme="minorHAnsi"/>
              </w:rPr>
              <w:t>d</w:t>
            </w:r>
            <w:r w:rsidR="00741E42" w:rsidRPr="00495C13">
              <w:rPr>
                <w:rFonts w:cstheme="minorHAnsi"/>
              </w:rPr>
              <w:t xml:space="preserve">evelop; </w:t>
            </w:r>
            <w:r w:rsidRPr="00495C13">
              <w:rPr>
                <w:rFonts w:cstheme="minorHAnsi"/>
              </w:rPr>
              <w:t>f</w:t>
            </w:r>
            <w:r w:rsidR="00741E42" w:rsidRPr="00495C13">
              <w:rPr>
                <w:rFonts w:cstheme="minorHAnsi"/>
              </w:rPr>
              <w:t xml:space="preserve">ormulate; </w:t>
            </w:r>
            <w:r w:rsidRPr="00495C13">
              <w:rPr>
                <w:rFonts w:cstheme="minorHAnsi"/>
              </w:rPr>
              <w:t>i</w:t>
            </w:r>
            <w:r w:rsidR="00741E42" w:rsidRPr="00495C13">
              <w:rPr>
                <w:rFonts w:cstheme="minorHAnsi"/>
              </w:rPr>
              <w:t xml:space="preserve">nvent; </w:t>
            </w:r>
            <w:r w:rsidRPr="00495C13">
              <w:rPr>
                <w:rFonts w:cstheme="minorHAnsi"/>
              </w:rPr>
              <w:t>p</w:t>
            </w:r>
            <w:r w:rsidR="00741E42" w:rsidRPr="00495C13">
              <w:rPr>
                <w:rFonts w:cstheme="minorHAnsi"/>
              </w:rPr>
              <w:t xml:space="preserve">lan; </w:t>
            </w:r>
            <w:r w:rsidRPr="00495C13">
              <w:rPr>
                <w:rFonts w:cstheme="minorHAnsi"/>
              </w:rPr>
              <w:t>p</w:t>
            </w:r>
            <w:r w:rsidR="00741E42" w:rsidRPr="00495C13">
              <w:rPr>
                <w:rFonts w:cstheme="minorHAnsi"/>
              </w:rPr>
              <w:t xml:space="preserve">ropose; </w:t>
            </w:r>
            <w:r w:rsidRPr="00495C13">
              <w:rPr>
                <w:rFonts w:cstheme="minorHAnsi"/>
              </w:rPr>
              <w:t>s</w:t>
            </w:r>
            <w:r w:rsidR="00741E42" w:rsidRPr="00495C13">
              <w:rPr>
                <w:rFonts w:cstheme="minorHAnsi"/>
              </w:rPr>
              <w:t>ynthesise</w:t>
            </w:r>
          </w:p>
        </w:tc>
        <w:tc>
          <w:tcPr>
            <w:tcW w:w="3393" w:type="dxa"/>
            <w:shd w:val="clear" w:color="auto" w:fill="FF5050"/>
          </w:tcPr>
          <w:p w14:paraId="7CCC84BA" w14:textId="1133CB19" w:rsidR="00BA7908" w:rsidRPr="00495C13" w:rsidRDefault="00BA7908" w:rsidP="00495C13">
            <w:pPr>
              <w:spacing w:line="276" w:lineRule="auto"/>
              <w:rPr>
                <w:rFonts w:cstheme="minorHAnsi"/>
              </w:rPr>
            </w:pPr>
            <w:r w:rsidRPr="00495C13">
              <w:rPr>
                <w:rFonts w:cstheme="minorHAnsi"/>
              </w:rPr>
              <w:t>…d</w:t>
            </w:r>
            <w:r w:rsidR="00741E42" w:rsidRPr="00495C13">
              <w:rPr>
                <w:rFonts w:cstheme="minorHAnsi"/>
              </w:rPr>
              <w:t xml:space="preserve">esign </w:t>
            </w:r>
            <w:r w:rsidRPr="00495C13">
              <w:rPr>
                <w:rFonts w:cstheme="minorHAnsi"/>
              </w:rPr>
              <w:t xml:space="preserve">a new tower block which </w:t>
            </w:r>
            <w:proofErr w:type="gramStart"/>
            <w:r w:rsidRPr="00495C13">
              <w:rPr>
                <w:rFonts w:cstheme="minorHAnsi"/>
              </w:rPr>
              <w:t>takes into account</w:t>
            </w:r>
            <w:proofErr w:type="gramEnd"/>
            <w:r w:rsidRPr="00495C13">
              <w:rPr>
                <w:rFonts w:cstheme="minorHAnsi"/>
              </w:rPr>
              <w:t xml:space="preserve"> the latest developments in green architecture. </w:t>
            </w:r>
            <w:r w:rsidR="00741E42" w:rsidRPr="00495C13">
              <w:rPr>
                <w:rFonts w:cstheme="minorHAnsi"/>
              </w:rPr>
              <w:t xml:space="preserve"> </w:t>
            </w:r>
          </w:p>
          <w:p w14:paraId="3195E7D7" w14:textId="258BFF29" w:rsidR="00BA7908" w:rsidRPr="00495C13" w:rsidRDefault="73ABB768" w:rsidP="00495C13">
            <w:pPr>
              <w:spacing w:line="276" w:lineRule="auto"/>
              <w:rPr>
                <w:rFonts w:cstheme="minorHAnsi"/>
              </w:rPr>
            </w:pPr>
            <w:r w:rsidRPr="00495C13">
              <w:rPr>
                <w:rFonts w:cstheme="minorHAnsi"/>
              </w:rPr>
              <w:t>…</w:t>
            </w:r>
            <w:r w:rsidR="0EE5A938" w:rsidRPr="00495C13">
              <w:rPr>
                <w:rFonts w:cstheme="minorHAnsi"/>
              </w:rPr>
              <w:t xml:space="preserve">propose possible </w:t>
            </w:r>
            <w:r w:rsidR="2DFCCA6F" w:rsidRPr="00495C13">
              <w:rPr>
                <w:rFonts w:cstheme="minorHAnsi"/>
              </w:rPr>
              <w:t xml:space="preserve"> solution</w:t>
            </w:r>
            <w:r w:rsidR="1CA83111" w:rsidRPr="00495C13">
              <w:rPr>
                <w:rFonts w:cstheme="minorHAnsi"/>
              </w:rPr>
              <w:t>s</w:t>
            </w:r>
            <w:r w:rsidR="2DFCCA6F" w:rsidRPr="00495C13">
              <w:rPr>
                <w:rFonts w:cstheme="minorHAnsi"/>
              </w:rPr>
              <w:t xml:space="preserve"> </w:t>
            </w:r>
            <w:r w:rsidRPr="00495C13">
              <w:rPr>
                <w:rFonts w:cstheme="minorHAnsi"/>
              </w:rPr>
              <w:t>to tackle social inequality in British towns.</w:t>
            </w:r>
          </w:p>
          <w:p w14:paraId="2454B125" w14:textId="0B9B252D" w:rsidR="0069531F" w:rsidRPr="00495C13" w:rsidRDefault="0069531F" w:rsidP="00495C13">
            <w:pPr>
              <w:spacing w:line="276" w:lineRule="auto"/>
              <w:rPr>
                <w:rFonts w:cstheme="minorHAnsi"/>
              </w:rPr>
            </w:pPr>
          </w:p>
        </w:tc>
      </w:tr>
      <w:tr w:rsidR="0069531F" w:rsidRPr="00495C13" w14:paraId="1474146A" w14:textId="77777777" w:rsidTr="008D0EB2">
        <w:trPr>
          <w:trHeight w:val="2687"/>
        </w:trPr>
        <w:tc>
          <w:tcPr>
            <w:tcW w:w="1367" w:type="dxa"/>
            <w:shd w:val="clear" w:color="auto" w:fill="FFFF00"/>
          </w:tcPr>
          <w:p w14:paraId="4272A512" w14:textId="3685ACD5" w:rsidR="0069531F" w:rsidRPr="00495C13" w:rsidRDefault="5C774AB5" w:rsidP="00495C13">
            <w:pPr>
              <w:spacing w:line="276" w:lineRule="auto"/>
              <w:rPr>
                <w:rFonts w:cstheme="minorHAnsi"/>
              </w:rPr>
            </w:pPr>
            <w:r w:rsidRPr="00495C13">
              <w:rPr>
                <w:rFonts w:cstheme="minorHAnsi"/>
              </w:rPr>
              <w:lastRenderedPageBreak/>
              <w:t>Evaluate</w:t>
            </w:r>
          </w:p>
        </w:tc>
        <w:tc>
          <w:tcPr>
            <w:tcW w:w="3306" w:type="dxa"/>
            <w:shd w:val="clear" w:color="auto" w:fill="FFFF00"/>
          </w:tcPr>
          <w:p w14:paraId="43336ADF" w14:textId="01788938" w:rsidR="0069531F" w:rsidRPr="00495C13" w:rsidRDefault="78EDADEC" w:rsidP="00495C13">
            <w:pPr>
              <w:spacing w:line="276" w:lineRule="auto"/>
              <w:rPr>
                <w:rFonts w:cstheme="minorHAnsi"/>
              </w:rPr>
            </w:pPr>
            <w:r w:rsidRPr="00495C13">
              <w:rPr>
                <w:rFonts w:cstheme="minorHAnsi"/>
              </w:rPr>
              <w:t xml:space="preserve">This </w:t>
            </w:r>
            <w:r w:rsidR="787B0F95" w:rsidRPr="00495C13">
              <w:rPr>
                <w:rFonts w:cstheme="minorHAnsi"/>
              </w:rPr>
              <w:t>skill</w:t>
            </w:r>
            <w:r w:rsidRPr="00495C13">
              <w:rPr>
                <w:rFonts w:cstheme="minorHAnsi"/>
              </w:rPr>
              <w:t xml:space="preserve"> requires students to make judgements about the knowledge they have acquired through their research and learning. It asks whether they can construct an argument </w:t>
            </w:r>
            <w:r w:rsidR="6B0BFABF" w:rsidRPr="00495C13">
              <w:rPr>
                <w:rFonts w:cstheme="minorHAnsi"/>
              </w:rPr>
              <w:t xml:space="preserve">or compare differing/opposing views. </w:t>
            </w:r>
          </w:p>
        </w:tc>
        <w:tc>
          <w:tcPr>
            <w:tcW w:w="1994" w:type="dxa"/>
            <w:shd w:val="clear" w:color="auto" w:fill="FFFF00"/>
          </w:tcPr>
          <w:p w14:paraId="2697C3DB" w14:textId="2574D060" w:rsidR="0069531F" w:rsidRPr="00495C13" w:rsidRDefault="2F34493E" w:rsidP="00495C13">
            <w:pPr>
              <w:spacing w:line="276" w:lineRule="auto"/>
              <w:rPr>
                <w:rFonts w:cstheme="minorHAnsi"/>
              </w:rPr>
            </w:pPr>
            <w:r w:rsidRPr="00495C13">
              <w:rPr>
                <w:rFonts w:cstheme="minorHAnsi"/>
              </w:rPr>
              <w:t>a</w:t>
            </w:r>
            <w:r w:rsidR="214F1F87" w:rsidRPr="00495C13">
              <w:rPr>
                <w:rFonts w:cstheme="minorHAnsi"/>
              </w:rPr>
              <w:t xml:space="preserve">rgue; </w:t>
            </w:r>
            <w:r w:rsidRPr="00495C13">
              <w:rPr>
                <w:rFonts w:cstheme="minorHAnsi"/>
              </w:rPr>
              <w:t>assess; choose; d</w:t>
            </w:r>
            <w:r w:rsidR="214F1F87" w:rsidRPr="00495C13">
              <w:rPr>
                <w:rFonts w:cstheme="minorHAnsi"/>
              </w:rPr>
              <w:t>efend</w:t>
            </w:r>
            <w:r w:rsidRPr="00495C13">
              <w:rPr>
                <w:rFonts w:cstheme="minorHAnsi"/>
              </w:rPr>
              <w:t xml:space="preserve">; </w:t>
            </w:r>
            <w:r w:rsidR="1E842791" w:rsidRPr="00495C13">
              <w:rPr>
                <w:rFonts w:cstheme="minorHAnsi"/>
              </w:rPr>
              <w:t xml:space="preserve">debate; </w:t>
            </w:r>
            <w:r w:rsidRPr="00495C13">
              <w:rPr>
                <w:rFonts w:cstheme="minorHAnsi"/>
              </w:rPr>
              <w:t xml:space="preserve">evaluate; judge; </w:t>
            </w:r>
            <w:r w:rsidR="1E842791" w:rsidRPr="00495C13">
              <w:rPr>
                <w:rFonts w:cstheme="minorHAnsi"/>
              </w:rPr>
              <w:t xml:space="preserve">justify; </w:t>
            </w:r>
            <w:r w:rsidRPr="00495C13">
              <w:rPr>
                <w:rFonts w:cstheme="minorHAnsi"/>
              </w:rPr>
              <w:t>measure; rate; select</w:t>
            </w:r>
          </w:p>
        </w:tc>
        <w:tc>
          <w:tcPr>
            <w:tcW w:w="3393" w:type="dxa"/>
            <w:shd w:val="clear" w:color="auto" w:fill="FFFF00"/>
          </w:tcPr>
          <w:p w14:paraId="54DCEA78" w14:textId="23119EC2" w:rsidR="00BA7908" w:rsidRPr="00495C13" w:rsidRDefault="1E842791" w:rsidP="00495C13">
            <w:pPr>
              <w:spacing w:line="276" w:lineRule="auto"/>
              <w:rPr>
                <w:rFonts w:cstheme="minorHAnsi"/>
              </w:rPr>
            </w:pPr>
            <w:r w:rsidRPr="00495C13">
              <w:rPr>
                <w:rFonts w:cstheme="minorHAnsi"/>
              </w:rPr>
              <w:t>…d</w:t>
            </w:r>
            <w:r w:rsidR="214F1F87" w:rsidRPr="00495C13">
              <w:rPr>
                <w:rFonts w:cstheme="minorHAnsi"/>
              </w:rPr>
              <w:t>e</w:t>
            </w:r>
            <w:r w:rsidRPr="00495C13">
              <w:rPr>
                <w:rFonts w:cstheme="minorHAnsi"/>
              </w:rPr>
              <w:t>fend</w:t>
            </w:r>
            <w:r w:rsidR="214F1F87" w:rsidRPr="00495C13">
              <w:rPr>
                <w:rFonts w:cstheme="minorHAnsi"/>
              </w:rPr>
              <w:t xml:space="preserve"> the statement “</w:t>
            </w:r>
            <w:r w:rsidRPr="00495C13">
              <w:rPr>
                <w:rFonts w:cstheme="minorHAnsi"/>
              </w:rPr>
              <w:t>No child is born bad</w:t>
            </w:r>
            <w:r w:rsidR="214F1F87" w:rsidRPr="00495C13">
              <w:rPr>
                <w:rFonts w:cstheme="minorHAnsi"/>
              </w:rPr>
              <w:t>”</w:t>
            </w:r>
            <w:r w:rsidRPr="00495C13">
              <w:rPr>
                <w:rFonts w:cstheme="minorHAnsi"/>
              </w:rPr>
              <w:t>.</w:t>
            </w:r>
          </w:p>
          <w:p w14:paraId="2741700B" w14:textId="2D66776D" w:rsidR="0069531F" w:rsidRPr="00495C13" w:rsidRDefault="1E842791" w:rsidP="00495C13">
            <w:pPr>
              <w:spacing w:line="276" w:lineRule="auto"/>
              <w:rPr>
                <w:rFonts w:cstheme="minorHAnsi"/>
              </w:rPr>
            </w:pPr>
            <w:r w:rsidRPr="00495C13">
              <w:rPr>
                <w:rFonts w:cstheme="minorHAnsi"/>
              </w:rPr>
              <w:t>…a</w:t>
            </w:r>
            <w:r w:rsidR="214F1F87" w:rsidRPr="00495C13">
              <w:rPr>
                <w:rFonts w:cstheme="minorHAnsi"/>
              </w:rPr>
              <w:t>ssess to what extent educational theory is applicable to education policy</w:t>
            </w:r>
          </w:p>
        </w:tc>
      </w:tr>
      <w:tr w:rsidR="0069531F" w:rsidRPr="00495C13" w14:paraId="774DBE5D" w14:textId="77777777" w:rsidTr="008D0EB2">
        <w:trPr>
          <w:trHeight w:val="3710"/>
        </w:trPr>
        <w:tc>
          <w:tcPr>
            <w:tcW w:w="1367" w:type="dxa"/>
            <w:shd w:val="clear" w:color="auto" w:fill="99FF66"/>
          </w:tcPr>
          <w:p w14:paraId="443FE5BF" w14:textId="470A3F31" w:rsidR="0069531F" w:rsidRPr="00495C13" w:rsidRDefault="00264456" w:rsidP="00495C13">
            <w:pPr>
              <w:spacing w:line="276" w:lineRule="auto"/>
              <w:rPr>
                <w:rFonts w:cstheme="minorHAnsi"/>
              </w:rPr>
            </w:pPr>
            <w:r w:rsidRPr="00495C13">
              <w:rPr>
                <w:rFonts w:cstheme="minorHAnsi"/>
              </w:rPr>
              <w:t>Analyse</w:t>
            </w:r>
          </w:p>
        </w:tc>
        <w:tc>
          <w:tcPr>
            <w:tcW w:w="3306" w:type="dxa"/>
            <w:shd w:val="clear" w:color="auto" w:fill="99FF66"/>
          </w:tcPr>
          <w:p w14:paraId="625DB5EA" w14:textId="53B06DDD" w:rsidR="0069531F" w:rsidRPr="00495C13" w:rsidRDefault="01BF1D3E" w:rsidP="00495C13">
            <w:pPr>
              <w:spacing w:line="276" w:lineRule="auto"/>
              <w:rPr>
                <w:rFonts w:cstheme="minorHAnsi"/>
              </w:rPr>
            </w:pPr>
            <w:r w:rsidRPr="00495C13">
              <w:rPr>
                <w:rFonts w:cstheme="minorHAnsi"/>
              </w:rPr>
              <w:t xml:space="preserve">This </w:t>
            </w:r>
            <w:r w:rsidR="3F9B34ED" w:rsidRPr="00495C13">
              <w:rPr>
                <w:rFonts w:cstheme="minorHAnsi"/>
              </w:rPr>
              <w:t>skill</w:t>
            </w:r>
            <w:r w:rsidRPr="00495C13">
              <w:rPr>
                <w:rFonts w:cstheme="minorHAnsi"/>
              </w:rPr>
              <w:t xml:space="preserve"> requires </w:t>
            </w:r>
            <w:r w:rsidR="2DFCCA6F" w:rsidRPr="00495C13">
              <w:rPr>
                <w:rFonts w:cstheme="minorHAnsi"/>
              </w:rPr>
              <w:t xml:space="preserve">students </w:t>
            </w:r>
            <w:r w:rsidRPr="00495C13">
              <w:rPr>
                <w:rFonts w:cstheme="minorHAnsi"/>
              </w:rPr>
              <w:t xml:space="preserve">to </w:t>
            </w:r>
            <w:r w:rsidR="2DFCCA6F" w:rsidRPr="00495C13">
              <w:rPr>
                <w:rFonts w:cstheme="minorHAnsi"/>
              </w:rPr>
              <w:t>identify and explain relationships between material</w:t>
            </w:r>
            <w:r w:rsidRPr="00495C13">
              <w:rPr>
                <w:rFonts w:cstheme="minorHAnsi"/>
              </w:rPr>
              <w:t>.</w:t>
            </w:r>
            <w:r w:rsidR="2DFCCA6F" w:rsidRPr="00495C13">
              <w:rPr>
                <w:rFonts w:cstheme="minorHAnsi"/>
              </w:rPr>
              <w:t xml:space="preserve"> </w:t>
            </w:r>
            <w:r w:rsidRPr="00495C13">
              <w:rPr>
                <w:rFonts w:cstheme="minorHAnsi"/>
              </w:rPr>
              <w:t>It requires students to</w:t>
            </w:r>
            <w:r w:rsidR="2DFCCA6F" w:rsidRPr="00495C13">
              <w:rPr>
                <w:rFonts w:cstheme="minorHAnsi"/>
              </w:rPr>
              <w:t xml:space="preserve"> break</w:t>
            </w:r>
            <w:r w:rsidRPr="00495C13">
              <w:rPr>
                <w:rFonts w:cstheme="minorHAnsi"/>
              </w:rPr>
              <w:t xml:space="preserve"> their</w:t>
            </w:r>
            <w:r w:rsidR="2DFCCA6F" w:rsidRPr="00495C13">
              <w:rPr>
                <w:rFonts w:cstheme="minorHAnsi"/>
              </w:rPr>
              <w:t xml:space="preserve"> knowledge down into constituent parts and show how these parts relate to each other</w:t>
            </w:r>
            <w:r w:rsidRPr="00495C13">
              <w:rPr>
                <w:rFonts w:cstheme="minorHAnsi"/>
              </w:rPr>
              <w:t>.</w:t>
            </w:r>
          </w:p>
        </w:tc>
        <w:tc>
          <w:tcPr>
            <w:tcW w:w="1994" w:type="dxa"/>
            <w:shd w:val="clear" w:color="auto" w:fill="99FF66"/>
          </w:tcPr>
          <w:p w14:paraId="4018B091" w14:textId="7CB6CF4D" w:rsidR="0069531F" w:rsidRPr="00495C13" w:rsidRDefault="00C2107A" w:rsidP="00495C13">
            <w:pPr>
              <w:spacing w:line="276" w:lineRule="auto"/>
              <w:rPr>
                <w:rFonts w:cstheme="minorHAnsi"/>
              </w:rPr>
            </w:pPr>
            <w:r w:rsidRPr="00495C13">
              <w:rPr>
                <w:rFonts w:cstheme="minorHAnsi"/>
              </w:rPr>
              <w:t>analyse; a</w:t>
            </w:r>
            <w:r w:rsidR="00741E42" w:rsidRPr="00495C13">
              <w:rPr>
                <w:rFonts w:cstheme="minorHAnsi"/>
              </w:rPr>
              <w:t xml:space="preserve">ppraise; </w:t>
            </w:r>
            <w:r w:rsidRPr="00495C13">
              <w:rPr>
                <w:rFonts w:cstheme="minorHAnsi"/>
              </w:rPr>
              <w:t>c</w:t>
            </w:r>
            <w:r w:rsidR="00741E42" w:rsidRPr="00495C13">
              <w:rPr>
                <w:rFonts w:cstheme="minorHAnsi"/>
              </w:rPr>
              <w:t xml:space="preserve">ompare; </w:t>
            </w:r>
            <w:r w:rsidRPr="00495C13">
              <w:rPr>
                <w:rFonts w:cstheme="minorHAnsi"/>
              </w:rPr>
              <w:t>c</w:t>
            </w:r>
            <w:r w:rsidR="00741E42" w:rsidRPr="00495C13">
              <w:rPr>
                <w:rFonts w:cstheme="minorHAnsi"/>
              </w:rPr>
              <w:t xml:space="preserve">ontrast; </w:t>
            </w:r>
            <w:r w:rsidRPr="00495C13">
              <w:rPr>
                <w:rFonts w:cstheme="minorHAnsi"/>
              </w:rPr>
              <w:t>criticise; debate: differentiate; d</w:t>
            </w:r>
            <w:r w:rsidR="00741E42" w:rsidRPr="00495C13">
              <w:rPr>
                <w:rFonts w:cstheme="minorHAnsi"/>
              </w:rPr>
              <w:t xml:space="preserve">istinguish; </w:t>
            </w:r>
            <w:r w:rsidRPr="00495C13">
              <w:rPr>
                <w:rFonts w:cstheme="minorHAnsi"/>
              </w:rPr>
              <w:t>investigate</w:t>
            </w:r>
          </w:p>
        </w:tc>
        <w:tc>
          <w:tcPr>
            <w:tcW w:w="3393" w:type="dxa"/>
            <w:shd w:val="clear" w:color="auto" w:fill="99FF66"/>
          </w:tcPr>
          <w:p w14:paraId="03E28BDC" w14:textId="10C1258A" w:rsidR="00C2107A" w:rsidRPr="00495C13" w:rsidRDefault="01BF1D3E" w:rsidP="00495C13">
            <w:pPr>
              <w:spacing w:line="276" w:lineRule="auto"/>
              <w:rPr>
                <w:rFonts w:cstheme="minorHAnsi"/>
              </w:rPr>
            </w:pPr>
            <w:r w:rsidRPr="00495C13">
              <w:rPr>
                <w:rFonts w:cstheme="minorHAnsi"/>
              </w:rPr>
              <w:t>…c</w:t>
            </w:r>
            <w:r w:rsidR="2DFCCA6F" w:rsidRPr="00495C13">
              <w:rPr>
                <w:rFonts w:cstheme="minorHAnsi"/>
              </w:rPr>
              <w:t xml:space="preserve">ompare the </w:t>
            </w:r>
            <w:r w:rsidRPr="00495C13">
              <w:rPr>
                <w:rFonts w:cstheme="minorHAnsi"/>
              </w:rPr>
              <w:t>Communicative Approach to Task</w:t>
            </w:r>
            <w:r w:rsidR="6EF6C83E" w:rsidRPr="00495C13">
              <w:rPr>
                <w:rFonts w:cstheme="minorHAnsi"/>
              </w:rPr>
              <w:t>-</w:t>
            </w:r>
            <w:r w:rsidRPr="00495C13">
              <w:rPr>
                <w:rFonts w:cstheme="minorHAnsi"/>
              </w:rPr>
              <w:t xml:space="preserve">Based Learning and identify the main differences in these pedagogical approaches. </w:t>
            </w:r>
          </w:p>
          <w:p w14:paraId="0E3A8D5C" w14:textId="65206D8D" w:rsidR="0069531F" w:rsidRPr="00495C13" w:rsidRDefault="01BF1D3E" w:rsidP="00495C13">
            <w:pPr>
              <w:spacing w:line="276" w:lineRule="auto"/>
              <w:rPr>
                <w:rFonts w:cstheme="minorHAnsi"/>
              </w:rPr>
            </w:pPr>
            <w:r w:rsidRPr="00495C13">
              <w:rPr>
                <w:rFonts w:cstheme="minorHAnsi"/>
              </w:rPr>
              <w:t>…a</w:t>
            </w:r>
            <w:r w:rsidR="2DFCCA6F" w:rsidRPr="00495C13">
              <w:rPr>
                <w:rFonts w:cstheme="minorHAnsi"/>
              </w:rPr>
              <w:t xml:space="preserve">nalyse recent </w:t>
            </w:r>
            <w:r w:rsidR="3D39E54D" w:rsidRPr="00495C13">
              <w:rPr>
                <w:rFonts w:cstheme="minorHAnsi"/>
              </w:rPr>
              <w:t>political events using</w:t>
            </w:r>
            <w:r w:rsidR="2DFCCA6F" w:rsidRPr="00495C13">
              <w:rPr>
                <w:rFonts w:cstheme="minorHAnsi"/>
              </w:rPr>
              <w:t xml:space="preserve"> </w:t>
            </w:r>
            <w:r w:rsidR="7D03D9A2" w:rsidRPr="00495C13">
              <w:rPr>
                <w:rFonts w:cstheme="minorHAnsi"/>
              </w:rPr>
              <w:t xml:space="preserve">two of </w:t>
            </w:r>
            <w:r w:rsidRPr="00495C13">
              <w:rPr>
                <w:rFonts w:cstheme="minorHAnsi"/>
              </w:rPr>
              <w:t xml:space="preserve">the following political theories: Marxism, communism, socialism, </w:t>
            </w:r>
            <w:proofErr w:type="gramStart"/>
            <w:r w:rsidRPr="00495C13">
              <w:rPr>
                <w:rFonts w:cstheme="minorHAnsi"/>
              </w:rPr>
              <w:t>liberalism</w:t>
            </w:r>
            <w:proofErr w:type="gramEnd"/>
            <w:r w:rsidRPr="00495C13">
              <w:rPr>
                <w:rFonts w:cstheme="minorHAnsi"/>
              </w:rPr>
              <w:t xml:space="preserve"> and conservativism. </w:t>
            </w:r>
          </w:p>
        </w:tc>
      </w:tr>
      <w:tr w:rsidR="0069531F" w:rsidRPr="00495C13" w14:paraId="50EC8574" w14:textId="77777777" w:rsidTr="008D0EB2">
        <w:trPr>
          <w:trHeight w:val="2346"/>
        </w:trPr>
        <w:tc>
          <w:tcPr>
            <w:tcW w:w="1367" w:type="dxa"/>
            <w:shd w:val="clear" w:color="auto" w:fill="66FF99"/>
          </w:tcPr>
          <w:p w14:paraId="7C8CDB9C" w14:textId="5CCB76A5" w:rsidR="0069531F" w:rsidRPr="00495C13" w:rsidRDefault="00FD67BD" w:rsidP="00495C13">
            <w:pPr>
              <w:spacing w:line="276" w:lineRule="auto"/>
              <w:rPr>
                <w:rFonts w:cstheme="minorHAnsi"/>
              </w:rPr>
            </w:pPr>
            <w:r w:rsidRPr="00495C13">
              <w:rPr>
                <w:rFonts w:cstheme="minorHAnsi"/>
              </w:rPr>
              <w:t>Apply</w:t>
            </w:r>
          </w:p>
        </w:tc>
        <w:tc>
          <w:tcPr>
            <w:tcW w:w="3306" w:type="dxa"/>
            <w:shd w:val="clear" w:color="auto" w:fill="66FF99"/>
          </w:tcPr>
          <w:p w14:paraId="42D1EA2E" w14:textId="4CD559DD" w:rsidR="0069531F" w:rsidRPr="00495C13" w:rsidRDefault="01BF1D3E" w:rsidP="00495C13">
            <w:pPr>
              <w:spacing w:line="276" w:lineRule="auto"/>
              <w:rPr>
                <w:rFonts w:cstheme="minorHAnsi"/>
              </w:rPr>
            </w:pPr>
            <w:r w:rsidRPr="00495C13">
              <w:rPr>
                <w:rFonts w:cstheme="minorHAnsi"/>
              </w:rPr>
              <w:t>This</w:t>
            </w:r>
            <w:r w:rsidR="7625DEB1" w:rsidRPr="00495C13">
              <w:rPr>
                <w:rFonts w:cstheme="minorHAnsi"/>
              </w:rPr>
              <w:t xml:space="preserve"> skill</w:t>
            </w:r>
            <w:r w:rsidRPr="00495C13">
              <w:rPr>
                <w:rFonts w:cstheme="minorHAnsi"/>
              </w:rPr>
              <w:t xml:space="preserve"> asks whether </w:t>
            </w:r>
            <w:r w:rsidR="2DFCCA6F" w:rsidRPr="00495C13">
              <w:rPr>
                <w:rFonts w:cstheme="minorHAnsi"/>
              </w:rPr>
              <w:t xml:space="preserve">students </w:t>
            </w:r>
            <w:r w:rsidRPr="00495C13">
              <w:rPr>
                <w:rFonts w:cstheme="minorHAnsi"/>
              </w:rPr>
              <w:t xml:space="preserve">can </w:t>
            </w:r>
            <w:r w:rsidR="2DFCCA6F" w:rsidRPr="00495C13">
              <w:rPr>
                <w:rFonts w:cstheme="minorHAnsi"/>
              </w:rPr>
              <w:t>use a theory or information in different situations</w:t>
            </w:r>
            <w:r w:rsidRPr="00495C13">
              <w:rPr>
                <w:rFonts w:cstheme="minorHAnsi"/>
              </w:rPr>
              <w:t>.</w:t>
            </w:r>
            <w:r w:rsidR="2DFCCA6F" w:rsidRPr="00495C13">
              <w:rPr>
                <w:rFonts w:cstheme="minorHAnsi"/>
              </w:rPr>
              <w:t xml:space="preserve"> </w:t>
            </w:r>
            <w:r w:rsidRPr="00495C13">
              <w:rPr>
                <w:rFonts w:cstheme="minorHAnsi"/>
              </w:rPr>
              <w:t xml:space="preserve">Can </w:t>
            </w:r>
            <w:r w:rsidR="2DFCCA6F" w:rsidRPr="00495C13">
              <w:rPr>
                <w:rFonts w:cstheme="minorHAnsi"/>
              </w:rPr>
              <w:t xml:space="preserve">students articulate the relevance of </w:t>
            </w:r>
            <w:r w:rsidRPr="00495C13">
              <w:rPr>
                <w:rFonts w:cstheme="minorHAnsi"/>
              </w:rPr>
              <w:t xml:space="preserve">what they are taught in </w:t>
            </w:r>
            <w:r w:rsidR="2DFCCA6F" w:rsidRPr="00495C13">
              <w:rPr>
                <w:rFonts w:cstheme="minorHAnsi"/>
              </w:rPr>
              <w:t>other circumstances?</w:t>
            </w:r>
          </w:p>
        </w:tc>
        <w:tc>
          <w:tcPr>
            <w:tcW w:w="1994" w:type="dxa"/>
            <w:shd w:val="clear" w:color="auto" w:fill="66FF99"/>
          </w:tcPr>
          <w:p w14:paraId="0A11BFF4" w14:textId="41BB2F07" w:rsidR="0069531F" w:rsidRPr="00495C13" w:rsidRDefault="00C2107A" w:rsidP="00495C13">
            <w:pPr>
              <w:spacing w:line="276" w:lineRule="auto"/>
              <w:rPr>
                <w:rFonts w:cstheme="minorHAnsi"/>
              </w:rPr>
            </w:pPr>
            <w:r w:rsidRPr="00495C13">
              <w:rPr>
                <w:rFonts w:cstheme="minorHAnsi"/>
              </w:rPr>
              <w:t>apply; classify demonstrate; e</w:t>
            </w:r>
            <w:r w:rsidR="00741E42" w:rsidRPr="00495C13">
              <w:rPr>
                <w:rFonts w:cstheme="minorHAnsi"/>
              </w:rPr>
              <w:t xml:space="preserve">xamine; </w:t>
            </w:r>
            <w:r w:rsidRPr="00495C13">
              <w:rPr>
                <w:rFonts w:cstheme="minorHAnsi"/>
              </w:rPr>
              <w:t>i</w:t>
            </w:r>
            <w:r w:rsidR="00741E42" w:rsidRPr="00495C13">
              <w:rPr>
                <w:rFonts w:cstheme="minorHAnsi"/>
              </w:rPr>
              <w:t xml:space="preserve">nterpret; </w:t>
            </w:r>
            <w:r w:rsidRPr="00495C13">
              <w:rPr>
                <w:rFonts w:cstheme="minorHAnsi"/>
              </w:rPr>
              <w:t>modify; u</w:t>
            </w:r>
            <w:r w:rsidR="00741E42" w:rsidRPr="00495C13">
              <w:rPr>
                <w:rFonts w:cstheme="minorHAnsi"/>
              </w:rPr>
              <w:t xml:space="preserve">se; </w:t>
            </w:r>
            <w:r w:rsidRPr="00495C13">
              <w:rPr>
                <w:rFonts w:cstheme="minorHAnsi"/>
              </w:rPr>
              <w:t>p</w:t>
            </w:r>
            <w:r w:rsidR="00741E42" w:rsidRPr="00495C13">
              <w:rPr>
                <w:rFonts w:cstheme="minorHAnsi"/>
              </w:rPr>
              <w:t xml:space="preserve">ractise; </w:t>
            </w:r>
            <w:r w:rsidRPr="00495C13">
              <w:rPr>
                <w:rFonts w:cstheme="minorHAnsi"/>
              </w:rPr>
              <w:t>solve</w:t>
            </w:r>
          </w:p>
        </w:tc>
        <w:tc>
          <w:tcPr>
            <w:tcW w:w="3393" w:type="dxa"/>
            <w:shd w:val="clear" w:color="auto" w:fill="66FF99"/>
          </w:tcPr>
          <w:p w14:paraId="7249B05A" w14:textId="39402F17" w:rsidR="00C2107A" w:rsidRPr="00495C13" w:rsidRDefault="00C2107A" w:rsidP="00495C13">
            <w:pPr>
              <w:spacing w:line="276" w:lineRule="auto"/>
              <w:rPr>
                <w:rFonts w:cstheme="minorHAnsi"/>
              </w:rPr>
            </w:pPr>
            <w:r w:rsidRPr="00495C13">
              <w:rPr>
                <w:rFonts w:cstheme="minorHAnsi"/>
              </w:rPr>
              <w:t>…a</w:t>
            </w:r>
            <w:r w:rsidR="00741E42" w:rsidRPr="00495C13">
              <w:rPr>
                <w:rFonts w:cstheme="minorHAnsi"/>
              </w:rPr>
              <w:t xml:space="preserve">pply </w:t>
            </w:r>
            <w:r w:rsidRPr="00495C13">
              <w:rPr>
                <w:rFonts w:cstheme="minorHAnsi"/>
              </w:rPr>
              <w:t xml:space="preserve">supply and demand curves to identify why prices have risen or fallen. </w:t>
            </w:r>
          </w:p>
          <w:p w14:paraId="67BA040C" w14:textId="2FC1E9CA" w:rsidR="00C2107A" w:rsidRPr="00495C13" w:rsidRDefault="00C2107A" w:rsidP="00495C13">
            <w:pPr>
              <w:spacing w:line="276" w:lineRule="auto"/>
              <w:rPr>
                <w:rFonts w:cstheme="minorHAnsi"/>
              </w:rPr>
            </w:pPr>
            <w:r w:rsidRPr="00495C13">
              <w:rPr>
                <w:rFonts w:cstheme="minorHAnsi"/>
              </w:rPr>
              <w:t>…u</w:t>
            </w:r>
            <w:r w:rsidR="00741E42" w:rsidRPr="00495C13">
              <w:rPr>
                <w:rFonts w:cstheme="minorHAnsi"/>
              </w:rPr>
              <w:t xml:space="preserve">se </w:t>
            </w:r>
            <w:r w:rsidRPr="00495C13">
              <w:rPr>
                <w:rFonts w:cstheme="minorHAnsi"/>
              </w:rPr>
              <w:t xml:space="preserve">the phonetic alphabet to transcribe a text of 100 words. </w:t>
            </w:r>
          </w:p>
          <w:p w14:paraId="65FDB3ED" w14:textId="60B51D61" w:rsidR="0069531F" w:rsidRPr="00495C13" w:rsidRDefault="00C2107A" w:rsidP="00495C13">
            <w:pPr>
              <w:spacing w:line="276" w:lineRule="auto"/>
              <w:rPr>
                <w:rFonts w:cstheme="minorHAnsi"/>
              </w:rPr>
            </w:pPr>
            <w:r w:rsidRPr="00495C13">
              <w:rPr>
                <w:rFonts w:cstheme="minorHAnsi"/>
              </w:rPr>
              <w:t>…u</w:t>
            </w:r>
            <w:r w:rsidR="00741E42" w:rsidRPr="00495C13">
              <w:rPr>
                <w:rFonts w:cstheme="minorHAnsi"/>
              </w:rPr>
              <w:t xml:space="preserve">se a </w:t>
            </w:r>
            <w:r w:rsidRPr="00495C13">
              <w:rPr>
                <w:rFonts w:cstheme="minorHAnsi"/>
              </w:rPr>
              <w:t>haemocytometer to calculate cell density</w:t>
            </w:r>
            <w:r w:rsidR="00B22D05" w:rsidRPr="00495C13">
              <w:rPr>
                <w:rFonts w:cstheme="minorHAnsi"/>
              </w:rPr>
              <w:t xml:space="preserve"> in fluids</w:t>
            </w:r>
            <w:r w:rsidRPr="00495C13">
              <w:rPr>
                <w:rFonts w:cstheme="minorHAnsi"/>
              </w:rPr>
              <w:t xml:space="preserve">. </w:t>
            </w:r>
          </w:p>
        </w:tc>
      </w:tr>
      <w:tr w:rsidR="0069531F" w:rsidRPr="00495C13" w14:paraId="2AD31497" w14:textId="77777777" w:rsidTr="008D0EB2">
        <w:trPr>
          <w:trHeight w:val="2366"/>
        </w:trPr>
        <w:tc>
          <w:tcPr>
            <w:tcW w:w="1367" w:type="dxa"/>
            <w:shd w:val="clear" w:color="auto" w:fill="33CCFF"/>
          </w:tcPr>
          <w:p w14:paraId="1CC8A4BC" w14:textId="756571D6" w:rsidR="0069531F" w:rsidRPr="00495C13" w:rsidRDefault="00FD67BD" w:rsidP="00495C13">
            <w:pPr>
              <w:spacing w:line="276" w:lineRule="auto"/>
              <w:rPr>
                <w:rFonts w:cstheme="minorHAnsi"/>
              </w:rPr>
            </w:pPr>
            <w:r w:rsidRPr="00495C13">
              <w:rPr>
                <w:rFonts w:cstheme="minorHAnsi"/>
              </w:rPr>
              <w:t>Understand</w:t>
            </w:r>
          </w:p>
        </w:tc>
        <w:tc>
          <w:tcPr>
            <w:tcW w:w="3306" w:type="dxa"/>
            <w:shd w:val="clear" w:color="auto" w:fill="33CCFF"/>
          </w:tcPr>
          <w:p w14:paraId="586481DC" w14:textId="1A4C2C5A" w:rsidR="0069531F" w:rsidRPr="00495C13" w:rsidRDefault="01BF1D3E" w:rsidP="00495C13">
            <w:pPr>
              <w:spacing w:line="276" w:lineRule="auto"/>
              <w:rPr>
                <w:rFonts w:cstheme="minorHAnsi"/>
              </w:rPr>
            </w:pPr>
            <w:r w:rsidRPr="00495C13">
              <w:rPr>
                <w:rFonts w:cstheme="minorHAnsi"/>
              </w:rPr>
              <w:t xml:space="preserve">This </w:t>
            </w:r>
            <w:r w:rsidR="1BDF6819" w:rsidRPr="00495C13">
              <w:rPr>
                <w:rFonts w:cstheme="minorHAnsi"/>
              </w:rPr>
              <w:t>skill</w:t>
            </w:r>
            <w:r w:rsidRPr="00495C13">
              <w:rPr>
                <w:rFonts w:cstheme="minorHAnsi"/>
              </w:rPr>
              <w:t xml:space="preserve"> identifies what expectations we have of our students. What can they interpret? How can they demonstrate understanding and the ability to recall information? </w:t>
            </w:r>
          </w:p>
        </w:tc>
        <w:tc>
          <w:tcPr>
            <w:tcW w:w="1994" w:type="dxa"/>
            <w:shd w:val="clear" w:color="auto" w:fill="33CCFF"/>
          </w:tcPr>
          <w:p w14:paraId="22D6AC4A" w14:textId="5A809288" w:rsidR="0069531F" w:rsidRPr="00495C13" w:rsidRDefault="00C2107A" w:rsidP="00495C13">
            <w:pPr>
              <w:spacing w:line="276" w:lineRule="auto"/>
              <w:rPr>
                <w:rFonts w:cstheme="minorHAnsi"/>
              </w:rPr>
            </w:pPr>
            <w:r w:rsidRPr="00495C13">
              <w:rPr>
                <w:rFonts w:cstheme="minorHAnsi"/>
              </w:rPr>
              <w:t>clarify; conclude; d</w:t>
            </w:r>
            <w:r w:rsidR="00741E42" w:rsidRPr="00495C13">
              <w:rPr>
                <w:rFonts w:cstheme="minorHAnsi"/>
              </w:rPr>
              <w:t xml:space="preserve">iscuss; </w:t>
            </w:r>
            <w:r w:rsidRPr="00495C13">
              <w:rPr>
                <w:rFonts w:cstheme="minorHAnsi"/>
              </w:rPr>
              <w:t>e</w:t>
            </w:r>
            <w:r w:rsidR="00741E42" w:rsidRPr="00495C13">
              <w:rPr>
                <w:rFonts w:cstheme="minorHAnsi"/>
              </w:rPr>
              <w:t xml:space="preserve">xplain; </w:t>
            </w:r>
            <w:r w:rsidR="399E9640" w:rsidRPr="00495C13">
              <w:rPr>
                <w:rFonts w:cstheme="minorHAnsi"/>
              </w:rPr>
              <w:t>i</w:t>
            </w:r>
            <w:r w:rsidR="00741E42" w:rsidRPr="00495C13">
              <w:rPr>
                <w:rFonts w:cstheme="minorHAnsi"/>
              </w:rPr>
              <w:t>llustrate;</w:t>
            </w:r>
            <w:r w:rsidRPr="00495C13">
              <w:rPr>
                <w:rFonts w:cstheme="minorHAnsi"/>
              </w:rPr>
              <w:t xml:space="preserve"> locate; </w:t>
            </w:r>
            <w:r w:rsidR="00741E42" w:rsidRPr="00495C13">
              <w:rPr>
                <w:rFonts w:cstheme="minorHAnsi"/>
              </w:rPr>
              <w:t xml:space="preserve"> </w:t>
            </w:r>
            <w:r w:rsidRPr="00495C13">
              <w:rPr>
                <w:rFonts w:cstheme="minorHAnsi"/>
              </w:rPr>
              <w:t>review; s</w:t>
            </w:r>
            <w:r w:rsidR="00741E42" w:rsidRPr="00495C13">
              <w:rPr>
                <w:rFonts w:cstheme="minorHAnsi"/>
              </w:rPr>
              <w:t xml:space="preserve">elect; </w:t>
            </w:r>
            <w:r w:rsidRPr="00495C13">
              <w:rPr>
                <w:rFonts w:cstheme="minorHAnsi"/>
              </w:rPr>
              <w:t>s</w:t>
            </w:r>
            <w:r w:rsidR="00741E42" w:rsidRPr="00495C13">
              <w:rPr>
                <w:rFonts w:cstheme="minorHAnsi"/>
              </w:rPr>
              <w:t>ummarise</w:t>
            </w:r>
          </w:p>
        </w:tc>
        <w:tc>
          <w:tcPr>
            <w:tcW w:w="3393" w:type="dxa"/>
            <w:shd w:val="clear" w:color="auto" w:fill="33CCFF"/>
          </w:tcPr>
          <w:p w14:paraId="1488BBA6" w14:textId="0AB06ECA" w:rsidR="00741E42" w:rsidRPr="00495C13" w:rsidRDefault="00C2107A" w:rsidP="00495C13">
            <w:pPr>
              <w:spacing w:line="276" w:lineRule="auto"/>
              <w:rPr>
                <w:rFonts w:cstheme="minorHAnsi"/>
              </w:rPr>
            </w:pPr>
            <w:r w:rsidRPr="00495C13">
              <w:rPr>
                <w:rFonts w:cstheme="minorHAnsi"/>
              </w:rPr>
              <w:t>…e</w:t>
            </w:r>
            <w:r w:rsidR="00741E42" w:rsidRPr="00495C13">
              <w:rPr>
                <w:rFonts w:cstheme="minorHAnsi"/>
              </w:rPr>
              <w:t xml:space="preserve">xplain </w:t>
            </w:r>
            <w:r w:rsidRPr="00495C13">
              <w:rPr>
                <w:rFonts w:cstheme="minorHAnsi"/>
              </w:rPr>
              <w:t>how prisoners are rehabilitated for release in UK prisons.</w:t>
            </w:r>
            <w:r w:rsidR="00741E42" w:rsidRPr="00495C13">
              <w:rPr>
                <w:rFonts w:cstheme="minorHAnsi"/>
              </w:rPr>
              <w:t xml:space="preserve"> </w:t>
            </w:r>
          </w:p>
          <w:p w14:paraId="209C64C8" w14:textId="13B68691" w:rsidR="0069531F" w:rsidRPr="00495C13" w:rsidRDefault="00C2107A" w:rsidP="00495C13">
            <w:pPr>
              <w:spacing w:line="276" w:lineRule="auto"/>
              <w:rPr>
                <w:rFonts w:cstheme="minorHAnsi"/>
              </w:rPr>
            </w:pPr>
            <w:r w:rsidRPr="00495C13">
              <w:rPr>
                <w:rFonts w:cstheme="minorHAnsi"/>
              </w:rPr>
              <w:t>…r</w:t>
            </w:r>
            <w:r w:rsidR="00741E42" w:rsidRPr="00495C13">
              <w:rPr>
                <w:rFonts w:cstheme="minorHAnsi"/>
              </w:rPr>
              <w:t xml:space="preserve">eview a range </w:t>
            </w:r>
            <w:r w:rsidRPr="00495C13">
              <w:rPr>
                <w:rFonts w:cstheme="minorHAnsi"/>
              </w:rPr>
              <w:t>of methods for preparing patients for surgery.</w:t>
            </w:r>
          </w:p>
        </w:tc>
      </w:tr>
      <w:tr w:rsidR="0069531F" w:rsidRPr="00495C13" w14:paraId="418239B9" w14:textId="77777777" w:rsidTr="008D0EB2">
        <w:trPr>
          <w:trHeight w:val="2667"/>
        </w:trPr>
        <w:tc>
          <w:tcPr>
            <w:tcW w:w="1367" w:type="dxa"/>
            <w:shd w:val="clear" w:color="auto" w:fill="9966FF"/>
          </w:tcPr>
          <w:p w14:paraId="7EC9A6B7" w14:textId="2B21C748" w:rsidR="0069531F" w:rsidRPr="00495C13" w:rsidRDefault="00FD67BD" w:rsidP="00495C13">
            <w:pPr>
              <w:spacing w:line="276" w:lineRule="auto"/>
              <w:rPr>
                <w:rFonts w:cstheme="minorHAnsi"/>
              </w:rPr>
            </w:pPr>
            <w:r w:rsidRPr="00495C13">
              <w:rPr>
                <w:rFonts w:cstheme="minorHAnsi"/>
              </w:rPr>
              <w:t>Remember</w:t>
            </w:r>
          </w:p>
        </w:tc>
        <w:tc>
          <w:tcPr>
            <w:tcW w:w="3306" w:type="dxa"/>
            <w:shd w:val="clear" w:color="auto" w:fill="9966FF"/>
          </w:tcPr>
          <w:p w14:paraId="190DADB9" w14:textId="5541990F" w:rsidR="0069531F" w:rsidRPr="00495C13" w:rsidRDefault="2DFCCA6F" w:rsidP="00495C13">
            <w:pPr>
              <w:spacing w:line="276" w:lineRule="auto"/>
              <w:rPr>
                <w:rFonts w:cstheme="minorHAnsi"/>
              </w:rPr>
            </w:pPr>
            <w:r w:rsidRPr="00495C13">
              <w:rPr>
                <w:rFonts w:cstheme="minorHAnsi"/>
              </w:rPr>
              <w:t xml:space="preserve">This </w:t>
            </w:r>
            <w:r w:rsidR="231EACA5" w:rsidRPr="00495C13">
              <w:rPr>
                <w:rFonts w:cstheme="minorHAnsi"/>
              </w:rPr>
              <w:t>skill</w:t>
            </w:r>
            <w:r w:rsidRPr="00495C13">
              <w:rPr>
                <w:rFonts w:cstheme="minorHAnsi"/>
              </w:rPr>
              <w:t xml:space="preserve"> focuses on ability to recall facts and describe objects, processes etc.</w:t>
            </w:r>
          </w:p>
        </w:tc>
        <w:tc>
          <w:tcPr>
            <w:tcW w:w="1994" w:type="dxa"/>
            <w:shd w:val="clear" w:color="auto" w:fill="9966FF"/>
          </w:tcPr>
          <w:p w14:paraId="3CCE53C5" w14:textId="458604FD" w:rsidR="0069531F" w:rsidRPr="00495C13" w:rsidRDefault="00741E42" w:rsidP="00495C13">
            <w:pPr>
              <w:spacing w:line="276" w:lineRule="auto"/>
              <w:rPr>
                <w:rFonts w:cstheme="minorHAnsi"/>
              </w:rPr>
            </w:pPr>
            <w:r w:rsidRPr="00495C13">
              <w:rPr>
                <w:rFonts w:cstheme="minorHAnsi"/>
              </w:rPr>
              <w:t>define; describe; identify; know; list; memorise; name; present; quote; recall; show; state</w:t>
            </w:r>
          </w:p>
        </w:tc>
        <w:tc>
          <w:tcPr>
            <w:tcW w:w="3393" w:type="dxa"/>
            <w:shd w:val="clear" w:color="auto" w:fill="9966FF"/>
          </w:tcPr>
          <w:p w14:paraId="121D1ED1" w14:textId="1A0C2593" w:rsidR="0069531F" w:rsidRPr="00495C13" w:rsidRDefault="00C2107A" w:rsidP="00495C13">
            <w:pPr>
              <w:spacing w:line="276" w:lineRule="auto"/>
              <w:rPr>
                <w:rFonts w:cstheme="minorHAnsi"/>
              </w:rPr>
            </w:pPr>
            <w:r w:rsidRPr="00495C13">
              <w:rPr>
                <w:rFonts w:cstheme="minorHAnsi"/>
              </w:rPr>
              <w:t>…l</w:t>
            </w:r>
            <w:r w:rsidR="00741E42" w:rsidRPr="00495C13">
              <w:rPr>
                <w:rFonts w:cstheme="minorHAnsi"/>
              </w:rPr>
              <w:t>ist the main symptoms of patients with heart and circulatory diseases.</w:t>
            </w:r>
          </w:p>
          <w:p w14:paraId="21F1D920" w14:textId="4A33CDE9" w:rsidR="00741E42" w:rsidRPr="00495C13" w:rsidRDefault="00C2107A" w:rsidP="00495C13">
            <w:pPr>
              <w:spacing w:line="276" w:lineRule="auto"/>
              <w:rPr>
                <w:rFonts w:cstheme="minorHAnsi"/>
              </w:rPr>
            </w:pPr>
            <w:r w:rsidRPr="00495C13">
              <w:rPr>
                <w:rFonts w:cstheme="minorHAnsi"/>
              </w:rPr>
              <w:t>…i</w:t>
            </w:r>
            <w:r w:rsidR="00741E42" w:rsidRPr="00495C13">
              <w:rPr>
                <w:rFonts w:cstheme="minorHAnsi"/>
              </w:rPr>
              <w:t>dentify the key stages of the water cycle.</w:t>
            </w:r>
          </w:p>
          <w:p w14:paraId="527083EF" w14:textId="53C76D42" w:rsidR="00741E42" w:rsidRPr="00495C13" w:rsidRDefault="00C2107A" w:rsidP="00495C13">
            <w:pPr>
              <w:spacing w:line="276" w:lineRule="auto"/>
              <w:rPr>
                <w:rFonts w:cstheme="minorHAnsi"/>
              </w:rPr>
            </w:pPr>
            <w:r w:rsidRPr="00495C13">
              <w:rPr>
                <w:rFonts w:cstheme="minorHAnsi"/>
              </w:rPr>
              <w:t>…d</w:t>
            </w:r>
            <w:r w:rsidR="00741E42" w:rsidRPr="00495C13">
              <w:rPr>
                <w:rFonts w:cstheme="minorHAnsi"/>
              </w:rPr>
              <w:t>escribe the main forms of poetry used in the R</w:t>
            </w:r>
            <w:r w:rsidRPr="00495C13">
              <w:rPr>
                <w:rFonts w:cstheme="minorHAnsi"/>
              </w:rPr>
              <w:t>enaissance</w:t>
            </w:r>
            <w:r w:rsidR="00741E42" w:rsidRPr="00495C13">
              <w:rPr>
                <w:rFonts w:cstheme="minorHAnsi"/>
              </w:rPr>
              <w:t xml:space="preserve"> Period. </w:t>
            </w:r>
          </w:p>
        </w:tc>
      </w:tr>
    </w:tbl>
    <w:p w14:paraId="25CABAF7" w14:textId="03069668" w:rsidR="00952CA1" w:rsidRPr="008D0EB2" w:rsidRDefault="192717DB" w:rsidP="007C0D69">
      <w:pPr>
        <w:pStyle w:val="ListParagraph"/>
        <w:numPr>
          <w:ilvl w:val="0"/>
          <w:numId w:val="10"/>
        </w:numPr>
        <w:spacing w:line="276" w:lineRule="auto"/>
        <w:rPr>
          <w:rFonts w:asciiTheme="majorHAnsi" w:eastAsiaTheme="minorEastAsia" w:hAnsiTheme="majorHAnsi" w:cstheme="majorHAnsi"/>
          <w:color w:val="002060"/>
          <w:sz w:val="28"/>
          <w:szCs w:val="28"/>
        </w:rPr>
      </w:pPr>
      <w:r w:rsidRPr="008D0EB2">
        <w:rPr>
          <w:rFonts w:asciiTheme="majorHAnsi" w:hAnsiTheme="majorHAnsi" w:cstheme="majorHAnsi"/>
          <w:color w:val="002060"/>
          <w:sz w:val="28"/>
          <w:szCs w:val="28"/>
        </w:rPr>
        <w:lastRenderedPageBreak/>
        <w:t>Checklist</w:t>
      </w:r>
      <w:r w:rsidR="00952CA1" w:rsidRPr="008D0EB2">
        <w:rPr>
          <w:rFonts w:asciiTheme="majorHAnsi" w:hAnsiTheme="majorHAnsi" w:cstheme="majorHAnsi"/>
          <w:color w:val="002060"/>
          <w:sz w:val="28"/>
          <w:szCs w:val="28"/>
        </w:rPr>
        <w:t xml:space="preserve"> for writing clear learning outcomes:</w:t>
      </w:r>
    </w:p>
    <w:p w14:paraId="4B92C9C5" w14:textId="6D735EA2" w:rsidR="00957E60" w:rsidRPr="00495C13" w:rsidRDefault="00957E60" w:rsidP="00495C13">
      <w:pPr>
        <w:spacing w:line="276" w:lineRule="auto"/>
        <w:rPr>
          <w:rFonts w:cstheme="minorHAnsi"/>
        </w:rPr>
      </w:pPr>
    </w:p>
    <w:p w14:paraId="65498840" w14:textId="6F66960A" w:rsidR="00957E60" w:rsidRPr="00495C13" w:rsidRDefault="00957E60" w:rsidP="00495C13">
      <w:pPr>
        <w:pStyle w:val="ListParagraph"/>
        <w:numPr>
          <w:ilvl w:val="0"/>
          <w:numId w:val="8"/>
        </w:numPr>
        <w:spacing w:line="276" w:lineRule="auto"/>
        <w:rPr>
          <w:rFonts w:eastAsiaTheme="minorEastAsia" w:cstheme="minorHAnsi"/>
        </w:rPr>
      </w:pPr>
      <w:r w:rsidRPr="00495C13">
        <w:rPr>
          <w:rFonts w:cstheme="minorHAnsi"/>
        </w:rPr>
        <w:t>Write in the future tense</w:t>
      </w:r>
      <w:r w:rsidR="20B63886" w:rsidRPr="00495C13">
        <w:rPr>
          <w:rFonts w:cstheme="minorHAnsi"/>
        </w:rPr>
        <w:t>:</w:t>
      </w:r>
      <w:r w:rsidRPr="00495C13">
        <w:rPr>
          <w:rFonts w:cstheme="minorHAnsi"/>
        </w:rPr>
        <w:t xml:space="preserve"> ‘by the end of this module, students </w:t>
      </w:r>
      <w:r w:rsidRPr="00AD7EB1">
        <w:rPr>
          <w:rFonts w:cstheme="minorHAnsi"/>
          <w:b/>
          <w:bCs/>
        </w:rPr>
        <w:t>will</w:t>
      </w:r>
      <w:r w:rsidRPr="00495C13">
        <w:rPr>
          <w:rFonts w:cstheme="minorHAnsi"/>
        </w:rPr>
        <w:t xml:space="preserve"> be able to…’</w:t>
      </w:r>
    </w:p>
    <w:p w14:paraId="694E7CB5" w14:textId="18DF037C" w:rsidR="36DC37D2" w:rsidRPr="00495C13" w:rsidRDefault="36DC37D2" w:rsidP="00495C13">
      <w:pPr>
        <w:pStyle w:val="ListParagraph"/>
        <w:numPr>
          <w:ilvl w:val="0"/>
          <w:numId w:val="8"/>
        </w:numPr>
        <w:spacing w:line="276" w:lineRule="auto"/>
        <w:rPr>
          <w:rFonts w:cstheme="minorHAnsi"/>
        </w:rPr>
      </w:pPr>
      <w:r w:rsidRPr="00495C13">
        <w:rPr>
          <w:rFonts w:cstheme="minorHAnsi"/>
        </w:rPr>
        <w:t xml:space="preserve">There is no specific number of Course or Module LOs at CCCU. </w:t>
      </w:r>
      <w:r w:rsidR="7B638145" w:rsidRPr="00495C13">
        <w:rPr>
          <w:rFonts w:cstheme="minorHAnsi"/>
        </w:rPr>
        <w:t xml:space="preserve">For modules (e.g. of 20 credits) 3-5 is a good number and for courses around </w:t>
      </w:r>
      <w:r w:rsidR="0086786A">
        <w:rPr>
          <w:rFonts w:cstheme="minorHAnsi"/>
        </w:rPr>
        <w:t>6</w:t>
      </w:r>
      <w:r w:rsidR="7B638145" w:rsidRPr="00495C13">
        <w:rPr>
          <w:rFonts w:cstheme="minorHAnsi"/>
        </w:rPr>
        <w:t xml:space="preserve">-10. There is some flexibility as courses may need to comply with the specific requirements of the relevant professional body. </w:t>
      </w:r>
    </w:p>
    <w:p w14:paraId="5B6D5657" w14:textId="0A124767" w:rsidR="00CD6003" w:rsidRPr="00495C13" w:rsidRDefault="00CD6003" w:rsidP="00495C13">
      <w:pPr>
        <w:pStyle w:val="ListParagraph"/>
        <w:numPr>
          <w:ilvl w:val="0"/>
          <w:numId w:val="8"/>
        </w:numPr>
        <w:spacing w:line="276" w:lineRule="auto"/>
        <w:rPr>
          <w:rFonts w:eastAsiaTheme="minorEastAsia" w:cstheme="minorHAnsi"/>
        </w:rPr>
      </w:pPr>
      <w:r w:rsidRPr="00495C13">
        <w:rPr>
          <w:rFonts w:cstheme="minorHAnsi"/>
        </w:rPr>
        <w:t>T</w:t>
      </w:r>
      <w:r w:rsidR="1AE033E0" w:rsidRPr="00495C13">
        <w:rPr>
          <w:rFonts w:cstheme="minorHAnsi"/>
        </w:rPr>
        <w:t>hink SMART: t</w:t>
      </w:r>
      <w:r w:rsidRPr="00495C13">
        <w:rPr>
          <w:rFonts w:cstheme="minorHAnsi"/>
        </w:rPr>
        <w:t>o be useful, learning objectives should be SMART: Specific, Measurable, Attainable, Results-</w:t>
      </w:r>
      <w:proofErr w:type="gramStart"/>
      <w:r w:rsidRPr="00495C13">
        <w:rPr>
          <w:rFonts w:cstheme="minorHAnsi"/>
        </w:rPr>
        <w:t>focused</w:t>
      </w:r>
      <w:proofErr w:type="gramEnd"/>
      <w:r w:rsidRPr="00495C13">
        <w:rPr>
          <w:rFonts w:cstheme="minorHAnsi"/>
        </w:rPr>
        <w:t xml:space="preserve"> and Time-focused.</w:t>
      </w:r>
    </w:p>
    <w:p w14:paraId="4897DF36" w14:textId="6AB2AE52" w:rsidR="00957E60" w:rsidRPr="00495C13" w:rsidRDefault="00957E60" w:rsidP="00495C13">
      <w:pPr>
        <w:pStyle w:val="ListParagraph"/>
        <w:numPr>
          <w:ilvl w:val="0"/>
          <w:numId w:val="8"/>
        </w:numPr>
        <w:spacing w:line="276" w:lineRule="auto"/>
        <w:rPr>
          <w:rFonts w:eastAsiaTheme="minorEastAsia" w:cstheme="minorHAnsi"/>
        </w:rPr>
      </w:pPr>
      <w:r w:rsidRPr="00495C13">
        <w:rPr>
          <w:rFonts w:cstheme="minorHAnsi"/>
        </w:rPr>
        <w:t>Ensure that outcomes are both achievable and assessable. Keep in mind how you might assess the outcomes as you are writing the</w:t>
      </w:r>
      <w:r w:rsidR="524F702D" w:rsidRPr="00495C13">
        <w:rPr>
          <w:rFonts w:cstheme="minorHAnsi"/>
        </w:rPr>
        <w:t xml:space="preserve"> learning outcomes</w:t>
      </w:r>
      <w:r w:rsidRPr="00495C13">
        <w:rPr>
          <w:rFonts w:cstheme="minorHAnsi"/>
        </w:rPr>
        <w:t>.</w:t>
      </w:r>
      <w:r w:rsidR="00420317" w:rsidRPr="00495C13">
        <w:rPr>
          <w:rFonts w:cstheme="minorHAnsi"/>
        </w:rPr>
        <w:t xml:space="preserve"> </w:t>
      </w:r>
      <w:r w:rsidR="003C305D" w:rsidRPr="00495C13">
        <w:rPr>
          <w:rFonts w:cstheme="minorHAnsi"/>
        </w:rPr>
        <w:t xml:space="preserve"> How would you assess if students have ‘read widely’ as opposed to show that they can ‘analyse and synthesize academic texts’?</w:t>
      </w:r>
    </w:p>
    <w:p w14:paraId="705470F5" w14:textId="6C27BAD8" w:rsidR="00957E60" w:rsidRPr="00495C13" w:rsidRDefault="2151A4B2" w:rsidP="00495C13">
      <w:pPr>
        <w:pStyle w:val="ListParagraph"/>
        <w:numPr>
          <w:ilvl w:val="0"/>
          <w:numId w:val="8"/>
        </w:numPr>
        <w:spacing w:line="276" w:lineRule="auto"/>
        <w:rPr>
          <w:rFonts w:eastAsiaTheme="minorEastAsia" w:cstheme="minorHAnsi"/>
        </w:rPr>
      </w:pPr>
      <w:r w:rsidRPr="00495C13">
        <w:rPr>
          <w:rFonts w:cstheme="minorHAnsi"/>
        </w:rPr>
        <w:t>While you will need to use discipline specific terminology that students need to master, a</w:t>
      </w:r>
      <w:r w:rsidR="00957E60" w:rsidRPr="00495C13">
        <w:rPr>
          <w:rFonts w:cstheme="minorHAnsi"/>
        </w:rPr>
        <w:t xml:space="preserve">void using jargon, </w:t>
      </w:r>
      <w:r w:rsidR="53AD8F3D" w:rsidRPr="00495C13">
        <w:rPr>
          <w:rFonts w:cstheme="minorHAnsi"/>
        </w:rPr>
        <w:t xml:space="preserve">and spell out </w:t>
      </w:r>
      <w:r w:rsidR="00957E60" w:rsidRPr="00495C13">
        <w:rPr>
          <w:rFonts w:cstheme="minorHAnsi"/>
        </w:rPr>
        <w:t xml:space="preserve">acronyms and abbreviations to </w:t>
      </w:r>
      <w:r w:rsidR="1AD3D444" w:rsidRPr="00495C13">
        <w:rPr>
          <w:rFonts w:cstheme="minorHAnsi"/>
        </w:rPr>
        <w:t>minimise</w:t>
      </w:r>
      <w:r w:rsidR="00957E60" w:rsidRPr="00495C13">
        <w:rPr>
          <w:rFonts w:cstheme="minorHAnsi"/>
        </w:rPr>
        <w:t xml:space="preserve"> confusion.</w:t>
      </w:r>
      <w:r w:rsidR="6762712D" w:rsidRPr="00495C13">
        <w:rPr>
          <w:rFonts w:cstheme="minorHAnsi"/>
        </w:rPr>
        <w:t xml:space="preserve"> </w:t>
      </w:r>
    </w:p>
    <w:p w14:paraId="27E6659B" w14:textId="3B1D97D8" w:rsidR="00952CA1" w:rsidRPr="00495C13" w:rsidRDefault="00957E60" w:rsidP="00495C13">
      <w:pPr>
        <w:pStyle w:val="ListParagraph"/>
        <w:numPr>
          <w:ilvl w:val="0"/>
          <w:numId w:val="8"/>
        </w:numPr>
        <w:spacing w:line="276" w:lineRule="auto"/>
        <w:rPr>
          <w:rFonts w:eastAsiaTheme="minorEastAsia" w:cstheme="minorHAnsi"/>
        </w:rPr>
      </w:pPr>
      <w:r w:rsidRPr="00495C13">
        <w:rPr>
          <w:rFonts w:cstheme="minorHAnsi"/>
        </w:rPr>
        <w:t xml:space="preserve">Use the learning outcome to </w:t>
      </w:r>
      <w:r w:rsidR="19F97D8D" w:rsidRPr="00495C13">
        <w:rPr>
          <w:rFonts w:cstheme="minorHAnsi"/>
        </w:rPr>
        <w:t>indicate the</w:t>
      </w:r>
      <w:r w:rsidRPr="00495C13">
        <w:rPr>
          <w:rFonts w:cstheme="minorHAnsi"/>
        </w:rPr>
        <w:t xml:space="preserve"> process</w:t>
      </w:r>
      <w:r w:rsidR="3D3B5559" w:rsidRPr="00495C13">
        <w:rPr>
          <w:rFonts w:cstheme="minorHAnsi"/>
        </w:rPr>
        <w:t>(es)</w:t>
      </w:r>
      <w:r w:rsidRPr="00495C13">
        <w:rPr>
          <w:rFonts w:cstheme="minorHAnsi"/>
        </w:rPr>
        <w:t xml:space="preserve"> you are expecting students to undertake. </w:t>
      </w:r>
      <w:r w:rsidR="2500DFAC" w:rsidRPr="00495C13">
        <w:rPr>
          <w:rFonts w:cstheme="minorHAnsi"/>
        </w:rPr>
        <w:t>E.g.,</w:t>
      </w:r>
      <w:r w:rsidRPr="00495C13">
        <w:rPr>
          <w:rFonts w:cstheme="minorHAnsi"/>
        </w:rPr>
        <w:t xml:space="preserve"> </w:t>
      </w:r>
      <w:r w:rsidR="6DDD4C36" w:rsidRPr="00495C13">
        <w:rPr>
          <w:rFonts w:cstheme="minorHAnsi"/>
        </w:rPr>
        <w:t>‘demonstrate how to take blood pressure measurements</w:t>
      </w:r>
      <w:r w:rsidR="3A38424A" w:rsidRPr="00495C13">
        <w:rPr>
          <w:rFonts w:cstheme="minorHAnsi"/>
        </w:rPr>
        <w:t xml:space="preserve"> accurately</w:t>
      </w:r>
      <w:r w:rsidR="6DDD4C36" w:rsidRPr="00495C13">
        <w:rPr>
          <w:rFonts w:cstheme="minorHAnsi"/>
        </w:rPr>
        <w:t>’ indicates to students that they will be involved in practical work with patients during contact time and points them towards the format of their assessment</w:t>
      </w:r>
      <w:r w:rsidR="474D5A8D" w:rsidRPr="00495C13">
        <w:rPr>
          <w:rFonts w:cstheme="minorHAnsi"/>
        </w:rPr>
        <w:t>.</w:t>
      </w:r>
      <w:r w:rsidR="7EBF8BBD" w:rsidRPr="00495C13">
        <w:rPr>
          <w:rFonts w:cstheme="minorHAnsi"/>
        </w:rPr>
        <w:t xml:space="preserve"> </w:t>
      </w:r>
      <w:r w:rsidR="5DCD0995" w:rsidRPr="00495C13">
        <w:rPr>
          <w:rFonts w:cstheme="minorHAnsi"/>
        </w:rPr>
        <w:t>Meanwhile,</w:t>
      </w:r>
      <w:r w:rsidR="7EBF8BBD" w:rsidRPr="00495C13">
        <w:rPr>
          <w:rFonts w:cstheme="minorHAnsi"/>
        </w:rPr>
        <w:t xml:space="preserve"> </w:t>
      </w:r>
      <w:r w:rsidR="00952CA1" w:rsidRPr="00495C13">
        <w:rPr>
          <w:rFonts w:cstheme="minorHAnsi"/>
        </w:rPr>
        <w:t>‘</w:t>
      </w:r>
      <w:r w:rsidR="750D5244" w:rsidRPr="00495C13">
        <w:rPr>
          <w:rFonts w:cstheme="minorHAnsi"/>
        </w:rPr>
        <w:t>s</w:t>
      </w:r>
      <w:r w:rsidR="00952CA1" w:rsidRPr="00495C13">
        <w:rPr>
          <w:rFonts w:cstheme="minorHAnsi"/>
        </w:rPr>
        <w:t xml:space="preserve">tudents will be able to write an essay’ is not </w:t>
      </w:r>
      <w:r w:rsidR="3AFC2B72" w:rsidRPr="00495C13">
        <w:rPr>
          <w:rFonts w:cstheme="minorHAnsi"/>
        </w:rPr>
        <w:t xml:space="preserve">as </w:t>
      </w:r>
      <w:r w:rsidR="00952CA1" w:rsidRPr="00495C13">
        <w:rPr>
          <w:rFonts w:cstheme="minorHAnsi"/>
        </w:rPr>
        <w:t xml:space="preserve">helpful </w:t>
      </w:r>
      <w:r w:rsidR="1A56D280" w:rsidRPr="00495C13">
        <w:rPr>
          <w:rFonts w:cstheme="minorHAnsi"/>
        </w:rPr>
        <w:t>in supporting</w:t>
      </w:r>
      <w:r w:rsidR="00952CA1" w:rsidRPr="00495C13">
        <w:rPr>
          <w:rFonts w:cstheme="minorHAnsi"/>
        </w:rPr>
        <w:t xml:space="preserve"> students to understand what the process of writing an essay </w:t>
      </w:r>
      <w:r w:rsidR="4412F2CE" w:rsidRPr="00495C13">
        <w:rPr>
          <w:rFonts w:cstheme="minorHAnsi"/>
        </w:rPr>
        <w:t>involve</w:t>
      </w:r>
      <w:r w:rsidR="00952CA1" w:rsidRPr="00495C13">
        <w:rPr>
          <w:rFonts w:cstheme="minorHAnsi"/>
        </w:rPr>
        <w:t>s</w:t>
      </w:r>
      <w:r w:rsidR="7EC64A45" w:rsidRPr="00495C13">
        <w:rPr>
          <w:rFonts w:cstheme="minorHAnsi"/>
        </w:rPr>
        <w:t xml:space="preserve"> as</w:t>
      </w:r>
      <w:r w:rsidR="00952CA1" w:rsidRPr="00495C13">
        <w:rPr>
          <w:rFonts w:cstheme="minorHAnsi"/>
        </w:rPr>
        <w:t xml:space="preserve"> ‘be able to research, plan and write a discursive essay’</w:t>
      </w:r>
      <w:r w:rsidR="5B413A20" w:rsidRPr="00495C13">
        <w:rPr>
          <w:rFonts w:cstheme="minorHAnsi"/>
        </w:rPr>
        <w:t xml:space="preserve">. </w:t>
      </w:r>
    </w:p>
    <w:p w14:paraId="61A37100" w14:textId="485EA305" w:rsidR="00952CA1" w:rsidRPr="00495C13" w:rsidRDefault="00952CA1" w:rsidP="00495C13">
      <w:pPr>
        <w:pStyle w:val="ListParagraph"/>
        <w:numPr>
          <w:ilvl w:val="0"/>
          <w:numId w:val="8"/>
        </w:numPr>
        <w:spacing w:line="276" w:lineRule="auto"/>
        <w:rPr>
          <w:rFonts w:eastAsiaTheme="minorEastAsia" w:cstheme="minorHAnsi"/>
        </w:rPr>
      </w:pPr>
      <w:r w:rsidRPr="00495C13">
        <w:rPr>
          <w:rFonts w:cstheme="minorHAnsi"/>
        </w:rPr>
        <w:t xml:space="preserve">Learning outcomes should be pitched at the threshold level, which is the level students must attain </w:t>
      </w:r>
      <w:proofErr w:type="gramStart"/>
      <w:r w:rsidRPr="00495C13">
        <w:rPr>
          <w:rFonts w:cstheme="minorHAnsi"/>
        </w:rPr>
        <w:t>in order to</w:t>
      </w:r>
      <w:proofErr w:type="gramEnd"/>
      <w:r w:rsidRPr="00495C13">
        <w:rPr>
          <w:rFonts w:cstheme="minorHAnsi"/>
        </w:rPr>
        <w:t xml:space="preserve"> pass the </w:t>
      </w:r>
      <w:r w:rsidR="51EF0FD9" w:rsidRPr="00495C13">
        <w:rPr>
          <w:rFonts w:cstheme="minorHAnsi"/>
        </w:rPr>
        <w:t>course</w:t>
      </w:r>
      <w:r w:rsidRPr="00495C13">
        <w:rPr>
          <w:rFonts w:cstheme="minorHAnsi"/>
        </w:rPr>
        <w:t>/module</w:t>
      </w:r>
      <w:r w:rsidR="77DED9E9" w:rsidRPr="00495C13">
        <w:rPr>
          <w:rFonts w:cstheme="minorHAnsi"/>
        </w:rPr>
        <w:t>,</w:t>
      </w:r>
      <w:r w:rsidRPr="00495C13">
        <w:rPr>
          <w:rFonts w:cstheme="minorHAnsi"/>
        </w:rPr>
        <w:t xml:space="preserve"> and not at the level the highest performing student might achieve. </w:t>
      </w:r>
      <w:r w:rsidR="095FC571" w:rsidRPr="00495C13">
        <w:rPr>
          <w:rFonts w:cstheme="minorHAnsi"/>
        </w:rPr>
        <w:t>Pitching the learning outcomes at pass level</w:t>
      </w:r>
      <w:r w:rsidRPr="00495C13">
        <w:rPr>
          <w:rFonts w:cstheme="minorHAnsi"/>
        </w:rPr>
        <w:t xml:space="preserve"> helps</w:t>
      </w:r>
      <w:r w:rsidR="0FF46266" w:rsidRPr="00495C13">
        <w:rPr>
          <w:rFonts w:cstheme="minorHAnsi"/>
        </w:rPr>
        <w:t xml:space="preserve"> to</w:t>
      </w:r>
      <w:r w:rsidRPr="00495C13">
        <w:rPr>
          <w:rFonts w:cstheme="minorHAnsi"/>
        </w:rPr>
        <w:t xml:space="preserve"> promote inclusivity and achievement for all students on that </w:t>
      </w:r>
      <w:r w:rsidR="51EF0FD9" w:rsidRPr="00495C13">
        <w:rPr>
          <w:rFonts w:cstheme="minorHAnsi"/>
        </w:rPr>
        <w:t>course</w:t>
      </w:r>
      <w:r w:rsidRPr="00495C13">
        <w:rPr>
          <w:rFonts w:cstheme="minorHAnsi"/>
        </w:rPr>
        <w:t>/module.</w:t>
      </w:r>
    </w:p>
    <w:p w14:paraId="5632EDBB" w14:textId="715CDD8C" w:rsidR="00952CA1" w:rsidRPr="00495C13" w:rsidRDefault="00952CA1" w:rsidP="00495C13">
      <w:pPr>
        <w:pStyle w:val="ListParagraph"/>
        <w:numPr>
          <w:ilvl w:val="0"/>
          <w:numId w:val="8"/>
        </w:numPr>
        <w:spacing w:line="276" w:lineRule="auto"/>
        <w:rPr>
          <w:rFonts w:eastAsiaTheme="minorEastAsia" w:cstheme="minorHAnsi"/>
        </w:rPr>
      </w:pPr>
      <w:r w:rsidRPr="00495C13">
        <w:rPr>
          <w:rFonts w:cstheme="minorHAnsi"/>
        </w:rPr>
        <w:t xml:space="preserve">Learning outcomes should clearly outline what skills and knowledge will be assessed in both formative and summative assessment. </w:t>
      </w:r>
    </w:p>
    <w:p w14:paraId="71E46D59" w14:textId="0780BE96" w:rsidR="263F1B77" w:rsidRPr="00495C13" w:rsidRDefault="263F1B77" w:rsidP="00495C13">
      <w:pPr>
        <w:pStyle w:val="ListParagraph"/>
        <w:numPr>
          <w:ilvl w:val="0"/>
          <w:numId w:val="8"/>
        </w:numPr>
        <w:spacing w:line="276" w:lineRule="auto"/>
        <w:rPr>
          <w:rFonts w:eastAsiaTheme="minorEastAsia" w:cstheme="minorHAnsi"/>
        </w:rPr>
      </w:pPr>
      <w:r w:rsidRPr="00495C13">
        <w:rPr>
          <w:rFonts w:cstheme="minorHAnsi"/>
        </w:rPr>
        <w:t xml:space="preserve">Learning outcomes need to be suited to the level of study </w:t>
      </w:r>
      <w:r w:rsidR="000C06F8" w:rsidRPr="00495C13">
        <w:rPr>
          <w:rFonts w:cstheme="minorHAnsi"/>
        </w:rPr>
        <w:t>e.g.,</w:t>
      </w:r>
      <w:r w:rsidRPr="00495C13">
        <w:rPr>
          <w:rFonts w:cstheme="minorHAnsi"/>
        </w:rPr>
        <w:t xml:space="preserve"> </w:t>
      </w:r>
      <w:r w:rsidR="000C06F8" w:rsidRPr="00495C13">
        <w:rPr>
          <w:rFonts w:cstheme="minorHAnsi"/>
        </w:rPr>
        <w:t>d</w:t>
      </w:r>
      <w:r w:rsidR="27321643" w:rsidRPr="00495C13">
        <w:rPr>
          <w:rFonts w:cstheme="minorHAnsi"/>
        </w:rPr>
        <w:t xml:space="preserve">esigning a module </w:t>
      </w:r>
      <w:r w:rsidRPr="00495C13">
        <w:rPr>
          <w:rFonts w:cstheme="minorHAnsi"/>
        </w:rPr>
        <w:t xml:space="preserve">at level 4 you </w:t>
      </w:r>
      <w:r w:rsidR="5A928A98" w:rsidRPr="00495C13">
        <w:rPr>
          <w:rFonts w:cstheme="minorHAnsi"/>
        </w:rPr>
        <w:t>should not</w:t>
      </w:r>
      <w:r w:rsidRPr="00495C13">
        <w:rPr>
          <w:rFonts w:cstheme="minorHAnsi"/>
        </w:rPr>
        <w:t xml:space="preserve"> be expecting students to fulfil the </w:t>
      </w:r>
      <w:r w:rsidR="51EF0FD9" w:rsidRPr="00495C13">
        <w:rPr>
          <w:rFonts w:cstheme="minorHAnsi"/>
        </w:rPr>
        <w:t>course</w:t>
      </w:r>
      <w:r w:rsidRPr="00495C13">
        <w:rPr>
          <w:rFonts w:cstheme="minorHAnsi"/>
        </w:rPr>
        <w:t xml:space="preserve"> learning outcomes beca</w:t>
      </w:r>
      <w:r w:rsidR="770F5F90" w:rsidRPr="00495C13">
        <w:rPr>
          <w:rFonts w:cstheme="minorHAnsi"/>
        </w:rPr>
        <w:t xml:space="preserve">use they’ve got at least another two </w:t>
      </w:r>
      <w:r w:rsidR="614BA5EC" w:rsidRPr="00495C13">
        <w:rPr>
          <w:rFonts w:cstheme="minorHAnsi"/>
        </w:rPr>
        <w:t>years' worth</w:t>
      </w:r>
      <w:r w:rsidR="770F5F90" w:rsidRPr="00495C13">
        <w:rPr>
          <w:rFonts w:cstheme="minorHAnsi"/>
        </w:rPr>
        <w:t xml:space="preserve"> of study and scaffolding to </w:t>
      </w:r>
      <w:r w:rsidR="3E04EAFC" w:rsidRPr="00495C13">
        <w:rPr>
          <w:rFonts w:cstheme="minorHAnsi"/>
        </w:rPr>
        <w:t>help</w:t>
      </w:r>
      <w:r w:rsidR="770F5F90" w:rsidRPr="00495C13">
        <w:rPr>
          <w:rFonts w:cstheme="minorHAnsi"/>
        </w:rPr>
        <w:t xml:space="preserve"> them to</w:t>
      </w:r>
      <w:r w:rsidR="3E04EAFC" w:rsidRPr="00495C13">
        <w:rPr>
          <w:rFonts w:cstheme="minorHAnsi"/>
        </w:rPr>
        <w:t xml:space="preserve"> reach</w:t>
      </w:r>
      <w:r w:rsidR="770F5F90" w:rsidRPr="00495C13">
        <w:rPr>
          <w:rFonts w:cstheme="minorHAnsi"/>
        </w:rPr>
        <w:t xml:space="preserve"> that level 6 end point outcome. </w:t>
      </w:r>
      <w:r w:rsidR="348AE59A" w:rsidRPr="00495C13">
        <w:rPr>
          <w:rFonts w:cstheme="minorHAnsi"/>
        </w:rPr>
        <w:t>Instead,</w:t>
      </w:r>
      <w:r w:rsidR="770F5F90" w:rsidRPr="00495C13">
        <w:rPr>
          <w:rFonts w:cstheme="minorHAnsi"/>
        </w:rPr>
        <w:t xml:space="preserve"> you’ll be </w:t>
      </w:r>
      <w:r w:rsidR="4863D5CC" w:rsidRPr="00495C13">
        <w:rPr>
          <w:rFonts w:cstheme="minorHAnsi"/>
        </w:rPr>
        <w:t xml:space="preserve">focusing on specific knowledge/skills that they’ll be developing in your level 4 module that will help them on the path to their level 6 end goal. You will find CCCU’s assessment criteria for levels 0, 4, 5, 6 and 7 </w:t>
      </w:r>
      <w:r w:rsidR="598E00CE" w:rsidRPr="00495C13">
        <w:rPr>
          <w:rFonts w:cstheme="minorHAnsi"/>
        </w:rPr>
        <w:t xml:space="preserve">a </w:t>
      </w:r>
      <w:r w:rsidR="4863D5CC" w:rsidRPr="00495C13">
        <w:rPr>
          <w:rFonts w:cstheme="minorHAnsi"/>
        </w:rPr>
        <w:t>help</w:t>
      </w:r>
      <w:r w:rsidR="0A02B4D7" w:rsidRPr="00495C13">
        <w:rPr>
          <w:rFonts w:cstheme="minorHAnsi"/>
        </w:rPr>
        <w:t xml:space="preserve">ful </w:t>
      </w:r>
      <w:r w:rsidR="0708BAFE" w:rsidRPr="00495C13">
        <w:rPr>
          <w:rFonts w:cstheme="minorHAnsi"/>
        </w:rPr>
        <w:t xml:space="preserve">starting point to calibrate your word choices for different levels of teaching: </w:t>
      </w:r>
      <w:hyperlink r:id="rId20" w:history="1">
        <w:r w:rsidR="005E3053" w:rsidRPr="002B6B61">
          <w:rPr>
            <w:rStyle w:val="Hyperlink"/>
            <w:rFonts w:eastAsia="Calibri" w:cstheme="minorHAnsi"/>
          </w:rPr>
          <w:t>https://www.canterbury.ac.uk/quality-and-standards-office/assessment-criteria.aspx</w:t>
        </w:r>
      </w:hyperlink>
      <w:r w:rsidR="005E3053">
        <w:rPr>
          <w:rStyle w:val="CommentReference"/>
        </w:rPr>
        <w:t xml:space="preserve"> </w:t>
      </w:r>
    </w:p>
    <w:p w14:paraId="764FD393" w14:textId="7B05FE9F" w:rsidR="73FB36F6" w:rsidRPr="00495C13" w:rsidRDefault="73FB36F6" w:rsidP="00495C13">
      <w:pPr>
        <w:pStyle w:val="ListParagraph"/>
        <w:numPr>
          <w:ilvl w:val="0"/>
          <w:numId w:val="8"/>
        </w:numPr>
        <w:spacing w:line="276" w:lineRule="auto"/>
        <w:rPr>
          <w:rFonts w:eastAsiaTheme="minorEastAsia" w:cstheme="minorHAnsi"/>
        </w:rPr>
      </w:pPr>
      <w:r w:rsidRPr="00495C13">
        <w:rPr>
          <w:rFonts w:eastAsia="Calibri" w:cstheme="minorHAnsi"/>
        </w:rPr>
        <w:t xml:space="preserve">If you are designing </w:t>
      </w:r>
      <w:r w:rsidR="51EF0FD9" w:rsidRPr="00495C13">
        <w:rPr>
          <w:rFonts w:eastAsia="Calibri" w:cstheme="minorHAnsi"/>
        </w:rPr>
        <w:t>Course</w:t>
      </w:r>
      <w:r w:rsidRPr="00495C13">
        <w:rPr>
          <w:rFonts w:eastAsia="Calibri" w:cstheme="minorHAnsi"/>
        </w:rPr>
        <w:t xml:space="preserve"> Learning Outcomes good practice to ensure that you design the most effective learning outcomes will include: (i) working together on the </w:t>
      </w:r>
      <w:r w:rsidR="51EF0FD9" w:rsidRPr="00495C13">
        <w:rPr>
          <w:rFonts w:eastAsia="Calibri" w:cstheme="minorHAnsi"/>
        </w:rPr>
        <w:t>course</w:t>
      </w:r>
      <w:r w:rsidR="76A33379" w:rsidRPr="00495C13">
        <w:rPr>
          <w:rFonts w:eastAsia="Calibri" w:cstheme="minorHAnsi"/>
        </w:rPr>
        <w:t xml:space="preserve"> </w:t>
      </w:r>
      <w:r w:rsidRPr="00495C13">
        <w:rPr>
          <w:rFonts w:eastAsia="Calibri" w:cstheme="minorHAnsi"/>
        </w:rPr>
        <w:t>learning outcome</w:t>
      </w:r>
      <w:r w:rsidR="29835027" w:rsidRPr="00495C13">
        <w:rPr>
          <w:rFonts w:eastAsia="Calibri" w:cstheme="minorHAnsi"/>
        </w:rPr>
        <w:t>s</w:t>
      </w:r>
      <w:r w:rsidRPr="00495C13">
        <w:rPr>
          <w:rFonts w:eastAsia="Calibri" w:cstheme="minorHAnsi"/>
        </w:rPr>
        <w:t xml:space="preserve"> as a </w:t>
      </w:r>
      <w:r w:rsidR="51EF0FD9" w:rsidRPr="00495C13">
        <w:rPr>
          <w:rFonts w:eastAsia="Calibri" w:cstheme="minorHAnsi"/>
        </w:rPr>
        <w:t>course</w:t>
      </w:r>
      <w:r w:rsidRPr="00495C13">
        <w:rPr>
          <w:rFonts w:eastAsia="Calibri" w:cstheme="minorHAnsi"/>
        </w:rPr>
        <w:t xml:space="preserve"> </w:t>
      </w:r>
      <w:r w:rsidR="695F76A3" w:rsidRPr="00495C13">
        <w:rPr>
          <w:rFonts w:eastAsia="Calibri" w:cstheme="minorHAnsi"/>
        </w:rPr>
        <w:t>team; (ii)</w:t>
      </w:r>
      <w:r w:rsidR="1931C318" w:rsidRPr="00495C13">
        <w:rPr>
          <w:rFonts w:eastAsia="Calibri" w:cstheme="minorHAnsi"/>
        </w:rPr>
        <w:t xml:space="preserve"> noting what was effective about the previous </w:t>
      </w:r>
      <w:r w:rsidR="51EF0FD9" w:rsidRPr="00495C13">
        <w:rPr>
          <w:rFonts w:eastAsia="Calibri" w:cstheme="minorHAnsi"/>
        </w:rPr>
        <w:t>course</w:t>
      </w:r>
      <w:r w:rsidR="1931C318" w:rsidRPr="00495C13">
        <w:rPr>
          <w:rFonts w:eastAsia="Calibri" w:cstheme="minorHAnsi"/>
        </w:rPr>
        <w:t xml:space="preserve"> and what has been identified as requiring change; (iii)</w:t>
      </w:r>
      <w:r w:rsidR="695F76A3" w:rsidRPr="00495C13">
        <w:rPr>
          <w:rFonts w:eastAsia="Calibri" w:cstheme="minorHAnsi"/>
        </w:rPr>
        <w:t xml:space="preserve"> consulting th</w:t>
      </w:r>
      <w:r w:rsidR="006644E1" w:rsidRPr="00495C13">
        <w:rPr>
          <w:rFonts w:eastAsia="Calibri" w:cstheme="minorHAnsi"/>
        </w:rPr>
        <w:t xml:space="preserve">e </w:t>
      </w:r>
      <w:hyperlink r:id="rId21" w:history="1">
        <w:r w:rsidR="695F76A3" w:rsidRPr="00495C13">
          <w:rPr>
            <w:rStyle w:val="Hyperlink"/>
            <w:rFonts w:eastAsia="Calibri" w:cstheme="minorHAnsi"/>
          </w:rPr>
          <w:t>FHEQ</w:t>
        </w:r>
      </w:hyperlink>
      <w:r w:rsidR="695F76A3" w:rsidRPr="00495C13">
        <w:rPr>
          <w:rFonts w:eastAsia="Calibri" w:cstheme="minorHAnsi"/>
        </w:rPr>
        <w:t xml:space="preserve"> and </w:t>
      </w:r>
      <w:hyperlink r:id="rId22" w:history="1">
        <w:r w:rsidR="695F76A3" w:rsidRPr="00495C13">
          <w:rPr>
            <w:rStyle w:val="Hyperlink"/>
            <w:rFonts w:eastAsia="Calibri" w:cstheme="minorHAnsi"/>
          </w:rPr>
          <w:t xml:space="preserve">QAA benchmark </w:t>
        </w:r>
        <w:r w:rsidR="006644E1" w:rsidRPr="00495C13">
          <w:rPr>
            <w:rStyle w:val="Hyperlink"/>
            <w:rFonts w:eastAsia="Calibri" w:cstheme="minorHAnsi"/>
          </w:rPr>
          <w:t>statements</w:t>
        </w:r>
      </w:hyperlink>
      <w:r w:rsidR="006644E1" w:rsidRPr="00495C13">
        <w:rPr>
          <w:rFonts w:eastAsia="Calibri" w:cstheme="minorHAnsi"/>
        </w:rPr>
        <w:t xml:space="preserve"> </w:t>
      </w:r>
      <w:r w:rsidR="695F76A3" w:rsidRPr="00495C13">
        <w:rPr>
          <w:rFonts w:eastAsia="Calibri" w:cstheme="minorHAnsi"/>
        </w:rPr>
        <w:t>or relevant professional or accrediting body requirements; (i</w:t>
      </w:r>
      <w:r w:rsidR="51063C9C" w:rsidRPr="00495C13">
        <w:rPr>
          <w:rFonts w:eastAsia="Calibri" w:cstheme="minorHAnsi"/>
        </w:rPr>
        <w:t>v</w:t>
      </w:r>
      <w:r w:rsidR="695F76A3" w:rsidRPr="00495C13">
        <w:rPr>
          <w:rFonts w:eastAsia="Calibri" w:cstheme="minorHAnsi"/>
        </w:rPr>
        <w:t>)</w:t>
      </w:r>
      <w:r w:rsidR="11F28EC1" w:rsidRPr="00495C13">
        <w:rPr>
          <w:rFonts w:eastAsia="Calibri" w:cstheme="minorHAnsi"/>
        </w:rPr>
        <w:t xml:space="preserve"> consulting </w:t>
      </w:r>
      <w:hyperlink r:id="rId23" w:history="1">
        <w:r w:rsidR="11F28EC1" w:rsidRPr="00495C13">
          <w:rPr>
            <w:rStyle w:val="Hyperlink"/>
            <w:rFonts w:eastAsia="Calibri" w:cstheme="minorHAnsi"/>
          </w:rPr>
          <w:t xml:space="preserve">CCCU </w:t>
        </w:r>
        <w:r w:rsidR="11F28EC1" w:rsidRPr="00495C13">
          <w:rPr>
            <w:rStyle w:val="Hyperlink"/>
            <w:rFonts w:eastAsia="Calibri" w:cstheme="minorHAnsi"/>
          </w:rPr>
          <w:lastRenderedPageBreak/>
          <w:t xml:space="preserve">graduate </w:t>
        </w:r>
        <w:r w:rsidR="6AD132AE" w:rsidRPr="00495C13">
          <w:rPr>
            <w:rStyle w:val="Hyperlink"/>
            <w:rFonts w:eastAsia="Calibri" w:cstheme="minorHAnsi"/>
          </w:rPr>
          <w:t>attributes</w:t>
        </w:r>
      </w:hyperlink>
      <w:r w:rsidR="6AD132AE" w:rsidRPr="00495C13">
        <w:rPr>
          <w:rFonts w:eastAsia="Calibri" w:cstheme="minorHAnsi"/>
        </w:rPr>
        <w:t xml:space="preserve"> </w:t>
      </w:r>
      <w:r w:rsidR="11F28EC1" w:rsidRPr="00495C13">
        <w:rPr>
          <w:rFonts w:eastAsia="Calibri" w:cstheme="minorHAnsi"/>
        </w:rPr>
        <w:t xml:space="preserve">and key priorities in your sector e.g. around employability; (v) consulting </w:t>
      </w:r>
      <w:r w:rsidR="51EF0FD9" w:rsidRPr="00495C13">
        <w:rPr>
          <w:rFonts w:eastAsia="Calibri" w:cstheme="minorHAnsi"/>
        </w:rPr>
        <w:t>course</w:t>
      </w:r>
      <w:r w:rsidR="11F28EC1" w:rsidRPr="00495C13">
        <w:rPr>
          <w:rFonts w:eastAsia="Calibri" w:cstheme="minorHAnsi"/>
        </w:rPr>
        <w:t xml:space="preserve"> outcomes at other universities; (v</w:t>
      </w:r>
      <w:r w:rsidR="4E35A692" w:rsidRPr="00495C13">
        <w:rPr>
          <w:rFonts w:eastAsia="Calibri" w:cstheme="minorHAnsi"/>
        </w:rPr>
        <w:t>i</w:t>
      </w:r>
      <w:r w:rsidR="11F28EC1" w:rsidRPr="00495C13">
        <w:rPr>
          <w:rFonts w:eastAsia="Calibri" w:cstheme="minorHAnsi"/>
        </w:rPr>
        <w:t xml:space="preserve">) </w:t>
      </w:r>
      <w:r w:rsidR="002F6B8A">
        <w:rPr>
          <w:rFonts w:eastAsia="Calibri" w:cstheme="minorHAnsi"/>
        </w:rPr>
        <w:t xml:space="preserve">organise a session with your </w:t>
      </w:r>
      <w:r w:rsidR="005E3053">
        <w:rPr>
          <w:rFonts w:eastAsia="Calibri" w:cstheme="minorHAnsi"/>
        </w:rPr>
        <w:t xml:space="preserve">Faculty Director of Learning and Teaching (FDLT) </w:t>
      </w:r>
      <w:r w:rsidR="002F6B8A">
        <w:rPr>
          <w:rFonts w:eastAsia="Calibri" w:cstheme="minorHAnsi"/>
        </w:rPr>
        <w:t>and/or Learning and Teaching enhancement (</w:t>
      </w:r>
      <w:hyperlink r:id="rId24" w:history="1">
        <w:r w:rsidR="002F6B8A" w:rsidRPr="00654032">
          <w:rPr>
            <w:rStyle w:val="Hyperlink"/>
            <w:rFonts w:eastAsia="Calibri" w:cstheme="minorHAnsi"/>
          </w:rPr>
          <w:t>LTE-ADMIN@canterbury.ac.uk</w:t>
        </w:r>
      </w:hyperlink>
      <w:r w:rsidR="002F6B8A">
        <w:rPr>
          <w:rFonts w:eastAsia="Calibri" w:cstheme="minorHAnsi"/>
        </w:rPr>
        <w:t xml:space="preserve">) to </w:t>
      </w:r>
      <w:r w:rsidR="001B43E1">
        <w:rPr>
          <w:rFonts w:eastAsia="Calibri" w:cstheme="minorHAnsi"/>
        </w:rPr>
        <w:t>discuss your course/module design.</w:t>
      </w:r>
    </w:p>
    <w:p w14:paraId="1098B26D" w14:textId="40D54269" w:rsidR="3775DB14" w:rsidRPr="00495C13" w:rsidRDefault="3775DB14" w:rsidP="00495C13">
      <w:pPr>
        <w:pStyle w:val="ListParagraph"/>
        <w:numPr>
          <w:ilvl w:val="0"/>
          <w:numId w:val="8"/>
        </w:numPr>
        <w:spacing w:line="276" w:lineRule="auto"/>
        <w:rPr>
          <w:rFonts w:eastAsiaTheme="minorEastAsia" w:cstheme="minorHAnsi"/>
        </w:rPr>
      </w:pPr>
      <w:r w:rsidRPr="00495C13">
        <w:rPr>
          <w:rFonts w:eastAsia="Calibri" w:cstheme="minorHAnsi"/>
        </w:rPr>
        <w:t xml:space="preserve">If you are designing </w:t>
      </w:r>
      <w:r w:rsidR="51EF0FD9" w:rsidRPr="00495C13">
        <w:rPr>
          <w:rFonts w:eastAsia="Calibri" w:cstheme="minorHAnsi"/>
        </w:rPr>
        <w:t>Course</w:t>
      </w:r>
      <w:r w:rsidRPr="00495C13">
        <w:rPr>
          <w:rFonts w:eastAsia="Calibri" w:cstheme="minorHAnsi"/>
        </w:rPr>
        <w:t xml:space="preserve"> Learning </w:t>
      </w:r>
      <w:r w:rsidR="7E5238E0" w:rsidRPr="00495C13">
        <w:rPr>
          <w:rFonts w:eastAsia="Calibri" w:cstheme="minorHAnsi"/>
        </w:rPr>
        <w:t>Outcomes</w:t>
      </w:r>
      <w:r w:rsidRPr="00495C13">
        <w:rPr>
          <w:rFonts w:eastAsia="Calibri" w:cstheme="minorHAnsi"/>
        </w:rPr>
        <w:t xml:space="preserve">, </w:t>
      </w:r>
      <w:r w:rsidR="00121562" w:rsidRPr="00495C13">
        <w:rPr>
          <w:rFonts w:eastAsia="Calibri" w:cstheme="minorHAnsi"/>
        </w:rPr>
        <w:t>you must</w:t>
      </w:r>
      <w:r w:rsidR="4252C423" w:rsidRPr="00495C13">
        <w:rPr>
          <w:rFonts w:eastAsia="Calibri" w:cstheme="minorHAnsi"/>
        </w:rPr>
        <w:t xml:space="preserve"> write</w:t>
      </w:r>
      <w:r w:rsidR="4252C423" w:rsidRPr="00495C13">
        <w:rPr>
          <w:rFonts w:eastAsia="Calibri" w:cstheme="minorHAnsi"/>
          <w:color w:val="000000" w:themeColor="text1"/>
        </w:rPr>
        <w:t xml:space="preserve"> </w:t>
      </w:r>
      <w:r w:rsidR="4252C423" w:rsidRPr="0086786A">
        <w:rPr>
          <w:rFonts w:eastAsia="Calibri" w:cstheme="minorHAnsi"/>
          <w:b/>
          <w:bCs/>
          <w:color w:val="000000" w:themeColor="text1"/>
        </w:rPr>
        <w:t>intermediary</w:t>
      </w:r>
      <w:r w:rsidR="4252C423" w:rsidRPr="00495C13">
        <w:rPr>
          <w:rFonts w:eastAsia="Calibri" w:cstheme="minorHAnsi"/>
          <w:color w:val="000000" w:themeColor="text1"/>
        </w:rPr>
        <w:t xml:space="preserve"> </w:t>
      </w:r>
      <w:r w:rsidR="51EF0FD9" w:rsidRPr="00495C13">
        <w:rPr>
          <w:rFonts w:eastAsia="Calibri" w:cstheme="minorHAnsi"/>
          <w:color w:val="000000" w:themeColor="text1"/>
        </w:rPr>
        <w:t>course</w:t>
      </w:r>
      <w:r w:rsidR="4252C423" w:rsidRPr="00495C13">
        <w:rPr>
          <w:rFonts w:eastAsia="Calibri" w:cstheme="minorHAnsi"/>
          <w:color w:val="000000" w:themeColor="text1"/>
        </w:rPr>
        <w:t xml:space="preserve"> outcomes for early exit awards </w:t>
      </w:r>
      <w:r w:rsidR="00121562" w:rsidRPr="00495C13">
        <w:rPr>
          <w:rFonts w:eastAsia="Calibri" w:cstheme="minorHAnsi"/>
          <w:color w:val="000000" w:themeColor="text1"/>
        </w:rPr>
        <w:t>in order that any st</w:t>
      </w:r>
      <w:r w:rsidR="4252C423" w:rsidRPr="00495C13">
        <w:rPr>
          <w:rFonts w:eastAsia="Calibri" w:cstheme="minorHAnsi"/>
          <w:color w:val="000000" w:themeColor="text1"/>
        </w:rPr>
        <w:t>udents</w:t>
      </w:r>
      <w:r w:rsidR="00121562" w:rsidRPr="00495C13">
        <w:rPr>
          <w:rFonts w:eastAsia="Calibri" w:cstheme="minorHAnsi"/>
          <w:color w:val="000000" w:themeColor="text1"/>
        </w:rPr>
        <w:t xml:space="preserve"> who</w:t>
      </w:r>
      <w:r w:rsidR="4252C423" w:rsidRPr="00495C13">
        <w:rPr>
          <w:rFonts w:eastAsia="Calibri" w:cstheme="minorHAnsi"/>
          <w:color w:val="000000" w:themeColor="text1"/>
        </w:rPr>
        <w:t xml:space="preserve"> need to leave a BA</w:t>
      </w:r>
      <w:r w:rsidR="0DC7622C" w:rsidRPr="00495C13">
        <w:rPr>
          <w:rFonts w:eastAsia="Calibri" w:cstheme="minorHAnsi"/>
          <w:color w:val="000000" w:themeColor="text1"/>
        </w:rPr>
        <w:t xml:space="preserve"> or </w:t>
      </w:r>
      <w:r w:rsidR="4252C423" w:rsidRPr="00495C13">
        <w:rPr>
          <w:rFonts w:eastAsia="Calibri" w:cstheme="minorHAnsi"/>
          <w:color w:val="000000" w:themeColor="text1"/>
        </w:rPr>
        <w:t xml:space="preserve">BSc early can leave with a </w:t>
      </w:r>
      <w:proofErr w:type="spellStart"/>
      <w:r w:rsidR="4252C423" w:rsidRPr="00495C13">
        <w:rPr>
          <w:rFonts w:eastAsia="Calibri" w:cstheme="minorHAnsi"/>
          <w:color w:val="000000" w:themeColor="text1"/>
        </w:rPr>
        <w:t>CertHE</w:t>
      </w:r>
      <w:proofErr w:type="spellEnd"/>
      <w:r w:rsidR="4252C423" w:rsidRPr="00495C13">
        <w:rPr>
          <w:rFonts w:eastAsia="Calibri" w:cstheme="minorHAnsi"/>
          <w:color w:val="000000" w:themeColor="text1"/>
        </w:rPr>
        <w:t xml:space="preserve"> or DipHE,</w:t>
      </w:r>
      <w:r w:rsidR="00121562" w:rsidRPr="00495C13">
        <w:rPr>
          <w:rFonts w:eastAsia="Calibri" w:cstheme="minorHAnsi"/>
          <w:color w:val="000000" w:themeColor="text1"/>
        </w:rPr>
        <w:t xml:space="preserve"> and any</w:t>
      </w:r>
      <w:r w:rsidR="4252C423" w:rsidRPr="00495C13">
        <w:rPr>
          <w:rFonts w:eastAsia="Calibri" w:cstheme="minorHAnsi"/>
          <w:color w:val="000000" w:themeColor="text1"/>
        </w:rPr>
        <w:t xml:space="preserve"> </w:t>
      </w:r>
      <w:r w:rsidR="00121562" w:rsidRPr="00495C13">
        <w:rPr>
          <w:rFonts w:eastAsia="Calibri" w:cstheme="minorHAnsi"/>
          <w:color w:val="000000" w:themeColor="text1"/>
        </w:rPr>
        <w:t>student</w:t>
      </w:r>
      <w:r w:rsidR="4252C423" w:rsidRPr="00495C13">
        <w:rPr>
          <w:rFonts w:eastAsia="Calibri" w:cstheme="minorHAnsi"/>
          <w:color w:val="000000" w:themeColor="text1"/>
        </w:rPr>
        <w:t xml:space="preserve"> leaving early </w:t>
      </w:r>
      <w:r w:rsidR="00121562" w:rsidRPr="00495C13">
        <w:rPr>
          <w:rFonts w:eastAsia="Calibri" w:cstheme="minorHAnsi"/>
          <w:color w:val="000000" w:themeColor="text1"/>
        </w:rPr>
        <w:t>from an</w:t>
      </w:r>
      <w:r w:rsidR="4252C423" w:rsidRPr="00495C13">
        <w:rPr>
          <w:rFonts w:eastAsia="Calibri" w:cstheme="minorHAnsi"/>
          <w:color w:val="000000" w:themeColor="text1"/>
        </w:rPr>
        <w:t xml:space="preserve"> MA</w:t>
      </w:r>
      <w:r w:rsidR="052797EF" w:rsidRPr="00495C13">
        <w:rPr>
          <w:rFonts w:eastAsia="Calibri" w:cstheme="minorHAnsi"/>
          <w:color w:val="000000" w:themeColor="text1"/>
        </w:rPr>
        <w:t xml:space="preserve"> or </w:t>
      </w:r>
      <w:r w:rsidR="4252C423" w:rsidRPr="00495C13">
        <w:rPr>
          <w:rFonts w:eastAsia="Calibri" w:cstheme="minorHAnsi"/>
          <w:color w:val="000000" w:themeColor="text1"/>
        </w:rPr>
        <w:t>MSc</w:t>
      </w:r>
      <w:r w:rsidR="39D98895" w:rsidRPr="00495C13">
        <w:rPr>
          <w:rFonts w:eastAsia="Calibri" w:cstheme="minorHAnsi"/>
          <w:color w:val="000000" w:themeColor="text1"/>
        </w:rPr>
        <w:t xml:space="preserve"> can exit with a</w:t>
      </w:r>
      <w:r w:rsidR="4252C423" w:rsidRPr="00495C13">
        <w:rPr>
          <w:rFonts w:eastAsia="Calibri" w:cstheme="minorHAnsi"/>
          <w:color w:val="000000" w:themeColor="text1"/>
        </w:rPr>
        <w:t xml:space="preserve"> PGCert</w:t>
      </w:r>
      <w:r w:rsidR="681934AA" w:rsidRPr="00495C13">
        <w:rPr>
          <w:rFonts w:eastAsia="Calibri" w:cstheme="minorHAnsi"/>
          <w:color w:val="000000" w:themeColor="text1"/>
        </w:rPr>
        <w:t xml:space="preserve"> or</w:t>
      </w:r>
      <w:r w:rsidR="4252C423" w:rsidRPr="00495C13">
        <w:rPr>
          <w:rFonts w:eastAsia="Calibri" w:cstheme="minorHAnsi"/>
          <w:color w:val="000000" w:themeColor="text1"/>
        </w:rPr>
        <w:t xml:space="preserve"> PGDip</w:t>
      </w:r>
    </w:p>
    <w:p w14:paraId="606D963D" w14:textId="420855D2" w:rsidR="068E55CD" w:rsidRPr="00495C13" w:rsidRDefault="5BD4771A" w:rsidP="00495C13">
      <w:pPr>
        <w:pStyle w:val="ListParagraph"/>
        <w:numPr>
          <w:ilvl w:val="0"/>
          <w:numId w:val="8"/>
        </w:numPr>
        <w:spacing w:line="276" w:lineRule="auto"/>
        <w:rPr>
          <w:rFonts w:cstheme="minorHAnsi"/>
        </w:rPr>
      </w:pPr>
      <w:r w:rsidRPr="00495C13">
        <w:rPr>
          <w:rFonts w:eastAsia="Calibri" w:cstheme="minorHAnsi"/>
        </w:rPr>
        <w:t xml:space="preserve">If you are designing Module Learning Outcomes good practice to ensure that you design the most effective module learning outcomes will include: (i) reading the </w:t>
      </w:r>
      <w:r w:rsidR="51EF0FD9" w:rsidRPr="00495C13">
        <w:rPr>
          <w:rFonts w:eastAsia="Calibri" w:cstheme="minorHAnsi"/>
        </w:rPr>
        <w:t>Course</w:t>
      </w:r>
      <w:r w:rsidRPr="00495C13">
        <w:rPr>
          <w:rFonts w:eastAsia="Calibri" w:cstheme="minorHAnsi"/>
        </w:rPr>
        <w:t xml:space="preserve"> Learning Outcomes and identifying which of those your module addresses and at which level; (ii) referring to CCCU</w:t>
      </w:r>
      <w:r w:rsidR="64249650" w:rsidRPr="00495C13">
        <w:rPr>
          <w:rFonts w:eastAsia="Calibri" w:cstheme="minorHAnsi"/>
        </w:rPr>
        <w:t>’s assessment criteria (linked in 3h) to help to you to calibrate your learning outcomes effectively; (iii) consulting comparable module outcomes at other universities (e.g. if you know one or two co</w:t>
      </w:r>
      <w:r w:rsidR="3F5F0FD6" w:rsidRPr="00495C13">
        <w:rPr>
          <w:rFonts w:eastAsia="Calibri" w:cstheme="minorHAnsi"/>
        </w:rPr>
        <w:t xml:space="preserve">lleagues teaching in your field teach a similar module, you could ask to see their module overview and module outcomes to help you to determine how your module will be distinctive and </w:t>
      </w:r>
      <w:r w:rsidR="4B913B80" w:rsidRPr="00495C13">
        <w:rPr>
          <w:rFonts w:eastAsia="Calibri" w:cstheme="minorHAnsi"/>
        </w:rPr>
        <w:t xml:space="preserve">if there were any </w:t>
      </w:r>
      <w:r w:rsidR="3F5F0FD6" w:rsidRPr="00495C13">
        <w:rPr>
          <w:rFonts w:eastAsia="Calibri" w:cstheme="minorHAnsi"/>
        </w:rPr>
        <w:t>key or central th</w:t>
      </w:r>
      <w:r w:rsidR="068E55CD" w:rsidRPr="00495C13">
        <w:rPr>
          <w:rFonts w:eastAsia="Calibri" w:cstheme="minorHAnsi"/>
        </w:rPr>
        <w:t>emes/skills/resources</w:t>
      </w:r>
      <w:r w:rsidR="1701B07B" w:rsidRPr="00495C13">
        <w:rPr>
          <w:rFonts w:eastAsia="Calibri" w:cstheme="minorHAnsi"/>
        </w:rPr>
        <w:t xml:space="preserve"> that you had not originally considered including</w:t>
      </w:r>
      <w:r w:rsidR="068E55CD" w:rsidRPr="00495C13">
        <w:rPr>
          <w:rFonts w:eastAsia="Calibri" w:cstheme="minorHAnsi"/>
        </w:rPr>
        <w:t>;</w:t>
      </w:r>
      <w:r w:rsidR="66CB2D4F" w:rsidRPr="00495C13">
        <w:rPr>
          <w:rFonts w:eastAsia="Calibri" w:cstheme="minorHAnsi"/>
        </w:rPr>
        <w:t xml:space="preserve"> (iv)</w:t>
      </w:r>
      <w:r w:rsidR="1E9B6F15" w:rsidRPr="00495C13">
        <w:rPr>
          <w:rFonts w:eastAsia="Calibri" w:cstheme="minorHAnsi"/>
        </w:rPr>
        <w:t xml:space="preserve"> consult your </w:t>
      </w:r>
      <w:r w:rsidR="005E3053">
        <w:rPr>
          <w:rFonts w:eastAsia="Calibri" w:cstheme="minorHAnsi"/>
        </w:rPr>
        <w:t>Faculty Director of Learning and Teaching (FDLT) or Learning and Teaching Enhancement (LTE)</w:t>
      </w:r>
      <w:r w:rsidR="1E9B6F15" w:rsidRPr="00495C13">
        <w:rPr>
          <w:rFonts w:eastAsia="Calibri" w:cstheme="minorHAnsi"/>
        </w:rPr>
        <w:t xml:space="preserve"> for advice.</w:t>
      </w:r>
      <w:r w:rsidR="66CB2D4F" w:rsidRPr="00495C13">
        <w:rPr>
          <w:rFonts w:eastAsia="Calibri" w:cstheme="minorHAnsi"/>
        </w:rPr>
        <w:t xml:space="preserve"> </w:t>
      </w:r>
      <w:r w:rsidR="068E55CD" w:rsidRPr="00495C13">
        <w:rPr>
          <w:rFonts w:eastAsia="Calibri" w:cstheme="minorHAnsi"/>
        </w:rPr>
        <w:t xml:space="preserve"> </w:t>
      </w:r>
    </w:p>
    <w:p w14:paraId="6C72FAD2" w14:textId="6C543C8A" w:rsidR="5F233EB0" w:rsidRPr="00495C13" w:rsidRDefault="5F233EB0" w:rsidP="00495C13">
      <w:pPr>
        <w:spacing w:line="276" w:lineRule="auto"/>
        <w:rPr>
          <w:rFonts w:cstheme="minorHAnsi"/>
        </w:rPr>
      </w:pPr>
    </w:p>
    <w:p w14:paraId="0B3EF661" w14:textId="7484AF75" w:rsidR="00832EF6" w:rsidRPr="00832EF6" w:rsidRDefault="00BC606D" w:rsidP="00BC606D">
      <w:pPr>
        <w:pStyle w:val="ListParagraph"/>
        <w:spacing w:line="276" w:lineRule="auto"/>
        <w:ind w:left="0"/>
        <w:rPr>
          <w:rFonts w:eastAsia="Calibri" w:cstheme="minorHAnsi"/>
        </w:rPr>
      </w:pPr>
      <w:r>
        <w:rPr>
          <w:rFonts w:asciiTheme="majorHAnsi" w:eastAsiaTheme="minorEastAsia" w:hAnsiTheme="majorHAnsi" w:cstheme="majorHAnsi"/>
          <w:color w:val="002060"/>
          <w:sz w:val="28"/>
          <w:szCs w:val="28"/>
        </w:rPr>
        <w:t xml:space="preserve">4. </w:t>
      </w:r>
      <w:r w:rsidR="001179E3" w:rsidRPr="00832EF6">
        <w:rPr>
          <w:rFonts w:asciiTheme="majorHAnsi" w:eastAsiaTheme="minorEastAsia" w:hAnsiTheme="majorHAnsi" w:cstheme="majorHAnsi"/>
          <w:color w:val="002060"/>
          <w:sz w:val="28"/>
          <w:szCs w:val="28"/>
        </w:rPr>
        <w:t xml:space="preserve">Examples of threshold LOs </w:t>
      </w:r>
      <w:r w:rsidR="00832EF6">
        <w:rPr>
          <w:rFonts w:asciiTheme="majorHAnsi" w:eastAsiaTheme="minorEastAsia" w:hAnsiTheme="majorHAnsi" w:cstheme="majorHAnsi"/>
          <w:color w:val="002060"/>
          <w:sz w:val="28"/>
          <w:szCs w:val="28"/>
        </w:rPr>
        <w:t>at Undergraduate Honours Degree (end of Level 6)</w:t>
      </w:r>
    </w:p>
    <w:p w14:paraId="28FF9075" w14:textId="77777777" w:rsidR="00BC606D" w:rsidRDefault="00BC606D" w:rsidP="00832EF6">
      <w:pPr>
        <w:pStyle w:val="ListParagraph"/>
        <w:spacing w:line="276" w:lineRule="auto"/>
        <w:ind w:left="360"/>
        <w:rPr>
          <w:rFonts w:eastAsia="Calibri" w:cstheme="minorHAnsi"/>
        </w:rPr>
      </w:pPr>
    </w:p>
    <w:p w14:paraId="27DB7D48" w14:textId="101DE4E4" w:rsidR="00832EF6" w:rsidRDefault="00832EF6" w:rsidP="00832EF6">
      <w:pPr>
        <w:pStyle w:val="ListParagraph"/>
        <w:spacing w:line="276" w:lineRule="auto"/>
        <w:ind w:left="360"/>
        <w:rPr>
          <w:rFonts w:eastAsia="Calibri" w:cstheme="minorHAnsi"/>
        </w:rPr>
      </w:pPr>
      <w:r>
        <w:rPr>
          <w:rFonts w:eastAsia="Calibri" w:cstheme="minorHAnsi"/>
        </w:rPr>
        <w:t>Below are reproduced the threshold pass (3</w:t>
      </w:r>
      <w:r w:rsidRPr="00832EF6">
        <w:rPr>
          <w:rFonts w:eastAsia="Calibri" w:cstheme="minorHAnsi"/>
          <w:vertAlign w:val="superscript"/>
        </w:rPr>
        <w:t>r</w:t>
      </w:r>
      <w:r>
        <w:rPr>
          <w:rFonts w:eastAsia="Calibri" w:cstheme="minorHAnsi"/>
          <w:vertAlign w:val="superscript"/>
        </w:rPr>
        <w:t xml:space="preserve">d </w:t>
      </w:r>
      <w:r>
        <w:rPr>
          <w:rFonts w:eastAsia="Calibri" w:cstheme="minorHAnsi"/>
        </w:rPr>
        <w:t xml:space="preserve">class degree classification) </w:t>
      </w:r>
      <w:r w:rsidR="00BC606D">
        <w:rPr>
          <w:rFonts w:eastAsia="Calibri" w:cstheme="minorHAnsi"/>
        </w:rPr>
        <w:t>descriptions from</w:t>
      </w:r>
      <w:r>
        <w:rPr>
          <w:rFonts w:eastAsia="Calibri" w:cstheme="minorHAnsi"/>
        </w:rPr>
        <w:t xml:space="preserve"> the </w:t>
      </w:r>
      <w:hyperlink r:id="rId25" w:history="1">
        <w:r w:rsidRPr="00832EF6">
          <w:rPr>
            <w:rStyle w:val="Hyperlink"/>
            <w:rFonts w:eastAsia="Calibri" w:cstheme="minorHAnsi"/>
          </w:rPr>
          <w:t>QAA Outcomes Classification Descriptions</w:t>
        </w:r>
      </w:hyperlink>
      <w:r>
        <w:rPr>
          <w:rFonts w:eastAsia="Calibri" w:cstheme="minorHAnsi"/>
        </w:rPr>
        <w:t xml:space="preserve">. These give you an idea of the </w:t>
      </w:r>
      <w:r w:rsidR="00BC606D">
        <w:rPr>
          <w:rFonts w:eastAsia="Calibri" w:cstheme="minorHAnsi"/>
        </w:rPr>
        <w:t>nature</w:t>
      </w:r>
      <w:r>
        <w:rPr>
          <w:rFonts w:eastAsia="Calibri" w:cstheme="minorHAnsi"/>
        </w:rPr>
        <w:t xml:space="preserve"> of outcomes that should be contained in your own </w:t>
      </w:r>
      <w:r w:rsidR="00BC606D">
        <w:rPr>
          <w:rFonts w:eastAsia="Calibri" w:cstheme="minorHAnsi"/>
        </w:rPr>
        <w:t xml:space="preserve">UG </w:t>
      </w:r>
      <w:r>
        <w:rPr>
          <w:rFonts w:eastAsia="Calibri" w:cstheme="minorHAnsi"/>
        </w:rPr>
        <w:t>course LOs</w:t>
      </w:r>
      <w:r w:rsidR="007C0D69">
        <w:rPr>
          <w:rFonts w:eastAsia="Calibri" w:cstheme="minorHAnsi"/>
        </w:rPr>
        <w:t>.</w:t>
      </w:r>
    </w:p>
    <w:p w14:paraId="57144A2D" w14:textId="406E90E4" w:rsidR="00832EF6" w:rsidRDefault="00832EF6" w:rsidP="00832EF6">
      <w:pPr>
        <w:pStyle w:val="ListParagraph"/>
        <w:spacing w:line="276" w:lineRule="auto"/>
        <w:ind w:left="360"/>
        <w:rPr>
          <w:rFonts w:eastAsia="Calibri" w:cstheme="minorHAnsi"/>
        </w:rPr>
      </w:pPr>
    </w:p>
    <w:tbl>
      <w:tblPr>
        <w:tblStyle w:val="TableGrid"/>
        <w:tblW w:w="0" w:type="auto"/>
        <w:tblInd w:w="360" w:type="dxa"/>
        <w:tblLook w:val="04A0" w:firstRow="1" w:lastRow="0" w:firstColumn="1" w:lastColumn="0" w:noHBand="0" w:noVBand="1"/>
      </w:tblPr>
      <w:tblGrid>
        <w:gridCol w:w="4688"/>
        <w:gridCol w:w="4688"/>
      </w:tblGrid>
      <w:tr w:rsidR="00BC606D" w14:paraId="66AF9578" w14:textId="77777777" w:rsidTr="003A0628">
        <w:trPr>
          <w:trHeight w:val="699"/>
        </w:trPr>
        <w:tc>
          <w:tcPr>
            <w:tcW w:w="4868" w:type="dxa"/>
            <w:shd w:val="clear" w:color="auto" w:fill="FFF2CC" w:themeFill="accent4" w:themeFillTint="33"/>
          </w:tcPr>
          <w:p w14:paraId="441AC63A" w14:textId="200A578F" w:rsidR="00BC606D" w:rsidRPr="00BC606D" w:rsidRDefault="00BC606D" w:rsidP="00832EF6">
            <w:pPr>
              <w:pStyle w:val="ListParagraph"/>
              <w:spacing w:line="276" w:lineRule="auto"/>
              <w:ind w:left="0"/>
              <w:rPr>
                <w:rFonts w:eastAsia="Calibri" w:cstheme="minorHAnsi"/>
                <w:b/>
                <w:bCs/>
              </w:rPr>
            </w:pPr>
            <w:r w:rsidRPr="00BC606D">
              <w:rPr>
                <w:rFonts w:eastAsia="Calibri" w:cstheme="minorHAnsi"/>
                <w:b/>
                <w:bCs/>
              </w:rPr>
              <w:t>Knowledge and Understanding</w:t>
            </w:r>
          </w:p>
          <w:p w14:paraId="2B57185B" w14:textId="77777777" w:rsidR="00BC606D" w:rsidRPr="00BC606D" w:rsidRDefault="00BC606D" w:rsidP="00BC606D">
            <w:pPr>
              <w:pStyle w:val="ListParagraph"/>
              <w:numPr>
                <w:ilvl w:val="0"/>
                <w:numId w:val="34"/>
              </w:numPr>
              <w:spacing w:line="276" w:lineRule="auto"/>
              <w:rPr>
                <w:rFonts w:eastAsia="Calibri" w:cstheme="minorHAnsi"/>
              </w:rPr>
            </w:pPr>
            <w:r w:rsidRPr="00BC606D">
              <w:rPr>
                <w:rFonts w:eastAsia="Calibri" w:cstheme="minorHAnsi"/>
              </w:rPr>
              <w:t xml:space="preserve">The student has demonstrated a depth of knowledge and understanding in key aspects of their field of study, sufficient to deal with terminology, </w:t>
            </w:r>
            <w:proofErr w:type="gramStart"/>
            <w:r w:rsidRPr="00BC606D">
              <w:rPr>
                <w:rFonts w:eastAsia="Calibri" w:cstheme="minorHAnsi"/>
              </w:rPr>
              <w:t>facts</w:t>
            </w:r>
            <w:proofErr w:type="gramEnd"/>
            <w:r w:rsidRPr="00BC606D">
              <w:rPr>
                <w:rFonts w:eastAsia="Calibri" w:cstheme="minorHAnsi"/>
              </w:rPr>
              <w:t xml:space="preserve"> and concepts. </w:t>
            </w:r>
          </w:p>
          <w:p w14:paraId="474E2683" w14:textId="77777777" w:rsidR="00BC606D" w:rsidRPr="00BC606D" w:rsidRDefault="00BC606D" w:rsidP="00BC606D">
            <w:pPr>
              <w:pStyle w:val="ListParagraph"/>
              <w:numPr>
                <w:ilvl w:val="0"/>
                <w:numId w:val="34"/>
              </w:numPr>
              <w:spacing w:line="276" w:lineRule="auto"/>
              <w:rPr>
                <w:rFonts w:eastAsia="Calibri" w:cstheme="minorHAnsi"/>
              </w:rPr>
            </w:pPr>
            <w:r w:rsidRPr="00BC606D">
              <w:rPr>
                <w:rFonts w:eastAsia="Calibri" w:cstheme="minorHAnsi"/>
              </w:rPr>
              <w:t xml:space="preserve">The student has demonstrated an understanding of subject-specific theories, paradigms, </w:t>
            </w:r>
            <w:proofErr w:type="gramStart"/>
            <w:r w:rsidRPr="00BC606D">
              <w:rPr>
                <w:rFonts w:eastAsia="Calibri" w:cstheme="minorHAnsi"/>
              </w:rPr>
              <w:t>concepts</w:t>
            </w:r>
            <w:proofErr w:type="gramEnd"/>
            <w:r w:rsidRPr="00BC606D">
              <w:rPr>
                <w:rFonts w:eastAsia="Calibri" w:cstheme="minorHAnsi"/>
              </w:rPr>
              <w:t xml:space="preserve"> and principles. </w:t>
            </w:r>
          </w:p>
          <w:p w14:paraId="076FD8C9" w14:textId="07DB1BCA" w:rsidR="00BC606D" w:rsidRPr="007C0D69" w:rsidRDefault="00BC606D" w:rsidP="007C0D69">
            <w:pPr>
              <w:pStyle w:val="ListParagraph"/>
              <w:numPr>
                <w:ilvl w:val="0"/>
                <w:numId w:val="34"/>
              </w:numPr>
              <w:spacing w:line="276" w:lineRule="auto"/>
              <w:rPr>
                <w:rFonts w:eastAsia="Calibri" w:cstheme="minorHAnsi"/>
              </w:rPr>
            </w:pPr>
            <w:r w:rsidRPr="00BC606D">
              <w:rPr>
                <w:rFonts w:eastAsia="Calibri" w:cstheme="minorHAnsi"/>
              </w:rPr>
              <w:t>The student has conducted general background investigation, analysis, research, enquiry and/or study using established techniques, with the ability to extract relevant points.</w:t>
            </w:r>
          </w:p>
        </w:tc>
        <w:tc>
          <w:tcPr>
            <w:tcW w:w="4868" w:type="dxa"/>
            <w:shd w:val="clear" w:color="auto" w:fill="D9E2F3" w:themeFill="accent1" w:themeFillTint="33"/>
          </w:tcPr>
          <w:p w14:paraId="590A1835" w14:textId="53AD3E3C" w:rsidR="00BC606D" w:rsidRPr="00BC606D" w:rsidRDefault="007C0D69" w:rsidP="00832EF6">
            <w:pPr>
              <w:pStyle w:val="ListParagraph"/>
              <w:spacing w:line="276" w:lineRule="auto"/>
              <w:ind w:left="0"/>
              <w:rPr>
                <w:rFonts w:eastAsia="Calibri" w:cstheme="minorHAnsi"/>
                <w:b/>
                <w:bCs/>
              </w:rPr>
            </w:pPr>
            <w:r>
              <w:rPr>
                <w:rFonts w:eastAsia="Calibri" w:cstheme="minorHAnsi"/>
                <w:b/>
                <w:bCs/>
              </w:rPr>
              <w:t>Practical</w:t>
            </w:r>
            <w:r w:rsidR="00BC606D" w:rsidRPr="00BC606D">
              <w:rPr>
                <w:rFonts w:eastAsia="Calibri" w:cstheme="minorHAnsi"/>
                <w:b/>
                <w:bCs/>
              </w:rPr>
              <w:t xml:space="preserve"> Skills</w:t>
            </w:r>
          </w:p>
          <w:p w14:paraId="393AECB3" w14:textId="77777777" w:rsidR="007C0D69" w:rsidRPr="007C0D69" w:rsidRDefault="007C0D69" w:rsidP="007C0D69">
            <w:pPr>
              <w:pStyle w:val="ListParagraph"/>
              <w:numPr>
                <w:ilvl w:val="0"/>
                <w:numId w:val="34"/>
              </w:numPr>
              <w:spacing w:line="276" w:lineRule="auto"/>
              <w:rPr>
                <w:rFonts w:eastAsia="Calibri" w:cstheme="minorHAnsi"/>
              </w:rPr>
            </w:pPr>
            <w:r w:rsidRPr="007C0D69">
              <w:rPr>
                <w:rFonts w:eastAsia="Calibri" w:cstheme="minorHAnsi"/>
              </w:rPr>
              <w:t xml:space="preserve">The student has demonstrated evidence of developing and applying discipline-specific specialist skills. </w:t>
            </w:r>
          </w:p>
          <w:p w14:paraId="249752D7" w14:textId="77777777" w:rsidR="007C0D69" w:rsidRPr="007C0D69" w:rsidRDefault="007C0D69" w:rsidP="007C0D69">
            <w:pPr>
              <w:pStyle w:val="ListParagraph"/>
              <w:numPr>
                <w:ilvl w:val="0"/>
                <w:numId w:val="34"/>
              </w:numPr>
              <w:spacing w:line="276" w:lineRule="auto"/>
              <w:rPr>
                <w:rFonts w:eastAsia="Calibri" w:cstheme="minorHAnsi"/>
              </w:rPr>
            </w:pPr>
            <w:r w:rsidRPr="007C0D69">
              <w:rPr>
                <w:rFonts w:eastAsia="Calibri" w:cstheme="minorHAnsi"/>
              </w:rPr>
              <w:t xml:space="preserve">The student has completed practical tasks and/or processes accurately and with a degree of independence. </w:t>
            </w:r>
          </w:p>
          <w:p w14:paraId="5C51C457" w14:textId="77777777" w:rsidR="007C0D69" w:rsidRPr="007C0D69" w:rsidRDefault="007C0D69" w:rsidP="007C0D69">
            <w:pPr>
              <w:pStyle w:val="ListParagraph"/>
              <w:numPr>
                <w:ilvl w:val="0"/>
                <w:numId w:val="34"/>
              </w:numPr>
              <w:spacing w:line="276" w:lineRule="auto"/>
              <w:rPr>
                <w:rFonts w:eastAsia="Calibri" w:cstheme="minorHAnsi"/>
              </w:rPr>
            </w:pPr>
            <w:r w:rsidRPr="007C0D69">
              <w:rPr>
                <w:rFonts w:eastAsia="Calibri" w:cstheme="minorHAnsi"/>
              </w:rPr>
              <w:t xml:space="preserve">The student has demonstrated technical, creative and/or artistic skills. </w:t>
            </w:r>
          </w:p>
          <w:p w14:paraId="68DC4E2A" w14:textId="5DA4E0EE" w:rsidR="00BC606D" w:rsidRPr="007C0D69" w:rsidRDefault="007C0D69" w:rsidP="007C0D69">
            <w:pPr>
              <w:pStyle w:val="ListParagraph"/>
              <w:numPr>
                <w:ilvl w:val="0"/>
                <w:numId w:val="34"/>
              </w:numPr>
              <w:spacing w:line="276" w:lineRule="auto"/>
              <w:rPr>
                <w:rFonts w:eastAsia="Calibri" w:cstheme="minorHAnsi"/>
              </w:rPr>
            </w:pPr>
            <w:r w:rsidRPr="007C0D69">
              <w:rPr>
                <w:rFonts w:eastAsia="Calibri" w:cstheme="minorHAnsi"/>
              </w:rPr>
              <w:t xml:space="preserve">The student has presented their research findings, in several formats, and has gathered, </w:t>
            </w:r>
            <w:proofErr w:type="gramStart"/>
            <w:r w:rsidRPr="007C0D69">
              <w:rPr>
                <w:rFonts w:eastAsia="Calibri" w:cstheme="minorHAnsi"/>
              </w:rPr>
              <w:t>processed</w:t>
            </w:r>
            <w:proofErr w:type="gramEnd"/>
            <w:r w:rsidRPr="007C0D69">
              <w:rPr>
                <w:rFonts w:eastAsia="Calibri" w:cstheme="minorHAnsi"/>
              </w:rPr>
              <w:t xml:space="preserve"> and interpreted data effectively</w:t>
            </w:r>
            <w:r w:rsidR="00BC606D" w:rsidRPr="007C0D69">
              <w:rPr>
                <w:rFonts w:eastAsia="Calibri" w:cstheme="minorHAnsi"/>
              </w:rPr>
              <w:t>.</w:t>
            </w:r>
          </w:p>
        </w:tc>
      </w:tr>
      <w:tr w:rsidR="00BC606D" w14:paraId="1A4F728A" w14:textId="77777777" w:rsidTr="0031310C">
        <w:trPr>
          <w:trHeight w:val="4999"/>
        </w:trPr>
        <w:tc>
          <w:tcPr>
            <w:tcW w:w="4868" w:type="dxa"/>
            <w:shd w:val="clear" w:color="auto" w:fill="C5E0B3" w:themeFill="accent6" w:themeFillTint="66"/>
          </w:tcPr>
          <w:p w14:paraId="04240508" w14:textId="702166D7" w:rsidR="00BC606D" w:rsidRPr="007C0D69" w:rsidRDefault="007C0D69" w:rsidP="00832EF6">
            <w:pPr>
              <w:pStyle w:val="ListParagraph"/>
              <w:spacing w:line="276" w:lineRule="auto"/>
              <w:ind w:left="0"/>
              <w:rPr>
                <w:rFonts w:eastAsia="Calibri" w:cstheme="minorHAnsi"/>
                <w:b/>
                <w:bCs/>
              </w:rPr>
            </w:pPr>
            <w:r w:rsidRPr="007C0D69">
              <w:rPr>
                <w:rFonts w:eastAsia="Calibri" w:cstheme="minorHAnsi"/>
                <w:b/>
                <w:bCs/>
              </w:rPr>
              <w:lastRenderedPageBreak/>
              <w:t>Cognitive</w:t>
            </w:r>
            <w:r w:rsidR="00BC606D" w:rsidRPr="007C0D69">
              <w:rPr>
                <w:rFonts w:eastAsia="Calibri" w:cstheme="minorHAnsi"/>
                <w:b/>
                <w:bCs/>
              </w:rPr>
              <w:t xml:space="preserve"> skills</w:t>
            </w:r>
          </w:p>
          <w:p w14:paraId="4B416A59" w14:textId="77777777" w:rsidR="007C0D69" w:rsidRPr="007C0D69" w:rsidRDefault="007C0D69" w:rsidP="007C0D69">
            <w:pPr>
              <w:pStyle w:val="ListParagraph"/>
              <w:numPr>
                <w:ilvl w:val="0"/>
                <w:numId w:val="34"/>
              </w:numPr>
              <w:spacing w:line="276" w:lineRule="auto"/>
              <w:rPr>
                <w:rFonts w:eastAsia="Calibri" w:cstheme="minorHAnsi"/>
              </w:rPr>
            </w:pPr>
            <w:r w:rsidRPr="007C0D69">
              <w:rPr>
                <w:rFonts w:eastAsia="Calibri" w:cstheme="minorHAnsi"/>
              </w:rPr>
              <w:t xml:space="preserve">The student has demonstrated the ability to select, evaluate and comment on reading, </w:t>
            </w:r>
            <w:proofErr w:type="gramStart"/>
            <w:r w:rsidRPr="007C0D69">
              <w:rPr>
                <w:rFonts w:eastAsia="Calibri" w:cstheme="minorHAnsi"/>
              </w:rPr>
              <w:t>research</w:t>
            </w:r>
            <w:proofErr w:type="gramEnd"/>
            <w:r w:rsidRPr="007C0D69">
              <w:rPr>
                <w:rFonts w:eastAsia="Calibri" w:cstheme="minorHAnsi"/>
              </w:rPr>
              <w:t xml:space="preserve"> and primary sources. </w:t>
            </w:r>
          </w:p>
          <w:p w14:paraId="2799B6D2" w14:textId="77777777" w:rsidR="007C0D69" w:rsidRPr="007C0D69" w:rsidRDefault="007C0D69" w:rsidP="007C0D69">
            <w:pPr>
              <w:pStyle w:val="ListParagraph"/>
              <w:numPr>
                <w:ilvl w:val="0"/>
                <w:numId w:val="34"/>
              </w:numPr>
              <w:spacing w:line="276" w:lineRule="auto"/>
              <w:rPr>
                <w:rFonts w:eastAsia="Calibri" w:cstheme="minorHAnsi"/>
              </w:rPr>
            </w:pPr>
            <w:r w:rsidRPr="007C0D69">
              <w:rPr>
                <w:rFonts w:eastAsia="Calibri" w:cstheme="minorHAnsi"/>
              </w:rPr>
              <w:t xml:space="preserve">The student has shown the ability to devise and sustain an argument, with some consideration of alternative views, and can explain often complex matters and ideas. </w:t>
            </w:r>
          </w:p>
          <w:p w14:paraId="4F074BA3" w14:textId="77777777" w:rsidR="007C0D69" w:rsidRPr="007C0D69" w:rsidRDefault="007C0D69" w:rsidP="007C0D69">
            <w:pPr>
              <w:pStyle w:val="ListParagraph"/>
              <w:numPr>
                <w:ilvl w:val="0"/>
                <w:numId w:val="34"/>
              </w:numPr>
              <w:spacing w:line="276" w:lineRule="auto"/>
              <w:rPr>
                <w:rFonts w:eastAsia="Calibri" w:cstheme="minorHAnsi"/>
              </w:rPr>
            </w:pPr>
            <w:r w:rsidRPr="007C0D69">
              <w:rPr>
                <w:rFonts w:eastAsia="Calibri" w:cstheme="minorHAnsi"/>
              </w:rPr>
              <w:t xml:space="preserve">The student has demonstrated an ability to solve problems, applying a range of methods to do so, and the ability to make decisions in complex and unpredictable circumstances. </w:t>
            </w:r>
          </w:p>
          <w:p w14:paraId="7906123A" w14:textId="65ED92A4" w:rsidR="00BC606D" w:rsidRDefault="007C0D69" w:rsidP="007C0D69">
            <w:pPr>
              <w:pStyle w:val="ListParagraph"/>
              <w:numPr>
                <w:ilvl w:val="0"/>
                <w:numId w:val="34"/>
              </w:numPr>
              <w:spacing w:line="276" w:lineRule="auto"/>
              <w:rPr>
                <w:rFonts w:eastAsia="Calibri" w:cstheme="minorHAnsi"/>
              </w:rPr>
            </w:pPr>
            <w:r w:rsidRPr="007C0D69">
              <w:rPr>
                <w:rFonts w:eastAsia="Calibri" w:cstheme="minorHAnsi"/>
              </w:rPr>
              <w:t>The student has produced some creative work</w:t>
            </w:r>
          </w:p>
        </w:tc>
        <w:tc>
          <w:tcPr>
            <w:tcW w:w="4868" w:type="dxa"/>
            <w:shd w:val="clear" w:color="auto" w:fill="FBE4D5" w:themeFill="accent2" w:themeFillTint="33"/>
          </w:tcPr>
          <w:p w14:paraId="57A000ED" w14:textId="77777777" w:rsidR="00BC606D" w:rsidRPr="007C0D69" w:rsidRDefault="00BC606D" w:rsidP="00832EF6">
            <w:pPr>
              <w:pStyle w:val="ListParagraph"/>
              <w:spacing w:line="276" w:lineRule="auto"/>
              <w:ind w:left="0"/>
              <w:rPr>
                <w:rFonts w:eastAsia="Calibri" w:cstheme="minorHAnsi"/>
                <w:b/>
                <w:bCs/>
              </w:rPr>
            </w:pPr>
            <w:r w:rsidRPr="007C0D69">
              <w:rPr>
                <w:rFonts w:eastAsia="Calibri" w:cstheme="minorHAnsi"/>
                <w:b/>
                <w:bCs/>
              </w:rPr>
              <w:t>Transferable skills</w:t>
            </w:r>
          </w:p>
          <w:p w14:paraId="5109E885" w14:textId="77777777" w:rsidR="00BC606D" w:rsidRPr="00BC606D" w:rsidRDefault="00BC606D" w:rsidP="00BC606D">
            <w:pPr>
              <w:pStyle w:val="ListParagraph"/>
              <w:numPr>
                <w:ilvl w:val="0"/>
                <w:numId w:val="34"/>
              </w:numPr>
              <w:spacing w:line="276" w:lineRule="auto"/>
              <w:rPr>
                <w:rFonts w:eastAsia="Calibri" w:cstheme="minorHAnsi"/>
              </w:rPr>
            </w:pPr>
            <w:r w:rsidRPr="00BC606D">
              <w:rPr>
                <w:rFonts w:eastAsia="Calibri" w:cstheme="minorHAnsi"/>
              </w:rPr>
              <w:t xml:space="preserve">The student can communicate information, ideas, </w:t>
            </w:r>
            <w:proofErr w:type="gramStart"/>
            <w:r w:rsidRPr="00BC606D">
              <w:rPr>
                <w:rFonts w:eastAsia="Calibri" w:cstheme="minorHAnsi"/>
              </w:rPr>
              <w:t>problems</w:t>
            </w:r>
            <w:proofErr w:type="gramEnd"/>
            <w:r w:rsidRPr="00BC606D">
              <w:rPr>
                <w:rFonts w:eastAsia="Calibri" w:cstheme="minorHAnsi"/>
              </w:rPr>
              <w:t xml:space="preserve"> and solutions verbally, electronically and in writing, with clear expression and style. They have also demonstrated numeracy and digital literacy skills. </w:t>
            </w:r>
          </w:p>
          <w:p w14:paraId="042A25BD" w14:textId="77777777" w:rsidR="00BC606D" w:rsidRPr="00BC606D" w:rsidRDefault="00BC606D" w:rsidP="00BC606D">
            <w:pPr>
              <w:pStyle w:val="ListParagraph"/>
              <w:numPr>
                <w:ilvl w:val="0"/>
                <w:numId w:val="34"/>
              </w:numPr>
              <w:spacing w:line="276" w:lineRule="auto"/>
              <w:rPr>
                <w:rFonts w:eastAsia="Calibri" w:cstheme="minorHAnsi"/>
              </w:rPr>
            </w:pPr>
            <w:r w:rsidRPr="00BC606D">
              <w:rPr>
                <w:rFonts w:eastAsia="Calibri" w:cstheme="minorHAnsi"/>
              </w:rPr>
              <w:t xml:space="preserve">The student has demonstrated a capability of making useful contributions to group discussions and/or project work. </w:t>
            </w:r>
          </w:p>
          <w:p w14:paraId="5FF67AF5" w14:textId="77777777" w:rsidR="00BC606D" w:rsidRPr="00BC606D" w:rsidRDefault="00BC606D" w:rsidP="00BC606D">
            <w:pPr>
              <w:pStyle w:val="ListParagraph"/>
              <w:numPr>
                <w:ilvl w:val="0"/>
                <w:numId w:val="34"/>
              </w:numPr>
              <w:spacing w:line="276" w:lineRule="auto"/>
              <w:rPr>
                <w:rFonts w:eastAsia="Calibri" w:cstheme="minorHAnsi"/>
              </w:rPr>
            </w:pPr>
            <w:r w:rsidRPr="00BC606D">
              <w:rPr>
                <w:rFonts w:eastAsia="Calibri" w:cstheme="minorHAnsi"/>
              </w:rPr>
              <w:t xml:space="preserve">The student has shown an ability to manage their learning and work with minimal or no supervision. </w:t>
            </w:r>
          </w:p>
          <w:p w14:paraId="0DD7E4CB" w14:textId="77777777" w:rsidR="00BC606D" w:rsidRPr="00BC606D" w:rsidRDefault="00BC606D" w:rsidP="00BC606D">
            <w:pPr>
              <w:pStyle w:val="ListParagraph"/>
              <w:numPr>
                <w:ilvl w:val="0"/>
                <w:numId w:val="34"/>
              </w:numPr>
              <w:spacing w:line="276" w:lineRule="auto"/>
              <w:rPr>
                <w:rFonts w:eastAsia="Calibri" w:cstheme="minorHAnsi"/>
              </w:rPr>
            </w:pPr>
            <w:r w:rsidRPr="00BC606D">
              <w:rPr>
                <w:rFonts w:eastAsia="Calibri" w:cstheme="minorHAnsi"/>
              </w:rPr>
              <w:t xml:space="preserve">The student has demonstrated initiative and/or personal responsibility. </w:t>
            </w:r>
          </w:p>
          <w:p w14:paraId="78F64203" w14:textId="2E7106C8" w:rsidR="00BC606D" w:rsidRDefault="00BC606D" w:rsidP="00BC606D">
            <w:pPr>
              <w:pStyle w:val="ListParagraph"/>
              <w:numPr>
                <w:ilvl w:val="0"/>
                <w:numId w:val="34"/>
              </w:numPr>
              <w:spacing w:line="276" w:lineRule="auto"/>
              <w:rPr>
                <w:rFonts w:eastAsia="Calibri" w:cstheme="minorHAnsi"/>
              </w:rPr>
            </w:pPr>
            <w:r w:rsidRPr="00BC606D">
              <w:rPr>
                <w:rFonts w:eastAsia="Calibri" w:cstheme="minorHAnsi"/>
              </w:rPr>
              <w:t>The student has demonstrated the ability to reflect on their work.</w:t>
            </w:r>
          </w:p>
        </w:tc>
      </w:tr>
    </w:tbl>
    <w:p w14:paraId="53BBC1C3" w14:textId="77777777" w:rsidR="00BC606D" w:rsidRDefault="00BC606D" w:rsidP="00BC606D">
      <w:pPr>
        <w:pStyle w:val="Default"/>
        <w:ind w:left="1080"/>
        <w:rPr>
          <w:rFonts w:asciiTheme="minorHAnsi" w:hAnsiTheme="minorHAnsi" w:cstheme="minorHAnsi"/>
        </w:rPr>
      </w:pPr>
    </w:p>
    <w:p w14:paraId="7A2D0F8F" w14:textId="00172C27" w:rsidR="00023621" w:rsidRDefault="00BC606D" w:rsidP="00BC606D">
      <w:pPr>
        <w:pStyle w:val="Default"/>
        <w:rPr>
          <w:rFonts w:asciiTheme="minorHAnsi" w:hAnsiTheme="minorHAnsi" w:cstheme="minorHAnsi"/>
        </w:rPr>
      </w:pPr>
      <w:r>
        <w:rPr>
          <w:rFonts w:asciiTheme="minorHAnsi" w:hAnsiTheme="minorHAnsi" w:cstheme="minorHAnsi"/>
        </w:rPr>
        <w:t>In addition to the 4 categories above, the QAA also provides the following levels of p</w:t>
      </w:r>
      <w:r w:rsidR="00023621" w:rsidRPr="00023621">
        <w:rPr>
          <w:rFonts w:asciiTheme="minorHAnsi" w:hAnsiTheme="minorHAnsi" w:cstheme="minorHAnsi"/>
        </w:rPr>
        <w:t>rofessional competences</w:t>
      </w:r>
      <w:r>
        <w:rPr>
          <w:rFonts w:asciiTheme="minorHAnsi" w:hAnsiTheme="minorHAnsi" w:cstheme="minorHAnsi"/>
        </w:rPr>
        <w:t xml:space="preserve"> for courses with professional accreditation:</w:t>
      </w:r>
    </w:p>
    <w:p w14:paraId="6D9C5FEF" w14:textId="77777777" w:rsidR="00BC606D" w:rsidRPr="00BC606D" w:rsidRDefault="00BC606D" w:rsidP="00BC606D">
      <w:pPr>
        <w:pStyle w:val="Default"/>
        <w:numPr>
          <w:ilvl w:val="0"/>
          <w:numId w:val="34"/>
        </w:numPr>
        <w:rPr>
          <w:rFonts w:asciiTheme="minorHAnsi" w:hAnsiTheme="minorHAnsi" w:cstheme="minorHAnsi"/>
        </w:rPr>
      </w:pPr>
      <w:r w:rsidRPr="00BC606D">
        <w:rPr>
          <w:rFonts w:asciiTheme="minorHAnsi" w:hAnsiTheme="minorHAnsi" w:cstheme="minorHAnsi"/>
        </w:rPr>
        <w:t xml:space="preserve">The student has demonstrated achievement of professional competence when assessed against the requirements of a PSRB. </w:t>
      </w:r>
    </w:p>
    <w:p w14:paraId="14058DB7" w14:textId="23194D6F" w:rsidR="00BC606D" w:rsidRPr="00BC606D" w:rsidRDefault="00BC606D" w:rsidP="00BC606D">
      <w:pPr>
        <w:pStyle w:val="Default"/>
        <w:numPr>
          <w:ilvl w:val="0"/>
          <w:numId w:val="34"/>
        </w:numPr>
        <w:rPr>
          <w:rFonts w:asciiTheme="minorHAnsi" w:hAnsiTheme="minorHAnsi" w:cstheme="minorHAnsi"/>
        </w:rPr>
      </w:pPr>
      <w:r w:rsidRPr="00BC606D">
        <w:rPr>
          <w:rFonts w:asciiTheme="minorHAnsi" w:hAnsiTheme="minorHAnsi" w:cstheme="minorHAnsi"/>
        </w:rPr>
        <w:t>The student has adhered to the appropriate rules and/or conventions set by regulators or the industry.</w:t>
      </w:r>
    </w:p>
    <w:p w14:paraId="249D4C7F" w14:textId="77777777" w:rsidR="00023621" w:rsidRPr="001179E3" w:rsidRDefault="00023621" w:rsidP="00BC606D">
      <w:pPr>
        <w:pStyle w:val="ListParagraph"/>
        <w:spacing w:line="276" w:lineRule="auto"/>
        <w:ind w:left="0"/>
        <w:rPr>
          <w:rFonts w:asciiTheme="majorHAnsi" w:eastAsiaTheme="minorEastAsia" w:hAnsiTheme="majorHAnsi" w:cstheme="majorHAnsi"/>
          <w:color w:val="002060"/>
          <w:sz w:val="28"/>
          <w:szCs w:val="28"/>
        </w:rPr>
      </w:pPr>
    </w:p>
    <w:p w14:paraId="029B5393" w14:textId="2E2FA534" w:rsidR="0086786A" w:rsidRPr="00A65E9F" w:rsidRDefault="643DCEE3" w:rsidP="007C0D69">
      <w:pPr>
        <w:pStyle w:val="ListParagraph"/>
        <w:numPr>
          <w:ilvl w:val="0"/>
          <w:numId w:val="40"/>
        </w:numPr>
        <w:spacing w:line="276" w:lineRule="auto"/>
        <w:rPr>
          <w:rFonts w:asciiTheme="majorHAnsi" w:eastAsiaTheme="minorEastAsia" w:hAnsiTheme="majorHAnsi" w:cstheme="majorHAnsi"/>
          <w:color w:val="002060"/>
          <w:sz w:val="28"/>
          <w:szCs w:val="28"/>
        </w:rPr>
      </w:pPr>
      <w:r w:rsidRPr="008D0EB2">
        <w:rPr>
          <w:rFonts w:asciiTheme="majorHAnsi" w:eastAsia="Calibri" w:hAnsiTheme="majorHAnsi" w:cstheme="majorHAnsi"/>
          <w:color w:val="002060"/>
          <w:sz w:val="28"/>
          <w:szCs w:val="28"/>
        </w:rPr>
        <w:t xml:space="preserve">Examples of good practice from CCCU courses and modules </w:t>
      </w:r>
    </w:p>
    <w:p w14:paraId="74E18ED5" w14:textId="77777777" w:rsidR="00A65E9F" w:rsidRPr="007C0D69" w:rsidRDefault="00A65E9F" w:rsidP="00A65E9F">
      <w:pPr>
        <w:pStyle w:val="ListParagraph"/>
        <w:spacing w:line="276" w:lineRule="auto"/>
        <w:rPr>
          <w:rFonts w:asciiTheme="majorHAnsi" w:eastAsiaTheme="minorEastAsia" w:hAnsiTheme="majorHAnsi" w:cstheme="majorHAnsi"/>
          <w:color w:val="002060"/>
          <w:sz w:val="28"/>
          <w:szCs w:val="28"/>
        </w:rPr>
      </w:pPr>
    </w:p>
    <w:p w14:paraId="409E0934" w14:textId="0FBF887E" w:rsidR="0086786A" w:rsidRDefault="00C778B5" w:rsidP="0086786A">
      <w:pPr>
        <w:pStyle w:val="ListParagraph"/>
        <w:spacing w:line="276" w:lineRule="auto"/>
        <w:rPr>
          <w:rFonts w:eastAsia="Calibri" w:cstheme="minorHAnsi"/>
          <w:b/>
          <w:bCs/>
          <w:color w:val="201F1E"/>
        </w:rPr>
      </w:pPr>
      <w:r w:rsidRPr="00BE4A13">
        <w:rPr>
          <w:rFonts w:eastAsia="Calibri" w:cstheme="minorHAnsi"/>
          <w:b/>
          <w:bCs/>
          <w:noProof/>
          <w:color w:val="201F1E"/>
        </w:rPr>
        <mc:AlternateContent>
          <mc:Choice Requires="wps">
            <w:drawing>
              <wp:inline distT="0" distB="0" distL="0" distR="0" wp14:anchorId="5CEDDB95" wp14:editId="2500C37D">
                <wp:extent cx="5362575" cy="1404620"/>
                <wp:effectExtent l="0" t="0" r="28575" b="19050"/>
                <wp:docPr id="217" name="Text Box 2" descr="Level 0 Course Learning Outcomes: Foundation Year in Health &#10;On successful completion of the Foundation Year, students will be able to:&#10;&#10;1. demonstrate a basic knowledge of the essential concepts, principles and theories associated with health and wellbeing; and demonstrate a basic ability to evaluate and interpret these within the context of health and wellbeing&#10;2. present, evaluate, and interpret a variety of health and wellbeing related evidence or data&#10;3. make judgements in accordance with basic theories and concepts of health and wellbeing&#10;4. display study skills necessary to be able to make the transition into Higher Educatio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506A75C" w14:textId="77777777" w:rsidR="00BE4A13" w:rsidRPr="007703C5" w:rsidRDefault="00BE4A13" w:rsidP="000F4536">
                            <w:pPr>
                              <w:pStyle w:val="ListParagraph"/>
                              <w:spacing w:line="276" w:lineRule="auto"/>
                              <w:ind w:left="0"/>
                              <w:rPr>
                                <w:rFonts w:eastAsia="Calibri" w:cstheme="minorHAnsi"/>
                                <w:b/>
                                <w:bCs/>
                                <w:color w:val="201F1E"/>
                                <w:sz w:val="22"/>
                                <w:szCs w:val="22"/>
                              </w:rPr>
                            </w:pPr>
                            <w:r w:rsidRPr="007703C5">
                              <w:rPr>
                                <w:rFonts w:eastAsia="Calibri" w:cstheme="minorHAnsi"/>
                                <w:b/>
                                <w:bCs/>
                                <w:color w:val="201F1E"/>
                                <w:sz w:val="22"/>
                                <w:szCs w:val="22"/>
                              </w:rPr>
                              <w:t xml:space="preserve">Level 0 Course Learning Outcomes: Foundation Year in Health </w:t>
                            </w:r>
                          </w:p>
                          <w:p w14:paraId="5752CD5F" w14:textId="4BA1BBB9" w:rsidR="00BE4A13" w:rsidRPr="007703C5" w:rsidRDefault="00BE4A13" w:rsidP="00BC606D">
                            <w:pPr>
                              <w:spacing w:line="276" w:lineRule="auto"/>
                              <w:jc w:val="both"/>
                              <w:rPr>
                                <w:rFonts w:eastAsia="Calibri" w:cstheme="minorHAnsi"/>
                                <w:color w:val="201F1E"/>
                                <w:sz w:val="22"/>
                                <w:szCs w:val="22"/>
                              </w:rPr>
                            </w:pPr>
                            <w:r w:rsidRPr="007703C5">
                              <w:rPr>
                                <w:rFonts w:eastAsia="Calibri" w:cstheme="minorHAnsi"/>
                                <w:color w:val="201F1E"/>
                                <w:sz w:val="22"/>
                                <w:szCs w:val="22"/>
                              </w:rPr>
                              <w:t>On successful completion of the Foundation Year, students will be able to:</w:t>
                            </w:r>
                          </w:p>
                          <w:p w14:paraId="1E9D9ABE" w14:textId="77777777" w:rsidR="00BE4A13" w:rsidRPr="007703C5" w:rsidRDefault="00BE4A13" w:rsidP="00BE4A13">
                            <w:pPr>
                              <w:pStyle w:val="ListParagraph"/>
                              <w:numPr>
                                <w:ilvl w:val="0"/>
                                <w:numId w:val="27"/>
                              </w:numPr>
                              <w:spacing w:line="276" w:lineRule="auto"/>
                              <w:jc w:val="both"/>
                              <w:rPr>
                                <w:rFonts w:eastAsia="Calibri" w:cstheme="minorHAnsi"/>
                                <w:color w:val="201F1E"/>
                                <w:sz w:val="22"/>
                                <w:szCs w:val="22"/>
                              </w:rPr>
                            </w:pPr>
                            <w:r w:rsidRPr="007703C5">
                              <w:rPr>
                                <w:rFonts w:eastAsia="Calibri" w:cstheme="minorHAnsi"/>
                                <w:color w:val="201F1E"/>
                                <w:sz w:val="22"/>
                                <w:szCs w:val="22"/>
                              </w:rPr>
                              <w:t>demonstrate a basic knowledge of the essential concepts, principles and theories associated with health and wellbeing; and demonstrate a basic ability to evaluate and interpret these within the context of health and wellbeing</w:t>
                            </w:r>
                          </w:p>
                          <w:p w14:paraId="1F462DB6" w14:textId="77777777" w:rsidR="00BE4A13" w:rsidRPr="007703C5" w:rsidRDefault="00BE4A13" w:rsidP="00BE4A13">
                            <w:pPr>
                              <w:pStyle w:val="ListParagraph"/>
                              <w:numPr>
                                <w:ilvl w:val="0"/>
                                <w:numId w:val="27"/>
                              </w:numPr>
                              <w:spacing w:line="276" w:lineRule="auto"/>
                              <w:jc w:val="both"/>
                              <w:rPr>
                                <w:rFonts w:eastAsia="Calibri" w:cstheme="minorHAnsi"/>
                                <w:color w:val="201F1E"/>
                                <w:sz w:val="22"/>
                                <w:szCs w:val="22"/>
                              </w:rPr>
                            </w:pPr>
                            <w:r w:rsidRPr="007703C5">
                              <w:rPr>
                                <w:rFonts w:eastAsia="Calibri" w:cstheme="minorHAnsi"/>
                                <w:color w:val="201F1E"/>
                                <w:sz w:val="22"/>
                                <w:szCs w:val="22"/>
                              </w:rPr>
                              <w:t>present, evaluate, and interpret a variety of health and wellbeing related evidence or data</w:t>
                            </w:r>
                          </w:p>
                          <w:p w14:paraId="62546BEB" w14:textId="77777777" w:rsidR="00BE4A13" w:rsidRPr="007703C5" w:rsidRDefault="00BE4A13" w:rsidP="00BE4A13">
                            <w:pPr>
                              <w:pStyle w:val="ListParagraph"/>
                              <w:numPr>
                                <w:ilvl w:val="0"/>
                                <w:numId w:val="27"/>
                              </w:numPr>
                              <w:spacing w:line="276" w:lineRule="auto"/>
                              <w:jc w:val="both"/>
                              <w:rPr>
                                <w:rFonts w:eastAsia="Calibri" w:cstheme="minorHAnsi"/>
                                <w:color w:val="201F1E"/>
                                <w:sz w:val="22"/>
                                <w:szCs w:val="22"/>
                              </w:rPr>
                            </w:pPr>
                            <w:r w:rsidRPr="007703C5">
                              <w:rPr>
                                <w:rFonts w:eastAsia="Calibri" w:cstheme="minorHAnsi"/>
                                <w:color w:val="201F1E"/>
                                <w:sz w:val="22"/>
                                <w:szCs w:val="22"/>
                              </w:rPr>
                              <w:t>make judgements in accordance with basic theories and concepts of health and wellbeing</w:t>
                            </w:r>
                          </w:p>
                          <w:p w14:paraId="745707EF" w14:textId="7F1C7C24" w:rsidR="00BE4A13" w:rsidRPr="008F0D56" w:rsidRDefault="00BE4A13" w:rsidP="008F0D56">
                            <w:pPr>
                              <w:pStyle w:val="ListParagraph"/>
                              <w:numPr>
                                <w:ilvl w:val="0"/>
                                <w:numId w:val="27"/>
                              </w:numPr>
                              <w:spacing w:line="276" w:lineRule="auto"/>
                              <w:jc w:val="both"/>
                              <w:rPr>
                                <w:rFonts w:eastAsia="Calibri" w:cstheme="minorHAnsi"/>
                                <w:color w:val="201F1E"/>
                                <w:sz w:val="22"/>
                                <w:szCs w:val="22"/>
                              </w:rPr>
                            </w:pPr>
                            <w:r w:rsidRPr="007703C5">
                              <w:rPr>
                                <w:rFonts w:eastAsia="Calibri" w:cstheme="minorHAnsi"/>
                                <w:color w:val="201F1E"/>
                                <w:sz w:val="22"/>
                                <w:szCs w:val="22"/>
                              </w:rPr>
                              <w:t>display study skills necessary to be able to make the transition into Higher Education.</w:t>
                            </w:r>
                          </w:p>
                        </w:txbxContent>
                      </wps:txbx>
                      <wps:bodyPr rot="0" vert="horz" wrap="square" lIns="91440" tIns="45720" rIns="91440" bIns="45720" anchor="t" anchorCtr="0">
                        <a:spAutoFit/>
                      </wps:bodyPr>
                    </wps:wsp>
                  </a:graphicData>
                </a:graphic>
              </wp:inline>
            </w:drawing>
          </mc:Choice>
          <mc:Fallback>
            <w:pict>
              <v:shapetype w14:anchorId="5CEDDB95" id="_x0000_t202" coordsize="21600,21600" o:spt="202" path="m,l,21600r21600,l21600,xe">
                <v:stroke joinstyle="miter"/>
                <v:path gradientshapeok="t" o:connecttype="rect"/>
              </v:shapetype>
              <v:shape id="Text Box 2" o:spid="_x0000_s1026" type="#_x0000_t202" alt="Level 0 Course Learning Outcomes: Foundation Year in Health &#10;On successful completion of the Foundation Year, students will be able to:&#10;&#10;1. demonstrate a basic knowledge of the essential concepts, principles and theories associated with health and wellbeing; and demonstrate a basic ability to evaluate and interpret these within the context of health and wellbeing&#10;2. present, evaluate, and interpret a variety of health and wellbeing related evidence or data&#10;3. make judgements in accordance with basic theories and concepts of health and wellbeing&#10;4. display study skills necessary to be able to make the transition into Higher Education.&#10;" style="width:42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" fillcolor="#fbe4d5 [661]" strokecolor="#ed7d31 [3205]" strokeweight="1pt">
                <v:textbox style="mso-fit-shape-to-text:t">
                  <w:txbxContent>
                    <w:p w14:paraId="0506A75C" w14:textId="77777777" w:rsidR="00BE4A13" w:rsidRPr="007703C5" w:rsidRDefault="00BE4A13" w:rsidP="000F4536">
                      <w:pPr>
                        <w:pStyle w:val="ListParagraph"/>
                        <w:spacing w:line="276" w:lineRule="auto"/>
                        <w:ind w:left="0"/>
                        <w:rPr>
                          <w:rFonts w:eastAsia="Calibri" w:cstheme="minorHAnsi"/>
                          <w:b/>
                          <w:bCs/>
                          <w:color w:val="201F1E"/>
                          <w:sz w:val="22"/>
                          <w:szCs w:val="22"/>
                        </w:rPr>
                      </w:pPr>
                      <w:r w:rsidRPr="007703C5">
                        <w:rPr>
                          <w:rFonts w:eastAsia="Calibri" w:cstheme="minorHAnsi"/>
                          <w:b/>
                          <w:bCs/>
                          <w:color w:val="201F1E"/>
                          <w:sz w:val="22"/>
                          <w:szCs w:val="22"/>
                        </w:rPr>
                        <w:t xml:space="preserve">Level 0 Course Learning Outcomes: Foundation Year in Health </w:t>
                      </w:r>
                    </w:p>
                    <w:p w14:paraId="5752CD5F" w14:textId="4BA1BBB9" w:rsidR="00BE4A13" w:rsidRPr="007703C5" w:rsidRDefault="00BE4A13" w:rsidP="00BC606D">
                      <w:pPr>
                        <w:spacing w:line="276" w:lineRule="auto"/>
                        <w:jc w:val="both"/>
                        <w:rPr>
                          <w:rFonts w:eastAsia="Calibri" w:cstheme="minorHAnsi"/>
                          <w:color w:val="201F1E"/>
                          <w:sz w:val="22"/>
                          <w:szCs w:val="22"/>
                        </w:rPr>
                      </w:pPr>
                      <w:r w:rsidRPr="007703C5">
                        <w:rPr>
                          <w:rFonts w:eastAsia="Calibri" w:cstheme="minorHAnsi"/>
                          <w:color w:val="201F1E"/>
                          <w:sz w:val="22"/>
                          <w:szCs w:val="22"/>
                        </w:rPr>
                        <w:t>On successful completion of the Foundation Year, students will be able to:</w:t>
                      </w:r>
                    </w:p>
                    <w:p w14:paraId="1E9D9ABE" w14:textId="77777777" w:rsidR="00BE4A13" w:rsidRPr="007703C5" w:rsidRDefault="00BE4A13" w:rsidP="00BE4A13">
                      <w:pPr>
                        <w:pStyle w:val="ListParagraph"/>
                        <w:numPr>
                          <w:ilvl w:val="0"/>
                          <w:numId w:val="27"/>
                        </w:numPr>
                        <w:spacing w:line="276" w:lineRule="auto"/>
                        <w:jc w:val="both"/>
                        <w:rPr>
                          <w:rFonts w:eastAsia="Calibri" w:cstheme="minorHAnsi"/>
                          <w:color w:val="201F1E"/>
                          <w:sz w:val="22"/>
                          <w:szCs w:val="22"/>
                        </w:rPr>
                      </w:pPr>
                      <w:r w:rsidRPr="007703C5">
                        <w:rPr>
                          <w:rFonts w:eastAsia="Calibri" w:cstheme="minorHAnsi"/>
                          <w:color w:val="201F1E"/>
                          <w:sz w:val="22"/>
                          <w:szCs w:val="22"/>
                        </w:rPr>
                        <w:t>demonstrate a basic knowledge of the essential concepts, principles and theories associated with health and wellbeing; and demonstrate a basic ability to evaluate and interpret these within the context of health and wellbeing</w:t>
                      </w:r>
                    </w:p>
                    <w:p w14:paraId="1F462DB6" w14:textId="77777777" w:rsidR="00BE4A13" w:rsidRPr="007703C5" w:rsidRDefault="00BE4A13" w:rsidP="00BE4A13">
                      <w:pPr>
                        <w:pStyle w:val="ListParagraph"/>
                        <w:numPr>
                          <w:ilvl w:val="0"/>
                          <w:numId w:val="27"/>
                        </w:numPr>
                        <w:spacing w:line="276" w:lineRule="auto"/>
                        <w:jc w:val="both"/>
                        <w:rPr>
                          <w:rFonts w:eastAsia="Calibri" w:cstheme="minorHAnsi"/>
                          <w:color w:val="201F1E"/>
                          <w:sz w:val="22"/>
                          <w:szCs w:val="22"/>
                        </w:rPr>
                      </w:pPr>
                      <w:r w:rsidRPr="007703C5">
                        <w:rPr>
                          <w:rFonts w:eastAsia="Calibri" w:cstheme="minorHAnsi"/>
                          <w:color w:val="201F1E"/>
                          <w:sz w:val="22"/>
                          <w:szCs w:val="22"/>
                        </w:rPr>
                        <w:t>present, evaluate, and interpret a variety of health and wellbeing related evidence or data</w:t>
                      </w:r>
                    </w:p>
                    <w:p w14:paraId="62546BEB" w14:textId="77777777" w:rsidR="00BE4A13" w:rsidRPr="007703C5" w:rsidRDefault="00BE4A13" w:rsidP="00BE4A13">
                      <w:pPr>
                        <w:pStyle w:val="ListParagraph"/>
                        <w:numPr>
                          <w:ilvl w:val="0"/>
                          <w:numId w:val="27"/>
                        </w:numPr>
                        <w:spacing w:line="276" w:lineRule="auto"/>
                        <w:jc w:val="both"/>
                        <w:rPr>
                          <w:rFonts w:eastAsia="Calibri" w:cstheme="minorHAnsi"/>
                          <w:color w:val="201F1E"/>
                          <w:sz w:val="22"/>
                          <w:szCs w:val="22"/>
                        </w:rPr>
                      </w:pPr>
                      <w:r w:rsidRPr="007703C5">
                        <w:rPr>
                          <w:rFonts w:eastAsia="Calibri" w:cstheme="minorHAnsi"/>
                          <w:color w:val="201F1E"/>
                          <w:sz w:val="22"/>
                          <w:szCs w:val="22"/>
                        </w:rPr>
                        <w:t>make judgements in accordance with basic theories and concepts of health and wellbeing</w:t>
                      </w:r>
                    </w:p>
                    <w:p w14:paraId="745707EF" w14:textId="7F1C7C24" w:rsidR="00BE4A13" w:rsidRPr="008F0D56" w:rsidRDefault="00BE4A13" w:rsidP="008F0D56">
                      <w:pPr>
                        <w:pStyle w:val="ListParagraph"/>
                        <w:numPr>
                          <w:ilvl w:val="0"/>
                          <w:numId w:val="27"/>
                        </w:numPr>
                        <w:spacing w:line="276" w:lineRule="auto"/>
                        <w:jc w:val="both"/>
                        <w:rPr>
                          <w:rFonts w:eastAsia="Calibri" w:cstheme="minorHAnsi"/>
                          <w:color w:val="201F1E"/>
                          <w:sz w:val="22"/>
                          <w:szCs w:val="22"/>
                        </w:rPr>
                      </w:pPr>
                      <w:r w:rsidRPr="007703C5">
                        <w:rPr>
                          <w:rFonts w:eastAsia="Calibri" w:cstheme="minorHAnsi"/>
                          <w:color w:val="201F1E"/>
                          <w:sz w:val="22"/>
                          <w:szCs w:val="22"/>
                        </w:rPr>
                        <w:t>display study skills necessary to be able to make the transition into Higher Education.</w:t>
                      </w:r>
                    </w:p>
                  </w:txbxContent>
                </v:textbox>
                <w10:anchorlock/>
              </v:shape>
            </w:pict>
          </mc:Fallback>
        </mc:AlternateContent>
      </w:r>
    </w:p>
    <w:p w14:paraId="75C8BB0B" w14:textId="460FFB97" w:rsidR="0086786A" w:rsidRDefault="0086786A" w:rsidP="00BC606D">
      <w:pPr>
        <w:pStyle w:val="ListParagraph"/>
        <w:spacing w:line="276" w:lineRule="auto"/>
        <w:ind w:left="0"/>
        <w:rPr>
          <w:rFonts w:eastAsia="Calibri" w:cstheme="minorHAnsi"/>
          <w:b/>
          <w:bCs/>
          <w:color w:val="201F1E"/>
        </w:rPr>
      </w:pPr>
    </w:p>
    <w:p w14:paraId="5B3EA68D" w14:textId="4327D7E5" w:rsidR="5F233EB0" w:rsidRPr="00495C13" w:rsidRDefault="75F334C3" w:rsidP="00495C13">
      <w:pPr>
        <w:spacing w:line="276" w:lineRule="auto"/>
        <w:jc w:val="both"/>
        <w:rPr>
          <w:rFonts w:eastAsia="Calibri" w:cstheme="minorHAnsi"/>
          <w:color w:val="201F1E"/>
        </w:rPr>
      </w:pPr>
      <w:r w:rsidRPr="00495C13">
        <w:rPr>
          <w:rFonts w:eastAsia="Calibri" w:cstheme="minorHAnsi"/>
          <w:color w:val="201F1E"/>
        </w:rPr>
        <w:lastRenderedPageBreak/>
        <w:t xml:space="preserve">  </w:t>
      </w:r>
    </w:p>
    <w:p w14:paraId="249EF688" w14:textId="0C318482" w:rsidR="007F4843" w:rsidRDefault="00B2147B" w:rsidP="007C0D69">
      <w:pPr>
        <w:pStyle w:val="Heading3"/>
        <w:spacing w:line="276" w:lineRule="auto"/>
        <w:ind w:left="142"/>
        <w:rPr>
          <w:rFonts w:asciiTheme="minorHAnsi" w:eastAsia="Calibri" w:hAnsiTheme="minorHAnsi" w:cstheme="minorHAnsi"/>
          <w:b/>
          <w:bCs/>
          <w:color w:val="201F1E"/>
        </w:rPr>
      </w:pPr>
      <w:r w:rsidRPr="00BE4A13">
        <w:rPr>
          <w:rFonts w:eastAsia="Calibri" w:cstheme="minorHAnsi"/>
          <w:b/>
          <w:bCs/>
          <w:noProof/>
          <w:color w:val="201F1E"/>
        </w:rPr>
        <mc:AlternateContent>
          <mc:Choice Requires="wps">
            <w:drawing>
              <wp:inline distT="0" distB="0" distL="0" distR="0" wp14:anchorId="1754B02A" wp14:editId="0C45B3AA">
                <wp:extent cx="5467350" cy="1404620"/>
                <wp:effectExtent l="0" t="0" r="19050" b="13970"/>
                <wp:docPr id="2" name="Text Box 2" descr="Level 6 Course Learning Outcomes: BA (Hons) Musical Theatre &#10;On successful completion of the course, you will be awarded a BA (Hons) Musical Theatre, and you will be able to:&#10;&#10;1. demonstrate through practice an in-depth and detailed knowledge and understanding of the theories and practices of Musical Theatre repertoire, performance and production;&#10;2. demonstrate a sophisticated conceptual and practical engagement with independent and collaborative generative processes;&#10;3.  critically interrogate, analyse and evaluate contextual, historiographic and theoretical aspects of Musical Theatre/s;&#10;4. communicate with confidence a sophisticated understanding of Musical Theatre theories and practices;&#10;5. demonstrate confident, insightful and authoritative critical research skill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4620"/>
                        </a:xfrm>
                        <a:prstGeom prst="rect">
                          <a:avLst/>
                        </a:prstGeom>
                        <a:solidFill>
                          <a:schemeClr val="accent6">
                            <a:lumMod val="20000"/>
                            <a:lumOff val="8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14:paraId="00623779" w14:textId="77777777" w:rsidR="00B2147B" w:rsidRPr="00D64E20" w:rsidRDefault="00B2147B" w:rsidP="00B2147B">
                            <w:pPr>
                              <w:pStyle w:val="Heading3"/>
                              <w:spacing w:line="276" w:lineRule="auto"/>
                              <w:rPr>
                                <w:rFonts w:asciiTheme="minorHAnsi" w:eastAsia="Calibri" w:hAnsiTheme="minorHAnsi" w:cstheme="minorHAnsi"/>
                                <w:b/>
                                <w:bCs/>
                                <w:color w:val="201F1E"/>
                                <w:sz w:val="22"/>
                                <w:szCs w:val="22"/>
                              </w:rPr>
                            </w:pPr>
                            <w:r w:rsidRPr="00D64E20">
                              <w:rPr>
                                <w:rFonts w:asciiTheme="minorHAnsi" w:eastAsia="Calibri" w:hAnsiTheme="minorHAnsi" w:cstheme="minorHAnsi"/>
                                <w:b/>
                                <w:bCs/>
                                <w:color w:val="201F1E"/>
                                <w:sz w:val="22"/>
                                <w:szCs w:val="22"/>
                              </w:rPr>
                              <w:t xml:space="preserve">Level 6 Course Learning Outcomes: BA (Hons) Musical Theatre </w:t>
                            </w:r>
                          </w:p>
                          <w:p w14:paraId="52F6D4C7" w14:textId="77777777" w:rsidR="00B2147B" w:rsidRPr="00D64E20" w:rsidRDefault="00B2147B" w:rsidP="00B2147B">
                            <w:pPr>
                              <w:pStyle w:val="Heading3"/>
                              <w:spacing w:line="276" w:lineRule="auto"/>
                              <w:rPr>
                                <w:rFonts w:asciiTheme="minorHAnsi" w:eastAsia="Calibri" w:hAnsiTheme="minorHAnsi" w:cstheme="minorHAnsi"/>
                                <w:color w:val="201F1E"/>
                                <w:sz w:val="22"/>
                                <w:szCs w:val="22"/>
                              </w:rPr>
                            </w:pPr>
                            <w:r w:rsidRPr="00D64E20">
                              <w:rPr>
                                <w:rFonts w:asciiTheme="minorHAnsi" w:eastAsia="Calibri" w:hAnsiTheme="minorHAnsi" w:cstheme="minorHAnsi"/>
                                <w:color w:val="201F1E"/>
                                <w:sz w:val="22"/>
                                <w:szCs w:val="22"/>
                              </w:rPr>
                              <w:t>On successful completion of the course, you will be awarded a BA (Hons) Musical Theatre, and you will be able to:</w:t>
                            </w:r>
                          </w:p>
                          <w:p w14:paraId="624DBC7F" w14:textId="77777777" w:rsidR="00B2147B" w:rsidRPr="00D64E20" w:rsidRDefault="00B2147B" w:rsidP="00B2147B">
                            <w:pPr>
                              <w:spacing w:line="276" w:lineRule="auto"/>
                              <w:rPr>
                                <w:rFonts w:cstheme="minorHAnsi"/>
                                <w:sz w:val="22"/>
                                <w:szCs w:val="22"/>
                              </w:rPr>
                            </w:pPr>
                          </w:p>
                          <w:p w14:paraId="5B453312" w14:textId="77777777" w:rsidR="00B2147B" w:rsidRPr="00D64E20" w:rsidRDefault="00B2147B" w:rsidP="00B2147B">
                            <w:pPr>
                              <w:spacing w:line="276" w:lineRule="auto"/>
                              <w:ind w:left="717" w:hanging="357"/>
                              <w:jc w:val="both"/>
                              <w:rPr>
                                <w:rFonts w:eastAsia="Calibri" w:cstheme="minorHAnsi"/>
                                <w:color w:val="201F1E"/>
                                <w:sz w:val="22"/>
                                <w:szCs w:val="22"/>
                              </w:rPr>
                            </w:pPr>
                            <w:r w:rsidRPr="00D64E20">
                              <w:rPr>
                                <w:rFonts w:eastAsia="Calibri" w:cstheme="minorHAnsi"/>
                                <w:color w:val="201F1E"/>
                                <w:sz w:val="22"/>
                                <w:szCs w:val="22"/>
                              </w:rPr>
                              <w:t xml:space="preserve">1. demonstrate through practice an in-depth and detailed knowledge and understanding of the theories and practices of Musical Theatre repertoire, performance and </w:t>
                            </w:r>
                            <w:proofErr w:type="gramStart"/>
                            <w:r w:rsidRPr="00D64E20">
                              <w:rPr>
                                <w:rFonts w:eastAsia="Calibri" w:cstheme="minorHAnsi"/>
                                <w:color w:val="201F1E"/>
                                <w:sz w:val="22"/>
                                <w:szCs w:val="22"/>
                              </w:rPr>
                              <w:t>production;</w:t>
                            </w:r>
                            <w:proofErr w:type="gramEnd"/>
                          </w:p>
                          <w:p w14:paraId="08C518B4" w14:textId="77777777" w:rsidR="00B2147B" w:rsidRPr="00D64E20" w:rsidRDefault="00B2147B" w:rsidP="00B2147B">
                            <w:pPr>
                              <w:spacing w:line="276" w:lineRule="auto"/>
                              <w:ind w:left="717" w:hanging="357"/>
                              <w:jc w:val="both"/>
                              <w:rPr>
                                <w:rFonts w:eastAsia="Calibri" w:cstheme="minorHAnsi"/>
                                <w:color w:val="201F1E"/>
                                <w:sz w:val="22"/>
                                <w:szCs w:val="22"/>
                              </w:rPr>
                            </w:pPr>
                            <w:r w:rsidRPr="00D64E20">
                              <w:rPr>
                                <w:rFonts w:eastAsia="Calibri" w:cstheme="minorHAnsi"/>
                                <w:color w:val="201F1E"/>
                                <w:sz w:val="22"/>
                                <w:szCs w:val="22"/>
                              </w:rPr>
                              <w:t xml:space="preserve">2. demonstrate a sophisticated conceptual and practical engagement with independent and collaborative generative </w:t>
                            </w:r>
                            <w:proofErr w:type="gramStart"/>
                            <w:r w:rsidRPr="00D64E20">
                              <w:rPr>
                                <w:rFonts w:eastAsia="Calibri" w:cstheme="minorHAnsi"/>
                                <w:color w:val="201F1E"/>
                                <w:sz w:val="22"/>
                                <w:szCs w:val="22"/>
                              </w:rPr>
                              <w:t>processes;</w:t>
                            </w:r>
                            <w:proofErr w:type="gramEnd"/>
                          </w:p>
                          <w:p w14:paraId="0C5158BB" w14:textId="77777777" w:rsidR="00B2147B" w:rsidRPr="00D64E20" w:rsidRDefault="00B2147B" w:rsidP="00B2147B">
                            <w:pPr>
                              <w:spacing w:line="276" w:lineRule="auto"/>
                              <w:ind w:left="717" w:hanging="357"/>
                              <w:jc w:val="both"/>
                              <w:rPr>
                                <w:rFonts w:eastAsia="Calibri" w:cstheme="minorHAnsi"/>
                                <w:color w:val="201F1E"/>
                                <w:sz w:val="22"/>
                                <w:szCs w:val="22"/>
                              </w:rPr>
                            </w:pPr>
                            <w:r w:rsidRPr="00D64E20">
                              <w:rPr>
                                <w:rFonts w:eastAsia="Calibri" w:cstheme="minorHAnsi"/>
                                <w:color w:val="201F1E"/>
                                <w:sz w:val="22"/>
                                <w:szCs w:val="22"/>
                              </w:rPr>
                              <w:t>3.  critically interrogate, analyse and evaluate contextual, historiographic and theoretical aspects of Musical Theatre/</w:t>
                            </w:r>
                            <w:proofErr w:type="gramStart"/>
                            <w:r w:rsidRPr="00D64E20">
                              <w:rPr>
                                <w:rFonts w:eastAsia="Calibri" w:cstheme="minorHAnsi"/>
                                <w:color w:val="201F1E"/>
                                <w:sz w:val="22"/>
                                <w:szCs w:val="22"/>
                              </w:rPr>
                              <w:t>s;</w:t>
                            </w:r>
                            <w:proofErr w:type="gramEnd"/>
                          </w:p>
                          <w:p w14:paraId="27C5BF46" w14:textId="77777777" w:rsidR="00B2147B" w:rsidRDefault="00B2147B" w:rsidP="00B2147B">
                            <w:pPr>
                              <w:spacing w:line="276" w:lineRule="auto"/>
                              <w:ind w:left="717" w:hanging="357"/>
                              <w:jc w:val="both"/>
                              <w:rPr>
                                <w:rFonts w:eastAsia="Calibri" w:cstheme="minorHAnsi"/>
                                <w:color w:val="201F1E"/>
                                <w:sz w:val="22"/>
                                <w:szCs w:val="22"/>
                              </w:rPr>
                            </w:pPr>
                            <w:r w:rsidRPr="00D64E20">
                              <w:rPr>
                                <w:rFonts w:eastAsia="Calibri" w:cstheme="minorHAnsi"/>
                                <w:color w:val="201F1E"/>
                                <w:sz w:val="22"/>
                                <w:szCs w:val="22"/>
                              </w:rPr>
                              <w:t xml:space="preserve">4. communicate with confidence a sophisticated understanding of Musical Theatre theories and </w:t>
                            </w:r>
                            <w:proofErr w:type="gramStart"/>
                            <w:r w:rsidRPr="00D64E20">
                              <w:rPr>
                                <w:rFonts w:eastAsia="Calibri" w:cstheme="minorHAnsi"/>
                                <w:color w:val="201F1E"/>
                                <w:sz w:val="22"/>
                                <w:szCs w:val="22"/>
                              </w:rPr>
                              <w:t>practices;</w:t>
                            </w:r>
                            <w:proofErr w:type="gramEnd"/>
                          </w:p>
                          <w:p w14:paraId="6847A2E4" w14:textId="77777777" w:rsidR="00B2147B" w:rsidRPr="00D64E20" w:rsidRDefault="00B2147B" w:rsidP="00B2147B">
                            <w:pPr>
                              <w:spacing w:line="276" w:lineRule="auto"/>
                              <w:ind w:left="717" w:hanging="357"/>
                              <w:jc w:val="both"/>
                              <w:rPr>
                                <w:rFonts w:eastAsia="Calibri" w:cstheme="minorHAnsi"/>
                                <w:color w:val="201F1E"/>
                                <w:sz w:val="22"/>
                                <w:szCs w:val="22"/>
                              </w:rPr>
                            </w:pPr>
                            <w:r>
                              <w:rPr>
                                <w:rFonts w:eastAsia="Calibri" w:cstheme="minorHAnsi"/>
                                <w:color w:val="201F1E"/>
                                <w:sz w:val="22"/>
                                <w:szCs w:val="22"/>
                              </w:rPr>
                              <w:t xml:space="preserve">5. </w:t>
                            </w:r>
                            <w:r w:rsidRPr="00D64E20">
                              <w:rPr>
                                <w:rFonts w:eastAsia="Calibri" w:cstheme="minorHAnsi"/>
                                <w:color w:val="201F1E"/>
                                <w:sz w:val="22"/>
                                <w:szCs w:val="22"/>
                              </w:rPr>
                              <w:t xml:space="preserve">demonstrate confident, </w:t>
                            </w:r>
                            <w:proofErr w:type="gramStart"/>
                            <w:r w:rsidRPr="00D64E20">
                              <w:rPr>
                                <w:rFonts w:eastAsia="Calibri" w:cstheme="minorHAnsi"/>
                                <w:color w:val="201F1E"/>
                                <w:sz w:val="22"/>
                                <w:szCs w:val="22"/>
                              </w:rPr>
                              <w:t>insightful</w:t>
                            </w:r>
                            <w:proofErr w:type="gramEnd"/>
                            <w:r w:rsidRPr="00D64E20">
                              <w:rPr>
                                <w:rFonts w:eastAsia="Calibri" w:cstheme="minorHAnsi"/>
                                <w:color w:val="201F1E"/>
                                <w:sz w:val="22"/>
                                <w:szCs w:val="22"/>
                              </w:rPr>
                              <w:t xml:space="preserve"> and authoritative critical research skills.</w:t>
                            </w:r>
                          </w:p>
                        </w:txbxContent>
                      </wps:txbx>
                      <wps:bodyPr rot="0" vert="horz" wrap="square" lIns="91440" tIns="45720" rIns="91440" bIns="45720" anchor="t" anchorCtr="0">
                        <a:spAutoFit/>
                      </wps:bodyPr>
                    </wps:wsp>
                  </a:graphicData>
                </a:graphic>
              </wp:inline>
            </w:drawing>
          </mc:Choice>
          <mc:Fallback>
            <w:pict>
              <v:shape w14:anchorId="1754B02A" id="_x0000_s1027" type="#_x0000_t202" alt="Level 6 Course Learning Outcomes: BA (Hons) Musical Theatre &#10;On successful completion of the course, you will be awarded a BA (Hons) Musical Theatre, and you will be able to:&#10;&#10;1. demonstrate through practice an in-depth and detailed knowledge and understanding of the theories and practices of Musical Theatre repertoire, performance and production;&#10;2. demonstrate a sophisticated conceptual and practical engagement with independent and collaborative generative processes;&#10;3.  critically interrogate, analyse and evaluate contextual, historiographic and theoretical aspects of Musical Theatre/s;&#10;4. communicate with confidence a sophisticated understanding of Musical Theatre theories and practices;&#10;5. demonstrate confident, insightful and authoritative critical research skills.&#10;" style="width:43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" fillcolor="#e2efd9 [665]" strokecolor="#70ad47 [3209]" strokeweight="1pt">
                <v:textbox style="mso-fit-shape-to-text:t">
                  <w:txbxContent>
                    <w:p w14:paraId="00623779" w14:textId="77777777" w:rsidR="00B2147B" w:rsidRPr="00D64E20" w:rsidRDefault="00B2147B" w:rsidP="00B2147B">
                      <w:pPr>
                        <w:pStyle w:val="Heading3"/>
                        <w:spacing w:line="276" w:lineRule="auto"/>
                        <w:rPr>
                          <w:rFonts w:asciiTheme="minorHAnsi" w:eastAsia="Calibri" w:hAnsiTheme="minorHAnsi" w:cstheme="minorHAnsi"/>
                          <w:b/>
                          <w:bCs/>
                          <w:color w:val="201F1E"/>
                          <w:sz w:val="22"/>
                          <w:szCs w:val="22"/>
                        </w:rPr>
                      </w:pPr>
                      <w:r w:rsidRPr="00D64E20">
                        <w:rPr>
                          <w:rFonts w:asciiTheme="minorHAnsi" w:eastAsia="Calibri" w:hAnsiTheme="minorHAnsi" w:cstheme="minorHAnsi"/>
                          <w:b/>
                          <w:bCs/>
                          <w:color w:val="201F1E"/>
                          <w:sz w:val="22"/>
                          <w:szCs w:val="22"/>
                        </w:rPr>
                        <w:t xml:space="preserve">Level 6 Course Learning Outcomes: BA (Hons) Musical Theatre </w:t>
                      </w:r>
                    </w:p>
                    <w:p w14:paraId="52F6D4C7" w14:textId="77777777" w:rsidR="00B2147B" w:rsidRPr="00D64E20" w:rsidRDefault="00B2147B" w:rsidP="00B2147B">
                      <w:pPr>
                        <w:pStyle w:val="Heading3"/>
                        <w:spacing w:line="276" w:lineRule="auto"/>
                        <w:rPr>
                          <w:rFonts w:asciiTheme="minorHAnsi" w:eastAsia="Calibri" w:hAnsiTheme="minorHAnsi" w:cstheme="minorHAnsi"/>
                          <w:color w:val="201F1E"/>
                          <w:sz w:val="22"/>
                          <w:szCs w:val="22"/>
                        </w:rPr>
                      </w:pPr>
                      <w:r w:rsidRPr="00D64E20">
                        <w:rPr>
                          <w:rFonts w:asciiTheme="minorHAnsi" w:eastAsia="Calibri" w:hAnsiTheme="minorHAnsi" w:cstheme="minorHAnsi"/>
                          <w:color w:val="201F1E"/>
                          <w:sz w:val="22"/>
                          <w:szCs w:val="22"/>
                        </w:rPr>
                        <w:t>On successful completion of the course, you will be awarded a BA (Hons) Musical Theatre, and you will be able to:</w:t>
                      </w:r>
                    </w:p>
                    <w:p w14:paraId="624DBC7F" w14:textId="77777777" w:rsidR="00B2147B" w:rsidRPr="00D64E20" w:rsidRDefault="00B2147B" w:rsidP="00B2147B">
                      <w:pPr>
                        <w:spacing w:line="276" w:lineRule="auto"/>
                        <w:rPr>
                          <w:rFonts w:cstheme="minorHAnsi"/>
                          <w:sz w:val="22"/>
                          <w:szCs w:val="22"/>
                        </w:rPr>
                      </w:pPr>
                    </w:p>
                    <w:p w14:paraId="5B453312" w14:textId="77777777" w:rsidR="00B2147B" w:rsidRPr="00D64E20" w:rsidRDefault="00B2147B" w:rsidP="00B2147B">
                      <w:pPr>
                        <w:spacing w:line="276" w:lineRule="auto"/>
                        <w:ind w:left="717" w:hanging="357"/>
                        <w:jc w:val="both"/>
                        <w:rPr>
                          <w:rFonts w:eastAsia="Calibri" w:cstheme="minorHAnsi"/>
                          <w:color w:val="201F1E"/>
                          <w:sz w:val="22"/>
                          <w:szCs w:val="22"/>
                        </w:rPr>
                      </w:pPr>
                      <w:r w:rsidRPr="00D64E20">
                        <w:rPr>
                          <w:rFonts w:eastAsia="Calibri" w:cstheme="minorHAnsi"/>
                          <w:color w:val="201F1E"/>
                          <w:sz w:val="22"/>
                          <w:szCs w:val="22"/>
                        </w:rPr>
                        <w:t>1. demonstrate through practice an in-depth and detailed knowledge and understanding of the theories and practices of Musical Theatre repertoire, performance and production;</w:t>
                      </w:r>
                    </w:p>
                    <w:p w14:paraId="08C518B4" w14:textId="77777777" w:rsidR="00B2147B" w:rsidRPr="00D64E20" w:rsidRDefault="00B2147B" w:rsidP="00B2147B">
                      <w:pPr>
                        <w:spacing w:line="276" w:lineRule="auto"/>
                        <w:ind w:left="717" w:hanging="357"/>
                        <w:jc w:val="both"/>
                        <w:rPr>
                          <w:rFonts w:eastAsia="Calibri" w:cstheme="minorHAnsi"/>
                          <w:color w:val="201F1E"/>
                          <w:sz w:val="22"/>
                          <w:szCs w:val="22"/>
                        </w:rPr>
                      </w:pPr>
                      <w:r w:rsidRPr="00D64E20">
                        <w:rPr>
                          <w:rFonts w:eastAsia="Calibri" w:cstheme="minorHAnsi"/>
                          <w:color w:val="201F1E"/>
                          <w:sz w:val="22"/>
                          <w:szCs w:val="22"/>
                        </w:rPr>
                        <w:t>2. demonstrate a sophisticated conceptual and practical engagement with independent and collaborative generative processes;</w:t>
                      </w:r>
                    </w:p>
                    <w:p w14:paraId="0C5158BB" w14:textId="77777777" w:rsidR="00B2147B" w:rsidRPr="00D64E20" w:rsidRDefault="00B2147B" w:rsidP="00B2147B">
                      <w:pPr>
                        <w:spacing w:line="276" w:lineRule="auto"/>
                        <w:ind w:left="717" w:hanging="357"/>
                        <w:jc w:val="both"/>
                        <w:rPr>
                          <w:rFonts w:eastAsia="Calibri" w:cstheme="minorHAnsi"/>
                          <w:color w:val="201F1E"/>
                          <w:sz w:val="22"/>
                          <w:szCs w:val="22"/>
                        </w:rPr>
                      </w:pPr>
                      <w:r w:rsidRPr="00D64E20">
                        <w:rPr>
                          <w:rFonts w:eastAsia="Calibri" w:cstheme="minorHAnsi"/>
                          <w:color w:val="201F1E"/>
                          <w:sz w:val="22"/>
                          <w:szCs w:val="22"/>
                        </w:rPr>
                        <w:t>3.  critically interrogate, analyse and evaluate contextual, historiographic and theoretical aspects of Musical Theatre/s;</w:t>
                      </w:r>
                    </w:p>
                    <w:p w14:paraId="27C5BF46" w14:textId="77777777" w:rsidR="00B2147B" w:rsidRDefault="00B2147B" w:rsidP="00B2147B">
                      <w:pPr>
                        <w:spacing w:line="276" w:lineRule="auto"/>
                        <w:ind w:left="717" w:hanging="357"/>
                        <w:jc w:val="both"/>
                        <w:rPr>
                          <w:rFonts w:eastAsia="Calibri" w:cstheme="minorHAnsi"/>
                          <w:color w:val="201F1E"/>
                          <w:sz w:val="22"/>
                          <w:szCs w:val="22"/>
                        </w:rPr>
                      </w:pPr>
                      <w:r w:rsidRPr="00D64E20">
                        <w:rPr>
                          <w:rFonts w:eastAsia="Calibri" w:cstheme="minorHAnsi"/>
                          <w:color w:val="201F1E"/>
                          <w:sz w:val="22"/>
                          <w:szCs w:val="22"/>
                        </w:rPr>
                        <w:t>4. communicate with confidence a sophisticated understanding of Musical Theatre theories and practices;</w:t>
                      </w:r>
                    </w:p>
                    <w:p w14:paraId="6847A2E4" w14:textId="77777777" w:rsidR="00B2147B" w:rsidRPr="00D64E20" w:rsidRDefault="00B2147B" w:rsidP="00B2147B">
                      <w:pPr>
                        <w:spacing w:line="276" w:lineRule="auto"/>
                        <w:ind w:left="717" w:hanging="357"/>
                        <w:jc w:val="both"/>
                        <w:rPr>
                          <w:rFonts w:eastAsia="Calibri" w:cstheme="minorHAnsi"/>
                          <w:color w:val="201F1E"/>
                          <w:sz w:val="22"/>
                          <w:szCs w:val="22"/>
                        </w:rPr>
                      </w:pPr>
                      <w:r>
                        <w:rPr>
                          <w:rFonts w:eastAsia="Calibri" w:cstheme="minorHAnsi"/>
                          <w:color w:val="201F1E"/>
                          <w:sz w:val="22"/>
                          <w:szCs w:val="22"/>
                        </w:rPr>
                        <w:t xml:space="preserve">5. </w:t>
                      </w:r>
                      <w:r w:rsidRPr="00D64E20">
                        <w:rPr>
                          <w:rFonts w:eastAsia="Calibri" w:cstheme="minorHAnsi"/>
                          <w:color w:val="201F1E"/>
                          <w:sz w:val="22"/>
                          <w:szCs w:val="22"/>
                        </w:rPr>
                        <w:t>demonstrate confident, insightful and authoritative critical research skills.</w:t>
                      </w:r>
                    </w:p>
                  </w:txbxContent>
                </v:textbox>
                <w10:anchorlock/>
              </v:shape>
            </w:pict>
          </mc:Fallback>
        </mc:AlternateContent>
      </w:r>
    </w:p>
    <w:p w14:paraId="62B51DE8" w14:textId="77777777" w:rsidR="00A65E9F" w:rsidRPr="00A65E9F" w:rsidRDefault="00A65E9F" w:rsidP="00A65E9F"/>
    <w:p w14:paraId="1F2930B2" w14:textId="787F8736" w:rsidR="00F73696" w:rsidRPr="00F73696" w:rsidRDefault="00B2147B" w:rsidP="00F73696">
      <w:pPr>
        <w:pStyle w:val="ListParagraph"/>
        <w:spacing w:line="276" w:lineRule="auto"/>
        <w:ind w:left="0"/>
        <w:rPr>
          <w:rFonts w:eastAsia="Calibri" w:cstheme="minorHAnsi"/>
          <w:b/>
          <w:bCs/>
          <w:color w:val="201F1E"/>
        </w:rPr>
      </w:pPr>
      <w:r w:rsidRPr="00BE4A13">
        <w:rPr>
          <w:rFonts w:eastAsia="Calibri" w:cstheme="minorHAnsi"/>
          <w:b/>
          <w:bCs/>
          <w:noProof/>
          <w:color w:val="201F1E"/>
        </w:rPr>
        <mc:AlternateContent>
          <mc:Choice Requires="wps">
            <w:drawing>
              <wp:inline distT="0" distB="0" distL="0" distR="0" wp14:anchorId="07A20351" wp14:editId="478E32F4">
                <wp:extent cx="5457825" cy="1404620"/>
                <wp:effectExtent l="0" t="0" r="28575" b="22225"/>
                <wp:docPr id="3" name="Text Box 3" descr="Level 6 Course Learning Outcomes: BA (Hons) Musical Theatre &#10;On successful completion of the course, you will be awarded a BA (Hons) Musical Theatre, and you will be able to:&#10;&#10;1. demonstrate through practice an in-depth and detailed knowledge and understanding of the theories and practices of Musical Theatre repertoire, performance and production;&#10;2. demonstrate a sophisticated conceptual and practical engagement with independent and collaborative generative processes;&#10;3.  critically interrogate, analyse and evaluate contextual, historiographic and theoretical aspects of Musical Theatre/s;&#10;4. communicate with confidence a sophisticated understanding of Musical Theatre theories and practices;&#10;5. demonstrate confident, insightful and authoritative critical research skill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4620"/>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B660F4B" w14:textId="77777777" w:rsidR="00B2147B" w:rsidRPr="00765A5E" w:rsidRDefault="00B2147B" w:rsidP="00B2147B">
                            <w:pPr>
                              <w:pStyle w:val="ListParagraph"/>
                              <w:spacing w:line="276" w:lineRule="auto"/>
                              <w:ind w:left="0"/>
                              <w:rPr>
                                <w:rFonts w:eastAsia="Calibri" w:cstheme="minorHAnsi"/>
                                <w:b/>
                                <w:bCs/>
                                <w:sz w:val="22"/>
                                <w:szCs w:val="22"/>
                              </w:rPr>
                            </w:pPr>
                            <w:r w:rsidRPr="00765A5E">
                              <w:rPr>
                                <w:rFonts w:eastAsia="Calibri" w:cstheme="minorHAnsi"/>
                                <w:b/>
                                <w:bCs/>
                                <w:sz w:val="22"/>
                                <w:szCs w:val="22"/>
                              </w:rPr>
                              <w:t>Level 7 Course Learning Outcomes: MSc in Psychology</w:t>
                            </w:r>
                          </w:p>
                          <w:p w14:paraId="1565BCD1" w14:textId="77777777" w:rsidR="00B2147B" w:rsidRPr="00765A5E" w:rsidRDefault="00B2147B" w:rsidP="00B2147B">
                            <w:pPr>
                              <w:spacing w:line="276" w:lineRule="auto"/>
                              <w:rPr>
                                <w:rFonts w:eastAsia="Calibri" w:cstheme="minorHAnsi"/>
                                <w:sz w:val="22"/>
                                <w:szCs w:val="22"/>
                              </w:rPr>
                            </w:pPr>
                            <w:r w:rsidRPr="00765A5E">
                              <w:rPr>
                                <w:rFonts w:eastAsia="Calibri" w:cstheme="minorHAnsi"/>
                                <w:sz w:val="22"/>
                                <w:szCs w:val="22"/>
                              </w:rPr>
                              <w:t xml:space="preserve">On successful completion of the course, students will be able to: </w:t>
                            </w:r>
                          </w:p>
                          <w:p w14:paraId="7B09481B" w14:textId="77777777" w:rsidR="00B2147B" w:rsidRPr="00765A5E" w:rsidRDefault="00B2147B" w:rsidP="00B2147B">
                            <w:pPr>
                              <w:spacing w:line="276" w:lineRule="auto"/>
                              <w:ind w:left="360"/>
                              <w:rPr>
                                <w:rFonts w:eastAsia="Calibri" w:cstheme="minorHAnsi"/>
                                <w:sz w:val="22"/>
                                <w:szCs w:val="22"/>
                              </w:rPr>
                            </w:pPr>
                          </w:p>
                          <w:p w14:paraId="2E203E21" w14:textId="77777777" w:rsidR="00B2147B" w:rsidRPr="00765A5E" w:rsidRDefault="00B2147B" w:rsidP="00B2147B">
                            <w:pPr>
                              <w:pStyle w:val="ListParagraph"/>
                              <w:numPr>
                                <w:ilvl w:val="0"/>
                                <w:numId w:val="30"/>
                              </w:numPr>
                              <w:spacing w:line="276" w:lineRule="auto"/>
                              <w:rPr>
                                <w:rFonts w:eastAsia="Calibri" w:cstheme="minorHAnsi"/>
                                <w:sz w:val="22"/>
                                <w:szCs w:val="22"/>
                              </w:rPr>
                            </w:pPr>
                            <w:r w:rsidRPr="00765A5E">
                              <w:rPr>
                                <w:rFonts w:eastAsia="Calibri" w:cstheme="minorHAnsi"/>
                                <w:sz w:val="22"/>
                                <w:szCs w:val="22"/>
                              </w:rPr>
                              <w:t xml:space="preserve">Demonstrate systematic and critical understanding of the latest developments in the areas of psychology and how these are founded on key models, </w:t>
                            </w:r>
                            <w:proofErr w:type="gramStart"/>
                            <w:r w:rsidRPr="00765A5E">
                              <w:rPr>
                                <w:rFonts w:eastAsia="Calibri" w:cstheme="minorHAnsi"/>
                                <w:sz w:val="22"/>
                                <w:szCs w:val="22"/>
                              </w:rPr>
                              <w:t>theory</w:t>
                            </w:r>
                            <w:proofErr w:type="gramEnd"/>
                            <w:r w:rsidRPr="00765A5E">
                              <w:rPr>
                                <w:rFonts w:eastAsia="Calibri" w:cstheme="minorHAnsi"/>
                                <w:sz w:val="22"/>
                                <w:szCs w:val="22"/>
                              </w:rPr>
                              <w:t xml:space="preserve"> and empirical evidence. </w:t>
                            </w:r>
                          </w:p>
                          <w:p w14:paraId="25FC3774" w14:textId="77777777" w:rsidR="00B2147B" w:rsidRPr="00765A5E" w:rsidRDefault="00B2147B" w:rsidP="00B2147B">
                            <w:pPr>
                              <w:pStyle w:val="ListParagraph"/>
                              <w:numPr>
                                <w:ilvl w:val="0"/>
                                <w:numId w:val="30"/>
                              </w:numPr>
                              <w:spacing w:line="276" w:lineRule="auto"/>
                              <w:rPr>
                                <w:rFonts w:eastAsia="Calibri" w:cstheme="minorHAnsi"/>
                                <w:sz w:val="22"/>
                                <w:szCs w:val="22"/>
                              </w:rPr>
                            </w:pPr>
                            <w:r w:rsidRPr="00765A5E">
                              <w:rPr>
                                <w:rFonts w:eastAsia="Calibri" w:cstheme="minorHAnsi"/>
                                <w:sz w:val="22"/>
                                <w:szCs w:val="22"/>
                              </w:rPr>
                              <w:t xml:space="preserve">Engage with critical debates in psychology and demonstrate the ability to assess the limits of different epistemologies from an informed perspective, grounded in advanced conceptual understanding of historical and current debates, </w:t>
                            </w:r>
                            <w:proofErr w:type="gramStart"/>
                            <w:r w:rsidRPr="00765A5E">
                              <w:rPr>
                                <w:rFonts w:eastAsia="Calibri" w:cstheme="minorHAnsi"/>
                                <w:sz w:val="22"/>
                                <w:szCs w:val="22"/>
                              </w:rPr>
                              <w:t>theory</w:t>
                            </w:r>
                            <w:proofErr w:type="gramEnd"/>
                            <w:r w:rsidRPr="00765A5E">
                              <w:rPr>
                                <w:rFonts w:eastAsia="Calibri" w:cstheme="minorHAnsi"/>
                                <w:sz w:val="22"/>
                                <w:szCs w:val="22"/>
                              </w:rPr>
                              <w:t xml:space="preserve"> and evidence. </w:t>
                            </w:r>
                          </w:p>
                          <w:p w14:paraId="57E83136" w14:textId="77777777" w:rsidR="00B2147B" w:rsidRPr="00765A5E" w:rsidRDefault="00B2147B" w:rsidP="00B2147B">
                            <w:pPr>
                              <w:pStyle w:val="ListParagraph"/>
                              <w:numPr>
                                <w:ilvl w:val="0"/>
                                <w:numId w:val="30"/>
                              </w:numPr>
                              <w:spacing w:line="276" w:lineRule="auto"/>
                              <w:rPr>
                                <w:rFonts w:eastAsia="Calibri" w:cstheme="minorHAnsi"/>
                                <w:sz w:val="22"/>
                                <w:szCs w:val="22"/>
                              </w:rPr>
                            </w:pPr>
                            <w:r w:rsidRPr="00765A5E">
                              <w:rPr>
                                <w:rFonts w:eastAsia="Calibri" w:cstheme="minorHAnsi"/>
                                <w:sz w:val="22"/>
                                <w:szCs w:val="22"/>
                              </w:rPr>
                              <w:t xml:space="preserve">Demonstrate systematic and critical understanding of the challenges involved in the application of psychological concepts and models, including ethical and methodological issues, in a variety of settings and at least one area of practice. </w:t>
                            </w:r>
                          </w:p>
                          <w:p w14:paraId="01B4B6D1" w14:textId="77777777" w:rsidR="00B2147B" w:rsidRPr="00765A5E" w:rsidRDefault="00B2147B" w:rsidP="00B2147B">
                            <w:pPr>
                              <w:pStyle w:val="ListParagraph"/>
                              <w:numPr>
                                <w:ilvl w:val="0"/>
                                <w:numId w:val="30"/>
                              </w:numPr>
                              <w:spacing w:line="276" w:lineRule="auto"/>
                              <w:rPr>
                                <w:rFonts w:eastAsia="Calibri" w:cstheme="minorHAnsi"/>
                                <w:sz w:val="22"/>
                                <w:szCs w:val="22"/>
                              </w:rPr>
                            </w:pPr>
                            <w:r w:rsidRPr="00765A5E">
                              <w:rPr>
                                <w:rFonts w:eastAsia="Calibri" w:cstheme="minorHAnsi"/>
                                <w:sz w:val="22"/>
                                <w:szCs w:val="22"/>
                              </w:rPr>
                              <w:t xml:space="preserve">Demonstrate sophisticated conceptual and critical understanding of psychology as a discipline that allows you to generate original research questions, evaluate and identify the most appropriate methodologies to investigate them and carry out an original and independent piece of research. </w:t>
                            </w:r>
                          </w:p>
                          <w:p w14:paraId="0CD62D5F" w14:textId="77777777" w:rsidR="00B2147B" w:rsidRPr="00765A5E" w:rsidRDefault="00B2147B" w:rsidP="00B2147B">
                            <w:pPr>
                              <w:pStyle w:val="ListParagraph"/>
                              <w:numPr>
                                <w:ilvl w:val="0"/>
                                <w:numId w:val="30"/>
                              </w:numPr>
                              <w:spacing w:line="276" w:lineRule="auto"/>
                              <w:rPr>
                                <w:rFonts w:eastAsia="Calibri" w:cstheme="minorHAnsi"/>
                                <w:sz w:val="22"/>
                                <w:szCs w:val="22"/>
                              </w:rPr>
                            </w:pPr>
                            <w:r w:rsidRPr="00765A5E">
                              <w:rPr>
                                <w:rFonts w:eastAsia="Calibri" w:cstheme="minorHAnsi"/>
                                <w:sz w:val="22"/>
                                <w:szCs w:val="22"/>
                              </w:rPr>
                              <w:t xml:space="preserve">Be able to communicate, effectively and coherently, complex ideas, including original research and findings, to a variety of audiences in a variety of formats. </w:t>
                            </w:r>
                          </w:p>
                          <w:p w14:paraId="0F9746E5" w14:textId="77777777" w:rsidR="00B2147B" w:rsidRPr="00765A5E" w:rsidRDefault="00B2147B" w:rsidP="00B2147B">
                            <w:pPr>
                              <w:pStyle w:val="ListParagraph"/>
                              <w:numPr>
                                <w:ilvl w:val="0"/>
                                <w:numId w:val="30"/>
                              </w:numPr>
                              <w:spacing w:line="276" w:lineRule="auto"/>
                              <w:rPr>
                                <w:rFonts w:eastAsia="Calibri" w:cstheme="minorHAnsi"/>
                                <w:sz w:val="22"/>
                                <w:szCs w:val="22"/>
                              </w:rPr>
                            </w:pPr>
                            <w:r w:rsidRPr="00765A5E">
                              <w:rPr>
                                <w:rFonts w:eastAsia="Calibri" w:cstheme="minorHAnsi"/>
                                <w:sz w:val="22"/>
                                <w:szCs w:val="22"/>
                              </w:rPr>
                              <w:t xml:space="preserve">Demonstrate autonomy, initiative, personal </w:t>
                            </w:r>
                            <w:proofErr w:type="gramStart"/>
                            <w:r w:rsidRPr="00765A5E">
                              <w:rPr>
                                <w:rFonts w:eastAsia="Calibri" w:cstheme="minorHAnsi"/>
                                <w:sz w:val="22"/>
                                <w:szCs w:val="22"/>
                              </w:rPr>
                              <w:t>responsibility</w:t>
                            </w:r>
                            <w:proofErr w:type="gramEnd"/>
                            <w:r w:rsidRPr="00765A5E">
                              <w:rPr>
                                <w:rFonts w:eastAsia="Calibri" w:cstheme="minorHAnsi"/>
                                <w:sz w:val="22"/>
                                <w:szCs w:val="22"/>
                              </w:rPr>
                              <w:t xml:space="preserve"> and originality in tackling and solving problems. </w:t>
                            </w:r>
                          </w:p>
                          <w:p w14:paraId="39877E33" w14:textId="77777777" w:rsidR="00B2147B" w:rsidRPr="00765A5E" w:rsidRDefault="00B2147B" w:rsidP="00B2147B">
                            <w:pPr>
                              <w:pStyle w:val="ListParagraph"/>
                              <w:numPr>
                                <w:ilvl w:val="0"/>
                                <w:numId w:val="30"/>
                              </w:numPr>
                              <w:spacing w:line="276" w:lineRule="auto"/>
                              <w:rPr>
                                <w:rFonts w:eastAsia="Calibri" w:cstheme="minorHAnsi"/>
                                <w:sz w:val="22"/>
                                <w:szCs w:val="22"/>
                              </w:rPr>
                            </w:pPr>
                            <w:r w:rsidRPr="00765A5E">
                              <w:rPr>
                                <w:rFonts w:eastAsia="Calibri" w:cstheme="minorHAnsi"/>
                                <w:sz w:val="22"/>
                                <w:szCs w:val="22"/>
                              </w:rPr>
                              <w:t>Manage and advance your own learning and demonstrate the capacity to work and research independently while developing new skills that will enable you to become life-long learners.</w:t>
                            </w:r>
                          </w:p>
                          <w:p w14:paraId="1E012BE8" w14:textId="77777777" w:rsidR="00B2147B" w:rsidRPr="00D64E20" w:rsidRDefault="00B2147B" w:rsidP="00B2147B">
                            <w:pPr>
                              <w:spacing w:line="276" w:lineRule="auto"/>
                              <w:ind w:left="717" w:hanging="357"/>
                              <w:jc w:val="both"/>
                              <w:rPr>
                                <w:rFonts w:eastAsia="Calibri" w:cstheme="minorHAnsi"/>
                                <w:color w:val="201F1E"/>
                                <w:sz w:val="22"/>
                                <w:szCs w:val="22"/>
                              </w:rPr>
                            </w:pPr>
                          </w:p>
                        </w:txbxContent>
                      </wps:txbx>
                      <wps:bodyPr rot="0" vert="horz" wrap="square" lIns="91440" tIns="45720" rIns="91440" bIns="45720" anchor="t" anchorCtr="0">
                        <a:spAutoFit/>
                      </wps:bodyPr>
                    </wps:wsp>
                  </a:graphicData>
                </a:graphic>
              </wp:inline>
            </w:drawing>
          </mc:Choice>
          <mc:Fallback>
            <w:pict>
              <v:shape w14:anchorId="07A20351" id="Text Box 3" o:spid="_x0000_s1028" type="#_x0000_t202" alt="Level 6 Course Learning Outcomes: BA (Hons) Musical Theatre &#10;On successful completion of the course, you will be awarded a BA (Hons) Musical Theatre, and you will be able to:&#10;&#10;1. demonstrate through practice an in-depth and detailed knowledge and understanding of the theories and practices of Musical Theatre repertoire, performance and production;&#10;2. demonstrate a sophisticated conceptual and practical engagement with independent and collaborative generative processes;&#10;3.  critically interrogate, analyse and evaluate contextual, historiographic and theoretical aspects of Musical Theatre/s;&#10;4. communicate with confidence a sophisticated understanding of Musical Theatre theories and practices;&#10;5. demonstrate confident, insightful and authoritative critical research skills.&#10;" style="width:429.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" fillcolor="#fbe4d5 [661]" strokecolor="#ed7d31 [3205]" strokeweight="1pt">
                <v:textbox style="mso-fit-shape-to-text:t">
                  <w:txbxContent>
                    <w:p w14:paraId="7B660F4B" w14:textId="77777777" w:rsidR="00B2147B" w:rsidRPr="00765A5E" w:rsidRDefault="00B2147B" w:rsidP="00B2147B">
                      <w:pPr>
                        <w:pStyle w:val="ListParagraph"/>
                        <w:spacing w:line="276" w:lineRule="auto"/>
                        <w:ind w:left="0"/>
                        <w:rPr>
                          <w:rFonts w:eastAsia="Calibri" w:cstheme="minorHAnsi"/>
                          <w:b/>
                          <w:bCs/>
                          <w:sz w:val="22"/>
                          <w:szCs w:val="22"/>
                        </w:rPr>
                      </w:pPr>
                      <w:r w:rsidRPr="00765A5E">
                        <w:rPr>
                          <w:rFonts w:eastAsia="Calibri" w:cstheme="minorHAnsi"/>
                          <w:b/>
                          <w:bCs/>
                          <w:sz w:val="22"/>
                          <w:szCs w:val="22"/>
                        </w:rPr>
                        <w:t>Level 7 Course Learning Outcomes: MSc in Psychology</w:t>
                      </w:r>
                    </w:p>
                    <w:p w14:paraId="1565BCD1" w14:textId="77777777" w:rsidR="00B2147B" w:rsidRPr="00765A5E" w:rsidRDefault="00B2147B" w:rsidP="00B2147B">
                      <w:pPr>
                        <w:spacing w:line="276" w:lineRule="auto"/>
                        <w:rPr>
                          <w:rFonts w:eastAsia="Calibri" w:cstheme="minorHAnsi"/>
                          <w:sz w:val="22"/>
                          <w:szCs w:val="22"/>
                        </w:rPr>
                      </w:pPr>
                      <w:r w:rsidRPr="00765A5E">
                        <w:rPr>
                          <w:rFonts w:eastAsia="Calibri" w:cstheme="minorHAnsi"/>
                          <w:sz w:val="22"/>
                          <w:szCs w:val="22"/>
                        </w:rPr>
                        <w:t xml:space="preserve">On successful completion of the course, students will be able to: </w:t>
                      </w:r>
                    </w:p>
                    <w:p w14:paraId="7B09481B" w14:textId="77777777" w:rsidR="00B2147B" w:rsidRPr="00765A5E" w:rsidRDefault="00B2147B" w:rsidP="00B2147B">
                      <w:pPr>
                        <w:spacing w:line="276" w:lineRule="auto"/>
                        <w:ind w:left="360"/>
                        <w:rPr>
                          <w:rFonts w:eastAsia="Calibri" w:cstheme="minorHAnsi"/>
                          <w:sz w:val="22"/>
                          <w:szCs w:val="22"/>
                        </w:rPr>
                      </w:pPr>
                    </w:p>
                    <w:p w14:paraId="2E203E21" w14:textId="77777777" w:rsidR="00B2147B" w:rsidRPr="00765A5E" w:rsidRDefault="00B2147B" w:rsidP="00B2147B">
                      <w:pPr>
                        <w:pStyle w:val="ListParagraph"/>
                        <w:numPr>
                          <w:ilvl w:val="0"/>
                          <w:numId w:val="30"/>
                        </w:numPr>
                        <w:spacing w:line="276" w:lineRule="auto"/>
                        <w:rPr>
                          <w:rFonts w:eastAsia="Calibri" w:cstheme="minorHAnsi"/>
                          <w:sz w:val="22"/>
                          <w:szCs w:val="22"/>
                        </w:rPr>
                      </w:pPr>
                      <w:r w:rsidRPr="00765A5E">
                        <w:rPr>
                          <w:rFonts w:eastAsia="Calibri" w:cstheme="minorHAnsi"/>
                          <w:sz w:val="22"/>
                          <w:szCs w:val="22"/>
                        </w:rPr>
                        <w:t xml:space="preserve">Demonstrate systematic and critical understanding of the latest developments in the areas of psychology and how these are founded on key models, theory and empirical evidence. </w:t>
                      </w:r>
                    </w:p>
                    <w:p w14:paraId="25FC3774" w14:textId="77777777" w:rsidR="00B2147B" w:rsidRPr="00765A5E" w:rsidRDefault="00B2147B" w:rsidP="00B2147B">
                      <w:pPr>
                        <w:pStyle w:val="ListParagraph"/>
                        <w:numPr>
                          <w:ilvl w:val="0"/>
                          <w:numId w:val="30"/>
                        </w:numPr>
                        <w:spacing w:line="276" w:lineRule="auto"/>
                        <w:rPr>
                          <w:rFonts w:eastAsia="Calibri" w:cstheme="minorHAnsi"/>
                          <w:sz w:val="22"/>
                          <w:szCs w:val="22"/>
                        </w:rPr>
                      </w:pPr>
                      <w:r w:rsidRPr="00765A5E">
                        <w:rPr>
                          <w:rFonts w:eastAsia="Calibri" w:cstheme="minorHAnsi"/>
                          <w:sz w:val="22"/>
                          <w:szCs w:val="22"/>
                        </w:rPr>
                        <w:t xml:space="preserve">Engage with critical debates in psychology and demonstrate the ability to assess the limits of different epistemologies from an informed perspective, grounded in advanced conceptual understanding of historical and current debates, theory and evidence. </w:t>
                      </w:r>
                    </w:p>
                    <w:p w14:paraId="57E83136" w14:textId="77777777" w:rsidR="00B2147B" w:rsidRPr="00765A5E" w:rsidRDefault="00B2147B" w:rsidP="00B2147B">
                      <w:pPr>
                        <w:pStyle w:val="ListParagraph"/>
                        <w:numPr>
                          <w:ilvl w:val="0"/>
                          <w:numId w:val="30"/>
                        </w:numPr>
                        <w:spacing w:line="276" w:lineRule="auto"/>
                        <w:rPr>
                          <w:rFonts w:eastAsia="Calibri" w:cstheme="minorHAnsi"/>
                          <w:sz w:val="22"/>
                          <w:szCs w:val="22"/>
                        </w:rPr>
                      </w:pPr>
                      <w:r w:rsidRPr="00765A5E">
                        <w:rPr>
                          <w:rFonts w:eastAsia="Calibri" w:cstheme="minorHAnsi"/>
                          <w:sz w:val="22"/>
                          <w:szCs w:val="22"/>
                        </w:rPr>
                        <w:t xml:space="preserve">Demonstrate systematic and critical understanding of the challenges involved in the application of psychological concepts and models, including ethical and methodological issues, in a variety of settings and at least one area of practice. </w:t>
                      </w:r>
                    </w:p>
                    <w:p w14:paraId="01B4B6D1" w14:textId="77777777" w:rsidR="00B2147B" w:rsidRPr="00765A5E" w:rsidRDefault="00B2147B" w:rsidP="00B2147B">
                      <w:pPr>
                        <w:pStyle w:val="ListParagraph"/>
                        <w:numPr>
                          <w:ilvl w:val="0"/>
                          <w:numId w:val="30"/>
                        </w:numPr>
                        <w:spacing w:line="276" w:lineRule="auto"/>
                        <w:rPr>
                          <w:rFonts w:eastAsia="Calibri" w:cstheme="minorHAnsi"/>
                          <w:sz w:val="22"/>
                          <w:szCs w:val="22"/>
                        </w:rPr>
                      </w:pPr>
                      <w:r w:rsidRPr="00765A5E">
                        <w:rPr>
                          <w:rFonts w:eastAsia="Calibri" w:cstheme="minorHAnsi"/>
                          <w:sz w:val="22"/>
                          <w:szCs w:val="22"/>
                        </w:rPr>
                        <w:t xml:space="preserve">Demonstrate sophisticated conceptual and critical understanding of psychology as a discipline that allows you to generate original research questions, evaluate and identify the most appropriate methodologies to investigate them and carry out an original and independent piece of research. </w:t>
                      </w:r>
                    </w:p>
                    <w:p w14:paraId="0CD62D5F" w14:textId="77777777" w:rsidR="00B2147B" w:rsidRPr="00765A5E" w:rsidRDefault="00B2147B" w:rsidP="00B2147B">
                      <w:pPr>
                        <w:pStyle w:val="ListParagraph"/>
                        <w:numPr>
                          <w:ilvl w:val="0"/>
                          <w:numId w:val="30"/>
                        </w:numPr>
                        <w:spacing w:line="276" w:lineRule="auto"/>
                        <w:rPr>
                          <w:rFonts w:eastAsia="Calibri" w:cstheme="minorHAnsi"/>
                          <w:sz w:val="22"/>
                          <w:szCs w:val="22"/>
                        </w:rPr>
                      </w:pPr>
                      <w:r w:rsidRPr="00765A5E">
                        <w:rPr>
                          <w:rFonts w:eastAsia="Calibri" w:cstheme="minorHAnsi"/>
                          <w:sz w:val="22"/>
                          <w:szCs w:val="22"/>
                        </w:rPr>
                        <w:t xml:space="preserve">Be able to communicate, effectively and coherently, complex ideas, including original research and findings, to a variety of audiences in a variety of formats. </w:t>
                      </w:r>
                    </w:p>
                    <w:p w14:paraId="0F9746E5" w14:textId="77777777" w:rsidR="00B2147B" w:rsidRPr="00765A5E" w:rsidRDefault="00B2147B" w:rsidP="00B2147B">
                      <w:pPr>
                        <w:pStyle w:val="ListParagraph"/>
                        <w:numPr>
                          <w:ilvl w:val="0"/>
                          <w:numId w:val="30"/>
                        </w:numPr>
                        <w:spacing w:line="276" w:lineRule="auto"/>
                        <w:rPr>
                          <w:rFonts w:eastAsia="Calibri" w:cstheme="minorHAnsi"/>
                          <w:sz w:val="22"/>
                          <w:szCs w:val="22"/>
                        </w:rPr>
                      </w:pPr>
                      <w:r w:rsidRPr="00765A5E">
                        <w:rPr>
                          <w:rFonts w:eastAsia="Calibri" w:cstheme="minorHAnsi"/>
                          <w:sz w:val="22"/>
                          <w:szCs w:val="22"/>
                        </w:rPr>
                        <w:t xml:space="preserve">Demonstrate autonomy, initiative, personal responsibility and originality in tackling and solving problems. </w:t>
                      </w:r>
                    </w:p>
                    <w:p w14:paraId="39877E33" w14:textId="77777777" w:rsidR="00B2147B" w:rsidRPr="00765A5E" w:rsidRDefault="00B2147B" w:rsidP="00B2147B">
                      <w:pPr>
                        <w:pStyle w:val="ListParagraph"/>
                        <w:numPr>
                          <w:ilvl w:val="0"/>
                          <w:numId w:val="30"/>
                        </w:numPr>
                        <w:spacing w:line="276" w:lineRule="auto"/>
                        <w:rPr>
                          <w:rFonts w:eastAsia="Calibri" w:cstheme="minorHAnsi"/>
                          <w:sz w:val="22"/>
                          <w:szCs w:val="22"/>
                        </w:rPr>
                      </w:pPr>
                      <w:r w:rsidRPr="00765A5E">
                        <w:rPr>
                          <w:rFonts w:eastAsia="Calibri" w:cstheme="minorHAnsi"/>
                          <w:sz w:val="22"/>
                          <w:szCs w:val="22"/>
                        </w:rPr>
                        <w:t>Manage and advance your own learning and demonstrate the capacity to work and research independently while developing new skills that will enable you to become life-long learners.</w:t>
                      </w:r>
                    </w:p>
                    <w:p w14:paraId="1E012BE8" w14:textId="77777777" w:rsidR="00B2147B" w:rsidRPr="00D64E20" w:rsidRDefault="00B2147B" w:rsidP="00B2147B">
                      <w:pPr>
                        <w:spacing w:line="276" w:lineRule="auto"/>
                        <w:ind w:left="717" w:hanging="357"/>
                        <w:jc w:val="both"/>
                        <w:rPr>
                          <w:rFonts w:eastAsia="Calibri" w:cstheme="minorHAnsi"/>
                          <w:color w:val="201F1E"/>
                          <w:sz w:val="22"/>
                          <w:szCs w:val="22"/>
                        </w:rPr>
                      </w:pPr>
                    </w:p>
                  </w:txbxContent>
                </v:textbox>
                <w10:anchorlock/>
              </v:shape>
            </w:pict>
          </mc:Fallback>
        </mc:AlternateContent>
      </w:r>
    </w:p>
    <w:p w14:paraId="6D7711A7" w14:textId="122638F7" w:rsidR="007B7EC3" w:rsidRDefault="007B7EC3" w:rsidP="007B7EC3">
      <w:pPr>
        <w:pStyle w:val="ListParagraph"/>
        <w:spacing w:line="276" w:lineRule="auto"/>
        <w:ind w:left="0"/>
        <w:rPr>
          <w:rFonts w:eastAsia="Calibri" w:cstheme="minorHAnsi"/>
          <w:b/>
          <w:bCs/>
          <w:color w:val="201F1E"/>
        </w:rPr>
      </w:pPr>
    </w:p>
    <w:p w14:paraId="1B933DC8" w14:textId="44D36735" w:rsidR="00B2147B" w:rsidRDefault="00B2147B" w:rsidP="00495C13">
      <w:pPr>
        <w:spacing w:line="276" w:lineRule="auto"/>
        <w:jc w:val="both"/>
        <w:rPr>
          <w:rFonts w:eastAsia="Calibri" w:cstheme="minorHAnsi"/>
          <w:color w:val="201F1E"/>
        </w:rPr>
      </w:pPr>
    </w:p>
    <w:p w14:paraId="30C07CDB" w14:textId="7A5922ED" w:rsidR="00B2147B" w:rsidRDefault="00B2147B" w:rsidP="00495C13">
      <w:pPr>
        <w:spacing w:line="276" w:lineRule="auto"/>
        <w:jc w:val="both"/>
        <w:rPr>
          <w:rFonts w:eastAsia="Calibri" w:cstheme="minorHAnsi"/>
          <w:color w:val="201F1E"/>
        </w:rPr>
      </w:pPr>
      <w:r w:rsidRPr="00BE4A13">
        <w:rPr>
          <w:rFonts w:eastAsia="Calibri" w:cstheme="minorHAnsi"/>
          <w:b/>
          <w:bCs/>
          <w:noProof/>
          <w:color w:val="201F1E"/>
        </w:rPr>
        <w:lastRenderedPageBreak/>
        <mc:AlternateContent>
          <mc:Choice Requires="wps">
            <w:drawing>
              <wp:inline distT="0" distB="0" distL="0" distR="0" wp14:anchorId="7AF7EA9B" wp14:editId="46D46195">
                <wp:extent cx="5467350" cy="1404620"/>
                <wp:effectExtent l="0" t="0" r="19050" b="24765"/>
                <wp:docPr id="4" name="Text Box 4" descr="Level 4 module “introduction to stagecraft” from the BA Musical Theatre:&#10;By the end of the module students should be able to:&#10;&#10;1. Demonstrate an awareness of the practical roles relating to stagecraft production, such as makeup, costume, lighting, sound and prop.&#10;2. Demonstrate the ability to work as a team to realise a creative live performance project;&#10;3. Demonstrate the ability to develop costume and makeup elements sympathetic to the needs and style of a small form performance;&#10;4. Demonstrate the ability to construct and operate a simple technical support system (such as sound and lighting, or projection), for a small form performa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4620"/>
                        </a:xfrm>
                        <a:prstGeom prst="rect">
                          <a:avLst/>
                        </a:prstGeom>
                        <a:solidFill>
                          <a:schemeClr val="accent4">
                            <a:lumMod val="40000"/>
                            <a:lumOff val="60000"/>
                          </a:schemeClr>
                        </a:solidFill>
                        <a:ln>
                          <a:headEnd/>
                          <a:tailEnd/>
                        </a:ln>
                      </wps:spPr>
                      <wps:style>
                        <a:lnRef idx="2">
                          <a:schemeClr val="accent4"/>
                        </a:lnRef>
                        <a:fillRef idx="1">
                          <a:schemeClr val="lt1"/>
                        </a:fillRef>
                        <a:effectRef idx="0">
                          <a:schemeClr val="accent4"/>
                        </a:effectRef>
                        <a:fontRef idx="minor">
                          <a:schemeClr val="dk1"/>
                        </a:fontRef>
                      </wps:style>
                      <wps:txbx>
                        <w:txbxContent>
                          <w:p w14:paraId="1E06E222" w14:textId="77777777" w:rsidR="007B7EC3" w:rsidRPr="007B7EC3" w:rsidRDefault="007B7EC3" w:rsidP="007B7EC3">
                            <w:pPr>
                              <w:pStyle w:val="ListParagraph"/>
                              <w:spacing w:line="276" w:lineRule="auto"/>
                              <w:ind w:left="0"/>
                              <w:rPr>
                                <w:rFonts w:eastAsia="Calibri" w:cstheme="minorHAnsi"/>
                                <w:b/>
                                <w:bCs/>
                                <w:color w:val="201F1E"/>
                                <w:sz w:val="22"/>
                                <w:szCs w:val="22"/>
                              </w:rPr>
                            </w:pPr>
                            <w:r w:rsidRPr="007B7EC3">
                              <w:rPr>
                                <w:rFonts w:eastAsia="Calibri" w:cstheme="minorHAnsi"/>
                                <w:b/>
                                <w:bCs/>
                                <w:color w:val="201F1E"/>
                                <w:sz w:val="22"/>
                                <w:szCs w:val="22"/>
                              </w:rPr>
                              <w:t>Level 4 module “introduction to stagecraft” from the BA Musical Theatre:</w:t>
                            </w:r>
                          </w:p>
                          <w:p w14:paraId="091DEC93" w14:textId="77777777" w:rsidR="007B7EC3" w:rsidRPr="007B7EC3" w:rsidRDefault="007B7EC3" w:rsidP="007B7EC3">
                            <w:pPr>
                              <w:spacing w:line="276" w:lineRule="auto"/>
                              <w:rPr>
                                <w:rFonts w:eastAsia="Calibri" w:cstheme="minorHAnsi"/>
                                <w:color w:val="201F1E"/>
                                <w:sz w:val="22"/>
                                <w:szCs w:val="22"/>
                              </w:rPr>
                            </w:pPr>
                            <w:r w:rsidRPr="007B7EC3">
                              <w:rPr>
                                <w:rFonts w:eastAsia="Calibri" w:cstheme="minorHAnsi"/>
                                <w:color w:val="201F1E"/>
                                <w:sz w:val="22"/>
                                <w:szCs w:val="22"/>
                              </w:rPr>
                              <w:t>By the end of the module students should be able to:</w:t>
                            </w:r>
                          </w:p>
                          <w:p w14:paraId="5C097C0C" w14:textId="77777777" w:rsidR="007B7EC3" w:rsidRPr="007B7EC3" w:rsidRDefault="007B7EC3" w:rsidP="007B7EC3">
                            <w:pPr>
                              <w:spacing w:line="276" w:lineRule="auto"/>
                              <w:ind w:left="360"/>
                              <w:rPr>
                                <w:rFonts w:eastAsia="Calibri" w:cstheme="minorHAnsi"/>
                                <w:color w:val="201F1E"/>
                                <w:sz w:val="22"/>
                                <w:szCs w:val="22"/>
                              </w:rPr>
                            </w:pPr>
                          </w:p>
                          <w:p w14:paraId="72E8BE7C" w14:textId="77777777" w:rsidR="007B7EC3" w:rsidRPr="007B7EC3" w:rsidRDefault="007B7EC3" w:rsidP="007B7EC3">
                            <w:pPr>
                              <w:pStyle w:val="ListParagraph"/>
                              <w:numPr>
                                <w:ilvl w:val="0"/>
                                <w:numId w:val="2"/>
                              </w:numPr>
                              <w:spacing w:line="276" w:lineRule="auto"/>
                              <w:rPr>
                                <w:rFonts w:eastAsia="Calibri" w:cstheme="minorHAnsi"/>
                                <w:color w:val="201F1E"/>
                                <w:sz w:val="22"/>
                                <w:szCs w:val="22"/>
                              </w:rPr>
                            </w:pPr>
                            <w:r w:rsidRPr="007B7EC3">
                              <w:rPr>
                                <w:rFonts w:eastAsia="Calibri" w:cstheme="minorHAnsi"/>
                                <w:color w:val="201F1E"/>
                                <w:sz w:val="22"/>
                                <w:szCs w:val="22"/>
                              </w:rPr>
                              <w:t xml:space="preserve">Demonstrate an awareness of the practical roles relating to stagecraft production, such as makeup, costume, lighting, </w:t>
                            </w:r>
                            <w:proofErr w:type="gramStart"/>
                            <w:r w:rsidRPr="007B7EC3">
                              <w:rPr>
                                <w:rFonts w:eastAsia="Calibri" w:cstheme="minorHAnsi"/>
                                <w:color w:val="201F1E"/>
                                <w:sz w:val="22"/>
                                <w:szCs w:val="22"/>
                              </w:rPr>
                              <w:t>sound</w:t>
                            </w:r>
                            <w:proofErr w:type="gramEnd"/>
                            <w:r w:rsidRPr="007B7EC3">
                              <w:rPr>
                                <w:rFonts w:eastAsia="Calibri" w:cstheme="minorHAnsi"/>
                                <w:color w:val="201F1E"/>
                                <w:sz w:val="22"/>
                                <w:szCs w:val="22"/>
                              </w:rPr>
                              <w:t xml:space="preserve"> and prop.</w:t>
                            </w:r>
                          </w:p>
                          <w:p w14:paraId="65E08AFD" w14:textId="77777777" w:rsidR="007B7EC3" w:rsidRPr="007B7EC3" w:rsidRDefault="007B7EC3" w:rsidP="007B7EC3">
                            <w:pPr>
                              <w:pStyle w:val="ListParagraph"/>
                              <w:numPr>
                                <w:ilvl w:val="0"/>
                                <w:numId w:val="2"/>
                              </w:numPr>
                              <w:spacing w:line="276" w:lineRule="auto"/>
                              <w:rPr>
                                <w:rFonts w:eastAsia="Calibri" w:cstheme="minorHAnsi"/>
                                <w:color w:val="201F1E"/>
                                <w:sz w:val="22"/>
                                <w:szCs w:val="22"/>
                              </w:rPr>
                            </w:pPr>
                            <w:r w:rsidRPr="007B7EC3">
                              <w:rPr>
                                <w:rFonts w:eastAsia="Calibri" w:cstheme="minorHAnsi"/>
                                <w:color w:val="201F1E"/>
                                <w:sz w:val="22"/>
                                <w:szCs w:val="22"/>
                              </w:rPr>
                              <w:t xml:space="preserve">Demonstrate the ability to work as a team to realise a creative live performance </w:t>
                            </w:r>
                            <w:proofErr w:type="gramStart"/>
                            <w:r w:rsidRPr="007B7EC3">
                              <w:rPr>
                                <w:rFonts w:eastAsia="Calibri" w:cstheme="minorHAnsi"/>
                                <w:color w:val="201F1E"/>
                                <w:sz w:val="22"/>
                                <w:szCs w:val="22"/>
                              </w:rPr>
                              <w:t>project;</w:t>
                            </w:r>
                            <w:proofErr w:type="gramEnd"/>
                          </w:p>
                          <w:p w14:paraId="7240F422" w14:textId="77777777" w:rsidR="007B7EC3" w:rsidRPr="007B7EC3" w:rsidRDefault="007B7EC3" w:rsidP="007B7EC3">
                            <w:pPr>
                              <w:pStyle w:val="ListParagraph"/>
                              <w:numPr>
                                <w:ilvl w:val="0"/>
                                <w:numId w:val="2"/>
                              </w:numPr>
                              <w:spacing w:line="276" w:lineRule="auto"/>
                              <w:rPr>
                                <w:rFonts w:eastAsia="Calibri" w:cstheme="minorHAnsi"/>
                                <w:color w:val="201F1E"/>
                                <w:sz w:val="22"/>
                                <w:szCs w:val="22"/>
                              </w:rPr>
                            </w:pPr>
                            <w:r w:rsidRPr="007B7EC3">
                              <w:rPr>
                                <w:rFonts w:eastAsia="Calibri" w:cstheme="minorHAnsi"/>
                                <w:color w:val="201F1E"/>
                                <w:sz w:val="22"/>
                                <w:szCs w:val="22"/>
                              </w:rPr>
                              <w:t xml:space="preserve">Demonstrate the ability to develop costume and makeup elements sympathetic to the needs and style of a small form </w:t>
                            </w:r>
                            <w:proofErr w:type="gramStart"/>
                            <w:r w:rsidRPr="007B7EC3">
                              <w:rPr>
                                <w:rFonts w:eastAsia="Calibri" w:cstheme="minorHAnsi"/>
                                <w:color w:val="201F1E"/>
                                <w:sz w:val="22"/>
                                <w:szCs w:val="22"/>
                              </w:rPr>
                              <w:t>performance;</w:t>
                            </w:r>
                            <w:proofErr w:type="gramEnd"/>
                          </w:p>
                          <w:p w14:paraId="2A5BB195" w14:textId="2B93558C" w:rsidR="00F73696" w:rsidRPr="007B7EC3" w:rsidRDefault="007B7EC3" w:rsidP="007B7EC3">
                            <w:pPr>
                              <w:pStyle w:val="ListParagraph"/>
                              <w:numPr>
                                <w:ilvl w:val="0"/>
                                <w:numId w:val="2"/>
                              </w:numPr>
                              <w:spacing w:line="276" w:lineRule="auto"/>
                              <w:rPr>
                                <w:rFonts w:eastAsia="Calibri" w:cstheme="minorHAnsi"/>
                                <w:color w:val="201F1E"/>
                                <w:sz w:val="22"/>
                                <w:szCs w:val="22"/>
                              </w:rPr>
                            </w:pPr>
                            <w:r w:rsidRPr="007B7EC3">
                              <w:rPr>
                                <w:rFonts w:eastAsia="Calibri" w:cstheme="minorHAnsi"/>
                                <w:color w:val="201F1E"/>
                                <w:sz w:val="22"/>
                                <w:szCs w:val="22"/>
                              </w:rPr>
                              <w:t>Demonstrate the ability to construct and operate a simple technical support system (such as sound and lighting, or projection), for a small form performance.</w:t>
                            </w:r>
                          </w:p>
                        </w:txbxContent>
                      </wps:txbx>
                      <wps:bodyPr rot="0" vert="horz" wrap="square" lIns="91440" tIns="45720" rIns="91440" bIns="45720" anchor="t" anchorCtr="0">
                        <a:spAutoFit/>
                      </wps:bodyPr>
                    </wps:wsp>
                  </a:graphicData>
                </a:graphic>
              </wp:inline>
            </w:drawing>
          </mc:Choice>
          <mc:Fallback>
            <w:pict>
              <v:shape w14:anchorId="7AF7EA9B" id="Text Box 4" o:spid="_x0000_s1029" type="#_x0000_t202" alt="Level 4 module “introduction to stagecraft” from the BA Musical Theatre:&#10;By the end of the module students should be able to:&#10;&#10;1. Demonstrate an awareness of the practical roles relating to stagecraft production, such as makeup, costume, lighting, sound and prop.&#10;2. Demonstrate the ability to work as a team to realise a creative live performance project;&#10;3. Demonstrate the ability to develop costume and makeup elements sympathetic to the needs and style of a small form performance;&#10;4. Demonstrate the ability to construct and operate a simple technical support system (such as sound and lighting, or projection), for a small form performance." style="width:43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" fillcolor="#ffe599 [1303]" strokecolor="#ffc000 [3207]" strokeweight="1pt">
                <v:textbox style="mso-fit-shape-to-text:t">
                  <w:txbxContent>
                    <w:p w14:paraId="1E06E222" w14:textId="77777777" w:rsidR="007B7EC3" w:rsidRPr="007B7EC3" w:rsidRDefault="007B7EC3" w:rsidP="007B7EC3">
                      <w:pPr>
                        <w:pStyle w:val="ListParagraph"/>
                        <w:spacing w:line="276" w:lineRule="auto"/>
                        <w:ind w:left="0"/>
                        <w:rPr>
                          <w:rFonts w:eastAsia="Calibri" w:cstheme="minorHAnsi"/>
                          <w:b/>
                          <w:bCs/>
                          <w:color w:val="201F1E"/>
                          <w:sz w:val="22"/>
                          <w:szCs w:val="22"/>
                        </w:rPr>
                      </w:pPr>
                      <w:r w:rsidRPr="007B7EC3">
                        <w:rPr>
                          <w:rFonts w:eastAsia="Calibri" w:cstheme="minorHAnsi"/>
                          <w:b/>
                          <w:bCs/>
                          <w:color w:val="201F1E"/>
                          <w:sz w:val="22"/>
                          <w:szCs w:val="22"/>
                        </w:rPr>
                        <w:t>Level 4 module “introduction to stagecraft” from the BA Musical Theatre:</w:t>
                      </w:r>
                    </w:p>
                    <w:p w14:paraId="091DEC93" w14:textId="77777777" w:rsidR="007B7EC3" w:rsidRPr="007B7EC3" w:rsidRDefault="007B7EC3" w:rsidP="007B7EC3">
                      <w:pPr>
                        <w:spacing w:line="276" w:lineRule="auto"/>
                        <w:rPr>
                          <w:rFonts w:eastAsia="Calibri" w:cstheme="minorHAnsi"/>
                          <w:color w:val="201F1E"/>
                          <w:sz w:val="22"/>
                          <w:szCs w:val="22"/>
                        </w:rPr>
                      </w:pPr>
                      <w:r w:rsidRPr="007B7EC3">
                        <w:rPr>
                          <w:rFonts w:eastAsia="Calibri" w:cstheme="minorHAnsi"/>
                          <w:color w:val="201F1E"/>
                          <w:sz w:val="22"/>
                          <w:szCs w:val="22"/>
                        </w:rPr>
                        <w:t>By the end of the module students should be able to:</w:t>
                      </w:r>
                    </w:p>
                    <w:p w14:paraId="5C097C0C" w14:textId="77777777" w:rsidR="007B7EC3" w:rsidRPr="007B7EC3" w:rsidRDefault="007B7EC3" w:rsidP="007B7EC3">
                      <w:pPr>
                        <w:spacing w:line="276" w:lineRule="auto"/>
                        <w:ind w:left="360"/>
                        <w:rPr>
                          <w:rFonts w:eastAsia="Calibri" w:cstheme="minorHAnsi"/>
                          <w:color w:val="201F1E"/>
                          <w:sz w:val="22"/>
                          <w:szCs w:val="22"/>
                        </w:rPr>
                      </w:pPr>
                    </w:p>
                    <w:p w14:paraId="72E8BE7C" w14:textId="77777777" w:rsidR="007B7EC3" w:rsidRPr="007B7EC3" w:rsidRDefault="007B7EC3" w:rsidP="007B7EC3">
                      <w:pPr>
                        <w:pStyle w:val="ListParagraph"/>
                        <w:numPr>
                          <w:ilvl w:val="0"/>
                          <w:numId w:val="2"/>
                        </w:numPr>
                        <w:spacing w:line="276" w:lineRule="auto"/>
                        <w:rPr>
                          <w:rFonts w:eastAsia="Calibri" w:cstheme="minorHAnsi"/>
                          <w:color w:val="201F1E"/>
                          <w:sz w:val="22"/>
                          <w:szCs w:val="22"/>
                        </w:rPr>
                      </w:pPr>
                      <w:r w:rsidRPr="007B7EC3">
                        <w:rPr>
                          <w:rFonts w:eastAsia="Calibri" w:cstheme="minorHAnsi"/>
                          <w:color w:val="201F1E"/>
                          <w:sz w:val="22"/>
                          <w:szCs w:val="22"/>
                        </w:rPr>
                        <w:t>Demonstrate an awareness of the practical roles relating to stagecraft production, such as makeup, costume, lighting, sound and prop.</w:t>
                      </w:r>
                    </w:p>
                    <w:p w14:paraId="65E08AFD" w14:textId="77777777" w:rsidR="007B7EC3" w:rsidRPr="007B7EC3" w:rsidRDefault="007B7EC3" w:rsidP="007B7EC3">
                      <w:pPr>
                        <w:pStyle w:val="ListParagraph"/>
                        <w:numPr>
                          <w:ilvl w:val="0"/>
                          <w:numId w:val="2"/>
                        </w:numPr>
                        <w:spacing w:line="276" w:lineRule="auto"/>
                        <w:rPr>
                          <w:rFonts w:eastAsia="Calibri" w:cstheme="minorHAnsi"/>
                          <w:color w:val="201F1E"/>
                          <w:sz w:val="22"/>
                          <w:szCs w:val="22"/>
                        </w:rPr>
                      </w:pPr>
                      <w:r w:rsidRPr="007B7EC3">
                        <w:rPr>
                          <w:rFonts w:eastAsia="Calibri" w:cstheme="minorHAnsi"/>
                          <w:color w:val="201F1E"/>
                          <w:sz w:val="22"/>
                          <w:szCs w:val="22"/>
                        </w:rPr>
                        <w:t>Demonstrate the ability to work as a team to realise a creative live performance project;</w:t>
                      </w:r>
                    </w:p>
                    <w:p w14:paraId="7240F422" w14:textId="77777777" w:rsidR="007B7EC3" w:rsidRPr="007B7EC3" w:rsidRDefault="007B7EC3" w:rsidP="007B7EC3">
                      <w:pPr>
                        <w:pStyle w:val="ListParagraph"/>
                        <w:numPr>
                          <w:ilvl w:val="0"/>
                          <w:numId w:val="2"/>
                        </w:numPr>
                        <w:spacing w:line="276" w:lineRule="auto"/>
                        <w:rPr>
                          <w:rFonts w:eastAsia="Calibri" w:cstheme="minorHAnsi"/>
                          <w:color w:val="201F1E"/>
                          <w:sz w:val="22"/>
                          <w:szCs w:val="22"/>
                        </w:rPr>
                      </w:pPr>
                      <w:r w:rsidRPr="007B7EC3">
                        <w:rPr>
                          <w:rFonts w:eastAsia="Calibri" w:cstheme="minorHAnsi"/>
                          <w:color w:val="201F1E"/>
                          <w:sz w:val="22"/>
                          <w:szCs w:val="22"/>
                        </w:rPr>
                        <w:t>Demonstrate the ability to develop costume and makeup elements sympathetic to the needs and style of a small form performance;</w:t>
                      </w:r>
                    </w:p>
                    <w:p w14:paraId="2A5BB195" w14:textId="2B93558C" w:rsidR="00F73696" w:rsidRPr="007B7EC3" w:rsidRDefault="007B7EC3" w:rsidP="007B7EC3">
                      <w:pPr>
                        <w:pStyle w:val="ListParagraph"/>
                        <w:numPr>
                          <w:ilvl w:val="0"/>
                          <w:numId w:val="2"/>
                        </w:numPr>
                        <w:spacing w:line="276" w:lineRule="auto"/>
                        <w:rPr>
                          <w:rFonts w:eastAsia="Calibri" w:cstheme="minorHAnsi"/>
                          <w:color w:val="201F1E"/>
                          <w:sz w:val="22"/>
                          <w:szCs w:val="22"/>
                        </w:rPr>
                      </w:pPr>
                      <w:r w:rsidRPr="007B7EC3">
                        <w:rPr>
                          <w:rFonts w:eastAsia="Calibri" w:cstheme="minorHAnsi"/>
                          <w:color w:val="201F1E"/>
                          <w:sz w:val="22"/>
                          <w:szCs w:val="22"/>
                        </w:rPr>
                        <w:t>Demonstrate the ability to construct and operate a simple technical support system (such as sound and lighting, or projection), for a small form performance.</w:t>
                      </w:r>
                    </w:p>
                  </w:txbxContent>
                </v:textbox>
                <w10:anchorlock/>
              </v:shape>
            </w:pict>
          </mc:Fallback>
        </mc:AlternateContent>
      </w:r>
    </w:p>
    <w:p w14:paraId="61F156BC" w14:textId="7353419C" w:rsidR="00B2147B" w:rsidRDefault="00B2147B" w:rsidP="00495C13">
      <w:pPr>
        <w:spacing w:line="276" w:lineRule="auto"/>
        <w:jc w:val="both"/>
        <w:rPr>
          <w:rFonts w:eastAsia="Calibri" w:cstheme="minorHAnsi"/>
          <w:color w:val="201F1E"/>
        </w:rPr>
      </w:pPr>
    </w:p>
    <w:p w14:paraId="4F7B45FF" w14:textId="72A63A26" w:rsidR="00B2147B" w:rsidRDefault="00B2147B" w:rsidP="00495C13">
      <w:pPr>
        <w:spacing w:line="276" w:lineRule="auto"/>
        <w:jc w:val="both"/>
        <w:rPr>
          <w:rFonts w:eastAsia="Calibri" w:cstheme="minorHAnsi"/>
          <w:color w:val="201F1E"/>
        </w:rPr>
      </w:pPr>
    </w:p>
    <w:p w14:paraId="744D9EEF" w14:textId="052C9A7B" w:rsidR="00B2147B" w:rsidRDefault="00B2147B" w:rsidP="00495C13">
      <w:pPr>
        <w:spacing w:line="276" w:lineRule="auto"/>
        <w:jc w:val="both"/>
        <w:rPr>
          <w:rFonts w:eastAsia="Calibri" w:cstheme="minorHAnsi"/>
          <w:color w:val="201F1E"/>
        </w:rPr>
      </w:pPr>
      <w:r w:rsidRPr="009E72EE">
        <w:rPr>
          <w:rFonts w:eastAsia="Calibri" w:cstheme="minorHAnsi"/>
          <w:noProof/>
          <w:color w:val="201F1E"/>
          <w:sz w:val="22"/>
          <w:szCs w:val="22"/>
        </w:rPr>
        <mc:AlternateContent>
          <mc:Choice Requires="wps">
            <w:drawing>
              <wp:inline distT="0" distB="0" distL="0" distR="0" wp14:anchorId="02520640" wp14:editId="788B6C2D">
                <wp:extent cx="5467350" cy="2818130"/>
                <wp:effectExtent l="0" t="0" r="19050" b="203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818130"/>
                        </a:xfrm>
                        <a:prstGeom prst="rect">
                          <a:avLst/>
                        </a:prstGeom>
                        <a:solidFill>
                          <a:schemeClr val="accent1">
                            <a:lumMod val="20000"/>
                            <a:lumOff val="80000"/>
                          </a:schemeClr>
                        </a:solidFill>
                        <a:ln w="9525">
                          <a:solidFill>
                            <a:schemeClr val="accent1">
                              <a:lumMod val="60000"/>
                              <a:lumOff val="40000"/>
                            </a:schemeClr>
                          </a:solidFill>
                          <a:miter lim="800000"/>
                          <a:headEnd/>
                          <a:tailEnd/>
                        </a:ln>
                      </wps:spPr>
                      <wps:txbx>
                        <w:txbxContent>
                          <w:p w14:paraId="705BF034" w14:textId="16F76E3E" w:rsidR="009E72EE" w:rsidRPr="00D3183D" w:rsidRDefault="009E72EE" w:rsidP="009E72EE">
                            <w:pPr>
                              <w:pStyle w:val="ListParagraph"/>
                              <w:spacing w:line="276" w:lineRule="auto"/>
                              <w:ind w:left="0"/>
                              <w:rPr>
                                <w:rFonts w:eastAsia="Calibri" w:cstheme="minorHAnsi"/>
                                <w:b/>
                                <w:bCs/>
                                <w:color w:val="201F1E"/>
                                <w:sz w:val="22"/>
                                <w:szCs w:val="22"/>
                              </w:rPr>
                            </w:pPr>
                            <w:r>
                              <w:rPr>
                                <w:rFonts w:eastAsia="Calibri" w:cstheme="minorHAnsi"/>
                                <w:b/>
                                <w:bCs/>
                                <w:color w:val="201F1E"/>
                                <w:sz w:val="22"/>
                                <w:szCs w:val="22"/>
                              </w:rPr>
                              <w:t>L</w:t>
                            </w:r>
                            <w:r w:rsidRPr="00D3183D">
                              <w:rPr>
                                <w:rFonts w:eastAsia="Calibri" w:cstheme="minorHAnsi"/>
                                <w:b/>
                                <w:bCs/>
                                <w:color w:val="201F1E"/>
                                <w:sz w:val="22"/>
                                <w:szCs w:val="22"/>
                              </w:rPr>
                              <w:t xml:space="preserve">evel 5 module “Integrated Mechanical and Electrical Design for Manufacture" From the Degree Apprenticeship in manufacturing engineering </w:t>
                            </w:r>
                          </w:p>
                          <w:p w14:paraId="121AE37E" w14:textId="77777777" w:rsidR="009E72EE" w:rsidRPr="00D3183D" w:rsidRDefault="009E72EE" w:rsidP="009E72EE">
                            <w:pPr>
                              <w:spacing w:line="276" w:lineRule="auto"/>
                              <w:rPr>
                                <w:rFonts w:eastAsia="Calibri" w:cstheme="minorHAnsi"/>
                                <w:color w:val="201F1E"/>
                                <w:sz w:val="22"/>
                                <w:szCs w:val="22"/>
                              </w:rPr>
                            </w:pPr>
                            <w:r w:rsidRPr="00D3183D">
                              <w:rPr>
                                <w:rFonts w:eastAsia="Calibri" w:cstheme="minorHAnsi"/>
                                <w:color w:val="201F1E"/>
                                <w:sz w:val="22"/>
                                <w:szCs w:val="22"/>
                              </w:rPr>
                              <w:t>By the end of this module apprentices should be able to:</w:t>
                            </w:r>
                          </w:p>
                          <w:p w14:paraId="2C962221" w14:textId="77777777" w:rsidR="009E72EE" w:rsidRPr="00D3183D" w:rsidRDefault="009E72EE" w:rsidP="009E72EE">
                            <w:pPr>
                              <w:spacing w:line="276" w:lineRule="auto"/>
                              <w:ind w:left="360"/>
                              <w:rPr>
                                <w:rFonts w:eastAsia="Calibri" w:cstheme="minorHAnsi"/>
                                <w:color w:val="201F1E"/>
                                <w:sz w:val="22"/>
                                <w:szCs w:val="22"/>
                              </w:rPr>
                            </w:pPr>
                          </w:p>
                          <w:p w14:paraId="16A81F29" w14:textId="77777777" w:rsidR="009E72EE" w:rsidRPr="00D3183D" w:rsidRDefault="009E72EE" w:rsidP="009E72EE">
                            <w:pPr>
                              <w:pStyle w:val="ListParagraph"/>
                              <w:numPr>
                                <w:ilvl w:val="0"/>
                                <w:numId w:val="3"/>
                              </w:numPr>
                              <w:spacing w:line="276" w:lineRule="auto"/>
                              <w:jc w:val="both"/>
                              <w:rPr>
                                <w:rFonts w:eastAsia="Calibri" w:cstheme="minorHAnsi"/>
                                <w:color w:val="201F1E"/>
                                <w:sz w:val="22"/>
                                <w:szCs w:val="22"/>
                              </w:rPr>
                            </w:pPr>
                            <w:r w:rsidRPr="00D3183D">
                              <w:rPr>
                                <w:rFonts w:eastAsia="Calibri" w:cstheme="minorHAnsi"/>
                                <w:color w:val="201F1E"/>
                                <w:sz w:val="22"/>
                                <w:szCs w:val="22"/>
                              </w:rPr>
                              <w:t xml:space="preserve">Evaluate, identify and design sustainable integrated electro-mechanical technologies for </w:t>
                            </w:r>
                            <w:proofErr w:type="gramStart"/>
                            <w:r w:rsidRPr="00D3183D">
                              <w:rPr>
                                <w:rFonts w:eastAsia="Calibri" w:cstheme="minorHAnsi"/>
                                <w:color w:val="201F1E"/>
                                <w:sz w:val="22"/>
                                <w:szCs w:val="22"/>
                              </w:rPr>
                              <w:t>manufacture;</w:t>
                            </w:r>
                            <w:proofErr w:type="gramEnd"/>
                          </w:p>
                          <w:p w14:paraId="4AC03332" w14:textId="77777777" w:rsidR="009E72EE" w:rsidRPr="00D3183D" w:rsidRDefault="009E72EE" w:rsidP="009E72EE">
                            <w:pPr>
                              <w:pStyle w:val="ListParagraph"/>
                              <w:numPr>
                                <w:ilvl w:val="0"/>
                                <w:numId w:val="3"/>
                              </w:numPr>
                              <w:spacing w:line="276" w:lineRule="auto"/>
                              <w:jc w:val="both"/>
                              <w:rPr>
                                <w:rFonts w:eastAsia="Calibri" w:cstheme="minorHAnsi"/>
                                <w:color w:val="201F1E"/>
                                <w:sz w:val="22"/>
                                <w:szCs w:val="22"/>
                              </w:rPr>
                            </w:pPr>
                            <w:r w:rsidRPr="00D3183D">
                              <w:rPr>
                                <w:rFonts w:eastAsia="Calibri" w:cstheme="minorHAnsi"/>
                                <w:color w:val="201F1E"/>
                                <w:sz w:val="22"/>
                                <w:szCs w:val="22"/>
                              </w:rPr>
                              <w:t>Design for manufacture electro-mechanical systems that conform to appropriate legislation or regulations, can be maintain</w:t>
                            </w:r>
                            <w:r>
                              <w:rPr>
                                <w:rFonts w:eastAsia="Calibri" w:cstheme="minorHAnsi"/>
                                <w:color w:val="201F1E"/>
                                <w:sz w:val="22"/>
                                <w:szCs w:val="22"/>
                              </w:rPr>
                              <w:t>ed</w:t>
                            </w:r>
                            <w:r w:rsidRPr="00D3183D">
                              <w:rPr>
                                <w:rFonts w:eastAsia="Calibri" w:cstheme="minorHAnsi"/>
                                <w:color w:val="201F1E"/>
                                <w:sz w:val="22"/>
                                <w:szCs w:val="22"/>
                              </w:rPr>
                              <w:t xml:space="preserve">, </w:t>
                            </w:r>
                            <w:proofErr w:type="gramStart"/>
                            <w:r w:rsidRPr="00D3183D">
                              <w:rPr>
                                <w:rFonts w:eastAsia="Calibri" w:cstheme="minorHAnsi"/>
                                <w:color w:val="201F1E"/>
                                <w:sz w:val="22"/>
                                <w:szCs w:val="22"/>
                              </w:rPr>
                              <w:t>operated</w:t>
                            </w:r>
                            <w:proofErr w:type="gramEnd"/>
                            <w:r w:rsidRPr="00D3183D">
                              <w:rPr>
                                <w:rFonts w:eastAsia="Calibri" w:cstheme="minorHAnsi"/>
                                <w:color w:val="201F1E"/>
                                <w:sz w:val="22"/>
                                <w:szCs w:val="22"/>
                              </w:rPr>
                              <w:t xml:space="preserve"> and decommissioned</w:t>
                            </w:r>
                            <w:r>
                              <w:rPr>
                                <w:rFonts w:eastAsia="Calibri" w:cstheme="minorHAnsi"/>
                                <w:color w:val="201F1E"/>
                                <w:sz w:val="22"/>
                                <w:szCs w:val="22"/>
                              </w:rPr>
                              <w:t xml:space="preserve"> in</w:t>
                            </w:r>
                            <w:r w:rsidRPr="00D3183D">
                              <w:rPr>
                                <w:rFonts w:eastAsia="Calibri" w:cstheme="minorHAnsi"/>
                                <w:color w:val="201F1E"/>
                                <w:sz w:val="22"/>
                                <w:szCs w:val="22"/>
                              </w:rPr>
                              <w:t xml:space="preserve"> accordance with current and future planned environmental and climate change legislation. </w:t>
                            </w:r>
                          </w:p>
                          <w:p w14:paraId="4A78F40F" w14:textId="77777777" w:rsidR="009E72EE" w:rsidRPr="00D3183D" w:rsidRDefault="009E72EE" w:rsidP="009E72EE">
                            <w:pPr>
                              <w:pStyle w:val="ListParagraph"/>
                              <w:numPr>
                                <w:ilvl w:val="0"/>
                                <w:numId w:val="3"/>
                              </w:numPr>
                              <w:spacing w:line="276" w:lineRule="auto"/>
                              <w:jc w:val="both"/>
                              <w:rPr>
                                <w:rFonts w:eastAsia="Calibri" w:cstheme="minorHAnsi"/>
                                <w:color w:val="201F1E"/>
                                <w:sz w:val="22"/>
                                <w:szCs w:val="22"/>
                              </w:rPr>
                            </w:pPr>
                            <w:r w:rsidRPr="00D3183D">
                              <w:rPr>
                                <w:rFonts w:eastAsia="Calibri" w:cstheme="minorHAnsi"/>
                                <w:color w:val="201F1E"/>
                                <w:sz w:val="22"/>
                                <w:szCs w:val="22"/>
                              </w:rPr>
                              <w:t xml:space="preserve">Design electro-mechanical device using suitable components, machine elements and mechanisms manufacture more than one. </w:t>
                            </w:r>
                          </w:p>
                          <w:p w14:paraId="1D37B6B2" w14:textId="77777777" w:rsidR="009E72EE" w:rsidRPr="00D3183D" w:rsidRDefault="009E72EE" w:rsidP="009E72EE">
                            <w:pPr>
                              <w:pStyle w:val="ListParagraph"/>
                              <w:numPr>
                                <w:ilvl w:val="0"/>
                                <w:numId w:val="3"/>
                              </w:numPr>
                              <w:spacing w:line="276" w:lineRule="auto"/>
                              <w:jc w:val="both"/>
                              <w:rPr>
                                <w:rFonts w:eastAsia="Calibri" w:cstheme="minorHAnsi"/>
                                <w:color w:val="201F1E"/>
                                <w:sz w:val="22"/>
                                <w:szCs w:val="22"/>
                              </w:rPr>
                            </w:pPr>
                            <w:r w:rsidRPr="00D3183D">
                              <w:rPr>
                                <w:rFonts w:eastAsia="Calibri" w:cstheme="minorHAnsi"/>
                                <w:color w:val="201F1E"/>
                                <w:sz w:val="22"/>
                                <w:szCs w:val="22"/>
                              </w:rPr>
                              <w:t>Design and evaluate fundamental sustainable electro-mechanical service/system to be manufactured meeting customer requirements and functionality.</w:t>
                            </w:r>
                          </w:p>
                          <w:p w14:paraId="275C6E73" w14:textId="77777777" w:rsidR="009E72EE" w:rsidRDefault="009E72EE"/>
                        </w:txbxContent>
                      </wps:txbx>
                      <wps:bodyPr rot="0" vert="horz" wrap="square" lIns="91440" tIns="45720" rIns="91440" bIns="45720" anchor="t" anchorCtr="0">
                        <a:noAutofit/>
                      </wps:bodyPr>
                    </wps:wsp>
                  </a:graphicData>
                </a:graphic>
              </wp:inline>
            </w:drawing>
          </mc:Choice>
          <mc:Fallback>
            <w:pict>
              <v:shape w14:anchorId="02520640" id="_x0000_s1030" type="#_x0000_t202" style="width:430.5pt;height:2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" fillcolor="#d9e2f3 [660]" strokecolor="#8eaadb [1940]">
                <v:textbox>
                  <w:txbxContent>
                    <w:p w14:paraId="705BF034" w14:textId="16F76E3E" w:rsidR="009E72EE" w:rsidRPr="00D3183D" w:rsidRDefault="009E72EE" w:rsidP="009E72EE">
                      <w:pPr>
                        <w:pStyle w:val="ListParagraph"/>
                        <w:spacing w:line="276" w:lineRule="auto"/>
                        <w:ind w:left="0"/>
                        <w:rPr>
                          <w:rFonts w:eastAsia="Calibri" w:cstheme="minorHAnsi"/>
                          <w:b/>
                          <w:bCs/>
                          <w:color w:val="201F1E"/>
                          <w:sz w:val="22"/>
                          <w:szCs w:val="22"/>
                        </w:rPr>
                      </w:pPr>
                      <w:r>
                        <w:rPr>
                          <w:rFonts w:eastAsia="Calibri" w:cstheme="minorHAnsi"/>
                          <w:b/>
                          <w:bCs/>
                          <w:color w:val="201F1E"/>
                          <w:sz w:val="22"/>
                          <w:szCs w:val="22"/>
                        </w:rPr>
                        <w:t>L</w:t>
                      </w:r>
                      <w:r w:rsidRPr="00D3183D">
                        <w:rPr>
                          <w:rFonts w:eastAsia="Calibri" w:cstheme="minorHAnsi"/>
                          <w:b/>
                          <w:bCs/>
                          <w:color w:val="201F1E"/>
                          <w:sz w:val="22"/>
                          <w:szCs w:val="22"/>
                        </w:rPr>
                        <w:t xml:space="preserve">evel 5 module “Integrated Mechanical and Electrical Design for Manufacture" From the Degree Apprenticeship in manufacturing engineering </w:t>
                      </w:r>
                    </w:p>
                    <w:p w14:paraId="121AE37E" w14:textId="77777777" w:rsidR="009E72EE" w:rsidRPr="00D3183D" w:rsidRDefault="009E72EE" w:rsidP="009E72EE">
                      <w:pPr>
                        <w:spacing w:line="276" w:lineRule="auto"/>
                        <w:rPr>
                          <w:rFonts w:eastAsia="Calibri" w:cstheme="minorHAnsi"/>
                          <w:color w:val="201F1E"/>
                          <w:sz w:val="22"/>
                          <w:szCs w:val="22"/>
                        </w:rPr>
                      </w:pPr>
                      <w:r w:rsidRPr="00D3183D">
                        <w:rPr>
                          <w:rFonts w:eastAsia="Calibri" w:cstheme="minorHAnsi"/>
                          <w:color w:val="201F1E"/>
                          <w:sz w:val="22"/>
                          <w:szCs w:val="22"/>
                        </w:rPr>
                        <w:t>By the end of this module apprentices should be able to:</w:t>
                      </w:r>
                    </w:p>
                    <w:p w14:paraId="2C962221" w14:textId="77777777" w:rsidR="009E72EE" w:rsidRPr="00D3183D" w:rsidRDefault="009E72EE" w:rsidP="009E72EE">
                      <w:pPr>
                        <w:spacing w:line="276" w:lineRule="auto"/>
                        <w:ind w:left="360"/>
                        <w:rPr>
                          <w:rFonts w:eastAsia="Calibri" w:cstheme="minorHAnsi"/>
                          <w:color w:val="201F1E"/>
                          <w:sz w:val="22"/>
                          <w:szCs w:val="22"/>
                        </w:rPr>
                      </w:pPr>
                    </w:p>
                    <w:p w14:paraId="16A81F29" w14:textId="77777777" w:rsidR="009E72EE" w:rsidRPr="00D3183D" w:rsidRDefault="009E72EE" w:rsidP="009E72EE">
                      <w:pPr>
                        <w:pStyle w:val="ListParagraph"/>
                        <w:numPr>
                          <w:ilvl w:val="0"/>
                          <w:numId w:val="3"/>
                        </w:numPr>
                        <w:spacing w:line="276" w:lineRule="auto"/>
                        <w:jc w:val="both"/>
                        <w:rPr>
                          <w:rFonts w:eastAsia="Calibri" w:cstheme="minorHAnsi"/>
                          <w:color w:val="201F1E"/>
                          <w:sz w:val="22"/>
                          <w:szCs w:val="22"/>
                        </w:rPr>
                      </w:pPr>
                      <w:r w:rsidRPr="00D3183D">
                        <w:rPr>
                          <w:rFonts w:eastAsia="Calibri" w:cstheme="minorHAnsi"/>
                          <w:color w:val="201F1E"/>
                          <w:sz w:val="22"/>
                          <w:szCs w:val="22"/>
                        </w:rPr>
                        <w:t>Evaluate, identify and design sustainable integrated electro-mechanical technologies for manufacture;</w:t>
                      </w:r>
                    </w:p>
                    <w:p w14:paraId="4AC03332" w14:textId="77777777" w:rsidR="009E72EE" w:rsidRPr="00D3183D" w:rsidRDefault="009E72EE" w:rsidP="009E72EE">
                      <w:pPr>
                        <w:pStyle w:val="ListParagraph"/>
                        <w:numPr>
                          <w:ilvl w:val="0"/>
                          <w:numId w:val="3"/>
                        </w:numPr>
                        <w:spacing w:line="276" w:lineRule="auto"/>
                        <w:jc w:val="both"/>
                        <w:rPr>
                          <w:rFonts w:eastAsia="Calibri" w:cstheme="minorHAnsi"/>
                          <w:color w:val="201F1E"/>
                          <w:sz w:val="22"/>
                          <w:szCs w:val="22"/>
                        </w:rPr>
                      </w:pPr>
                      <w:r w:rsidRPr="00D3183D">
                        <w:rPr>
                          <w:rFonts w:eastAsia="Calibri" w:cstheme="minorHAnsi"/>
                          <w:color w:val="201F1E"/>
                          <w:sz w:val="22"/>
                          <w:szCs w:val="22"/>
                        </w:rPr>
                        <w:t>Design for manufacture electro-mechanical systems that conform to appropriate legislation or regulations, can be maintain</w:t>
                      </w:r>
                      <w:r>
                        <w:rPr>
                          <w:rFonts w:eastAsia="Calibri" w:cstheme="minorHAnsi"/>
                          <w:color w:val="201F1E"/>
                          <w:sz w:val="22"/>
                          <w:szCs w:val="22"/>
                        </w:rPr>
                        <w:t>ed</w:t>
                      </w:r>
                      <w:r w:rsidRPr="00D3183D">
                        <w:rPr>
                          <w:rFonts w:eastAsia="Calibri" w:cstheme="minorHAnsi"/>
                          <w:color w:val="201F1E"/>
                          <w:sz w:val="22"/>
                          <w:szCs w:val="22"/>
                        </w:rPr>
                        <w:t>, operated and decommissioned</w:t>
                      </w:r>
                      <w:r>
                        <w:rPr>
                          <w:rFonts w:eastAsia="Calibri" w:cstheme="minorHAnsi"/>
                          <w:color w:val="201F1E"/>
                          <w:sz w:val="22"/>
                          <w:szCs w:val="22"/>
                        </w:rPr>
                        <w:t xml:space="preserve"> in</w:t>
                      </w:r>
                      <w:r w:rsidRPr="00D3183D">
                        <w:rPr>
                          <w:rFonts w:eastAsia="Calibri" w:cstheme="minorHAnsi"/>
                          <w:color w:val="201F1E"/>
                          <w:sz w:val="22"/>
                          <w:szCs w:val="22"/>
                        </w:rPr>
                        <w:t xml:space="preserve"> accordance with current and future planned environmental and climate change legislation. </w:t>
                      </w:r>
                    </w:p>
                    <w:p w14:paraId="4A78F40F" w14:textId="77777777" w:rsidR="009E72EE" w:rsidRPr="00D3183D" w:rsidRDefault="009E72EE" w:rsidP="009E72EE">
                      <w:pPr>
                        <w:pStyle w:val="ListParagraph"/>
                        <w:numPr>
                          <w:ilvl w:val="0"/>
                          <w:numId w:val="3"/>
                        </w:numPr>
                        <w:spacing w:line="276" w:lineRule="auto"/>
                        <w:jc w:val="both"/>
                        <w:rPr>
                          <w:rFonts w:eastAsia="Calibri" w:cstheme="minorHAnsi"/>
                          <w:color w:val="201F1E"/>
                          <w:sz w:val="22"/>
                          <w:szCs w:val="22"/>
                        </w:rPr>
                      </w:pPr>
                      <w:r w:rsidRPr="00D3183D">
                        <w:rPr>
                          <w:rFonts w:eastAsia="Calibri" w:cstheme="minorHAnsi"/>
                          <w:color w:val="201F1E"/>
                          <w:sz w:val="22"/>
                          <w:szCs w:val="22"/>
                        </w:rPr>
                        <w:t xml:space="preserve">Design electro-mechanical device using suitable components, machine elements and mechanisms manufacture more than one. </w:t>
                      </w:r>
                    </w:p>
                    <w:p w14:paraId="1D37B6B2" w14:textId="77777777" w:rsidR="009E72EE" w:rsidRPr="00D3183D" w:rsidRDefault="009E72EE" w:rsidP="009E72EE">
                      <w:pPr>
                        <w:pStyle w:val="ListParagraph"/>
                        <w:numPr>
                          <w:ilvl w:val="0"/>
                          <w:numId w:val="3"/>
                        </w:numPr>
                        <w:spacing w:line="276" w:lineRule="auto"/>
                        <w:jc w:val="both"/>
                        <w:rPr>
                          <w:rFonts w:eastAsia="Calibri" w:cstheme="minorHAnsi"/>
                          <w:color w:val="201F1E"/>
                          <w:sz w:val="22"/>
                          <w:szCs w:val="22"/>
                        </w:rPr>
                      </w:pPr>
                      <w:r w:rsidRPr="00D3183D">
                        <w:rPr>
                          <w:rFonts w:eastAsia="Calibri" w:cstheme="minorHAnsi"/>
                          <w:color w:val="201F1E"/>
                          <w:sz w:val="22"/>
                          <w:szCs w:val="22"/>
                        </w:rPr>
                        <w:t>Design and evaluate fundamental sustainable electro-mechanical service/system to be manufactured meeting customer requirements and functionality.</w:t>
                      </w:r>
                    </w:p>
                    <w:p w14:paraId="275C6E73" w14:textId="77777777" w:rsidR="009E72EE" w:rsidRDefault="009E72EE"/>
                  </w:txbxContent>
                </v:textbox>
                <w10:anchorlock/>
              </v:shape>
            </w:pict>
          </mc:Fallback>
        </mc:AlternateContent>
      </w:r>
    </w:p>
    <w:p w14:paraId="11C0D7D6" w14:textId="2E24DA3A" w:rsidR="00B2147B" w:rsidRDefault="00B2147B" w:rsidP="00495C13">
      <w:pPr>
        <w:spacing w:line="276" w:lineRule="auto"/>
        <w:jc w:val="both"/>
        <w:rPr>
          <w:rFonts w:eastAsia="Calibri" w:cstheme="minorHAnsi"/>
          <w:color w:val="201F1E"/>
        </w:rPr>
      </w:pPr>
    </w:p>
    <w:p w14:paraId="56D4A05C" w14:textId="0AD0CFFD" w:rsidR="00B2147B" w:rsidRDefault="00B2147B" w:rsidP="00495C13">
      <w:pPr>
        <w:spacing w:line="276" w:lineRule="auto"/>
        <w:jc w:val="both"/>
        <w:rPr>
          <w:rFonts w:eastAsia="Calibri" w:cstheme="minorHAnsi"/>
          <w:color w:val="201F1E"/>
        </w:rPr>
      </w:pPr>
    </w:p>
    <w:p w14:paraId="636116E0" w14:textId="419117F6" w:rsidR="00B2147B" w:rsidRDefault="00B2147B" w:rsidP="00495C13">
      <w:pPr>
        <w:spacing w:line="276" w:lineRule="auto"/>
        <w:jc w:val="both"/>
        <w:rPr>
          <w:rFonts w:eastAsia="Calibri" w:cstheme="minorHAnsi"/>
          <w:color w:val="201F1E"/>
        </w:rPr>
      </w:pPr>
      <w:r w:rsidRPr="00B2147B">
        <w:rPr>
          <w:rFonts w:eastAsia="Calibri" w:cstheme="minorHAnsi"/>
          <w:noProof/>
          <w:color w:val="000000" w:themeColor="text1"/>
          <w:sz w:val="22"/>
          <w:szCs w:val="22"/>
        </w:rPr>
        <mc:AlternateContent>
          <mc:Choice Requires="wps">
            <w:drawing>
              <wp:inline distT="0" distB="0" distL="0" distR="0" wp14:anchorId="5BB72286" wp14:editId="6495523A">
                <wp:extent cx="5438775" cy="2224405"/>
                <wp:effectExtent l="0" t="0" r="28575" b="2349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224405"/>
                        </a:xfrm>
                        <a:prstGeom prst="rect">
                          <a:avLst/>
                        </a:prstGeom>
                        <a:solidFill>
                          <a:schemeClr val="accent6">
                            <a:lumMod val="20000"/>
                            <a:lumOff val="80000"/>
                          </a:schemeClr>
                        </a:solidFill>
                        <a:ln w="9525">
                          <a:solidFill>
                            <a:schemeClr val="accent6">
                              <a:lumMod val="75000"/>
                            </a:schemeClr>
                          </a:solidFill>
                          <a:miter lim="800000"/>
                          <a:headEnd/>
                          <a:tailEnd/>
                        </a:ln>
                      </wps:spPr>
                      <wps:txbx>
                        <w:txbxContent>
                          <w:p w14:paraId="4A2A7A1B" w14:textId="77777777" w:rsidR="00B2147B" w:rsidRPr="00D3183D" w:rsidRDefault="00B2147B" w:rsidP="00B2147B">
                            <w:pPr>
                              <w:pStyle w:val="ListParagraph"/>
                              <w:spacing w:line="276" w:lineRule="auto"/>
                              <w:ind w:left="0"/>
                              <w:rPr>
                                <w:rFonts w:eastAsia="Calibri" w:cstheme="minorHAnsi"/>
                                <w:b/>
                                <w:bCs/>
                                <w:color w:val="000000" w:themeColor="text1"/>
                                <w:sz w:val="22"/>
                                <w:szCs w:val="22"/>
                              </w:rPr>
                            </w:pPr>
                            <w:r w:rsidRPr="00D3183D">
                              <w:rPr>
                                <w:rFonts w:eastAsia="Calibri" w:cstheme="minorHAnsi"/>
                                <w:b/>
                                <w:bCs/>
                                <w:color w:val="201F1E"/>
                                <w:sz w:val="22"/>
                                <w:szCs w:val="22"/>
                              </w:rPr>
                              <w:t xml:space="preserve">Level 6 module on BSc (Hons) Radiography, module </w:t>
                            </w:r>
                            <w:r w:rsidRPr="00D3183D">
                              <w:rPr>
                                <w:rFonts w:eastAsia="Calibri" w:cstheme="minorHAnsi"/>
                                <w:b/>
                                <w:bCs/>
                                <w:color w:val="000000" w:themeColor="text1"/>
                                <w:sz w:val="22"/>
                                <w:szCs w:val="22"/>
                              </w:rPr>
                              <w:t>Preliminary Clinical Evaluation 2</w:t>
                            </w:r>
                          </w:p>
                          <w:p w14:paraId="5A9B444F" w14:textId="1D57B087" w:rsidR="00B2147B" w:rsidRDefault="00B2147B" w:rsidP="00B2147B">
                            <w:pPr>
                              <w:spacing w:line="276" w:lineRule="auto"/>
                              <w:jc w:val="both"/>
                              <w:rPr>
                                <w:rFonts w:eastAsia="Calibri" w:cstheme="minorHAnsi"/>
                                <w:color w:val="000000" w:themeColor="text1"/>
                                <w:sz w:val="22"/>
                                <w:szCs w:val="22"/>
                              </w:rPr>
                            </w:pPr>
                            <w:r w:rsidRPr="00D3183D">
                              <w:rPr>
                                <w:rFonts w:eastAsia="Calibri" w:cstheme="minorHAnsi"/>
                                <w:color w:val="000000" w:themeColor="text1"/>
                                <w:sz w:val="22"/>
                                <w:szCs w:val="22"/>
                              </w:rPr>
                              <w:t>By the end of this module students should be able to:</w:t>
                            </w:r>
                          </w:p>
                          <w:p w14:paraId="481BFC0A" w14:textId="77777777" w:rsidR="00B2147B" w:rsidRPr="00D3183D" w:rsidRDefault="00B2147B" w:rsidP="00B2147B">
                            <w:pPr>
                              <w:spacing w:line="276" w:lineRule="auto"/>
                              <w:jc w:val="both"/>
                              <w:rPr>
                                <w:rFonts w:eastAsia="Calibri" w:cstheme="minorHAnsi"/>
                                <w:color w:val="000000" w:themeColor="text1"/>
                                <w:sz w:val="22"/>
                                <w:szCs w:val="22"/>
                              </w:rPr>
                            </w:pPr>
                          </w:p>
                          <w:p w14:paraId="14233190" w14:textId="74A0F308" w:rsidR="00B2147B" w:rsidRPr="00D3183D" w:rsidRDefault="00B2147B" w:rsidP="00B2147B">
                            <w:pPr>
                              <w:pStyle w:val="ListParagraph"/>
                              <w:numPr>
                                <w:ilvl w:val="0"/>
                                <w:numId w:val="1"/>
                              </w:numPr>
                              <w:spacing w:line="276" w:lineRule="auto"/>
                              <w:rPr>
                                <w:rFonts w:eastAsia="Calibri" w:cstheme="minorHAnsi"/>
                                <w:color w:val="000000" w:themeColor="text1"/>
                                <w:sz w:val="22"/>
                                <w:szCs w:val="22"/>
                              </w:rPr>
                            </w:pPr>
                            <w:r w:rsidRPr="00D3183D">
                              <w:rPr>
                                <w:rFonts w:eastAsia="Calibri" w:cstheme="minorHAnsi"/>
                                <w:color w:val="000000" w:themeColor="text1"/>
                                <w:sz w:val="22"/>
                                <w:szCs w:val="22"/>
                              </w:rPr>
                              <w:t xml:space="preserve">Critically analyse the appropriateness of imaging requests in the context of care </w:t>
                            </w:r>
                            <w:proofErr w:type="gramStart"/>
                            <w:r w:rsidRPr="00D3183D">
                              <w:rPr>
                                <w:rFonts w:eastAsia="Calibri" w:cstheme="minorHAnsi"/>
                                <w:color w:val="000000" w:themeColor="text1"/>
                                <w:sz w:val="22"/>
                                <w:szCs w:val="22"/>
                              </w:rPr>
                              <w:t>pathways;</w:t>
                            </w:r>
                            <w:proofErr w:type="gramEnd"/>
                          </w:p>
                          <w:p w14:paraId="25312008" w14:textId="77777777" w:rsidR="00B2147B" w:rsidRPr="00D3183D" w:rsidRDefault="00B2147B" w:rsidP="00B2147B">
                            <w:pPr>
                              <w:pStyle w:val="ListParagraph"/>
                              <w:numPr>
                                <w:ilvl w:val="0"/>
                                <w:numId w:val="1"/>
                              </w:numPr>
                              <w:spacing w:line="276" w:lineRule="auto"/>
                              <w:jc w:val="both"/>
                              <w:rPr>
                                <w:rFonts w:eastAsia="Calibri" w:cstheme="minorHAnsi"/>
                                <w:color w:val="000000" w:themeColor="text1"/>
                                <w:sz w:val="22"/>
                                <w:szCs w:val="22"/>
                              </w:rPr>
                            </w:pPr>
                            <w:r w:rsidRPr="00D3183D">
                              <w:rPr>
                                <w:rFonts w:eastAsia="Calibri" w:cstheme="minorHAnsi"/>
                                <w:color w:val="000000" w:themeColor="text1"/>
                                <w:sz w:val="22"/>
                                <w:szCs w:val="22"/>
                              </w:rPr>
                              <w:t xml:space="preserve">Appraise and critically evaluate radiographic appearances of complex traumatic and pathological processes affecting the human </w:t>
                            </w:r>
                            <w:proofErr w:type="gramStart"/>
                            <w:r w:rsidRPr="00D3183D">
                              <w:rPr>
                                <w:rFonts w:eastAsia="Calibri" w:cstheme="minorHAnsi"/>
                                <w:color w:val="000000" w:themeColor="text1"/>
                                <w:sz w:val="22"/>
                                <w:szCs w:val="22"/>
                              </w:rPr>
                              <w:t>body;</w:t>
                            </w:r>
                            <w:proofErr w:type="gramEnd"/>
                          </w:p>
                          <w:p w14:paraId="68A69605" w14:textId="77777777" w:rsidR="00B2147B" w:rsidRPr="00D3183D" w:rsidRDefault="00B2147B" w:rsidP="00B2147B">
                            <w:pPr>
                              <w:pStyle w:val="ListParagraph"/>
                              <w:numPr>
                                <w:ilvl w:val="0"/>
                                <w:numId w:val="1"/>
                              </w:numPr>
                              <w:spacing w:line="276" w:lineRule="auto"/>
                              <w:jc w:val="both"/>
                              <w:rPr>
                                <w:rFonts w:eastAsia="Calibri" w:cstheme="minorHAnsi"/>
                                <w:color w:val="000000" w:themeColor="text1"/>
                                <w:sz w:val="22"/>
                                <w:szCs w:val="22"/>
                              </w:rPr>
                            </w:pPr>
                            <w:r w:rsidRPr="00D3183D">
                              <w:rPr>
                                <w:rFonts w:eastAsia="Calibri" w:cstheme="minorHAnsi"/>
                                <w:color w:val="000000" w:themeColor="text1"/>
                                <w:sz w:val="22"/>
                                <w:szCs w:val="22"/>
                              </w:rPr>
                              <w:t xml:space="preserve">Demonstrate and apply search strategies in relation to complex trauma and </w:t>
                            </w:r>
                            <w:proofErr w:type="gramStart"/>
                            <w:r w:rsidRPr="00D3183D">
                              <w:rPr>
                                <w:rFonts w:eastAsia="Calibri" w:cstheme="minorHAnsi"/>
                                <w:color w:val="000000" w:themeColor="text1"/>
                                <w:sz w:val="22"/>
                                <w:szCs w:val="22"/>
                              </w:rPr>
                              <w:t>pathologies;</w:t>
                            </w:r>
                            <w:proofErr w:type="gramEnd"/>
                          </w:p>
                          <w:p w14:paraId="59D63C4B" w14:textId="77777777" w:rsidR="00B2147B" w:rsidRDefault="00B2147B" w:rsidP="00B2147B">
                            <w:pPr>
                              <w:pStyle w:val="ListParagraph"/>
                              <w:numPr>
                                <w:ilvl w:val="0"/>
                                <w:numId w:val="1"/>
                              </w:numPr>
                              <w:spacing w:line="276" w:lineRule="auto"/>
                              <w:jc w:val="both"/>
                              <w:rPr>
                                <w:rFonts w:eastAsia="Calibri" w:cstheme="minorHAnsi"/>
                                <w:color w:val="000000" w:themeColor="text1"/>
                                <w:sz w:val="22"/>
                                <w:szCs w:val="22"/>
                              </w:rPr>
                            </w:pPr>
                            <w:r w:rsidRPr="00D3183D">
                              <w:rPr>
                                <w:rFonts w:eastAsia="Calibri" w:cstheme="minorHAnsi"/>
                                <w:color w:val="000000" w:themeColor="text1"/>
                                <w:sz w:val="22"/>
                                <w:szCs w:val="22"/>
                              </w:rPr>
                              <w:t>Critically reflect on the importance of communication of radiographic findings that affect patient treatment and management.</w:t>
                            </w:r>
                          </w:p>
                          <w:p w14:paraId="29FF0CFB" w14:textId="0AD3FA77" w:rsidR="00B2147B" w:rsidRDefault="00B2147B"/>
                        </w:txbxContent>
                      </wps:txbx>
                      <wps:bodyPr rot="0" vert="horz" wrap="square" lIns="91440" tIns="45720" rIns="91440" bIns="45720" anchor="t" anchorCtr="0">
                        <a:noAutofit/>
                      </wps:bodyPr>
                    </wps:wsp>
                  </a:graphicData>
                </a:graphic>
              </wp:inline>
            </w:drawing>
          </mc:Choice>
          <mc:Fallback>
            <w:pict>
              <v:shape w14:anchorId="5BB72286" id="_x0000_s1031" type="#_x0000_t202" style="width:428.25pt;height:1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" fillcolor="#e2efd9 [665]" strokecolor="#538135 [2409]">
                <v:textbox>
                  <w:txbxContent>
                    <w:p w14:paraId="4A2A7A1B" w14:textId="77777777" w:rsidR="00B2147B" w:rsidRPr="00D3183D" w:rsidRDefault="00B2147B" w:rsidP="00B2147B">
                      <w:pPr>
                        <w:pStyle w:val="ListParagraph"/>
                        <w:spacing w:line="276" w:lineRule="auto"/>
                        <w:ind w:left="0"/>
                        <w:rPr>
                          <w:rFonts w:eastAsia="Calibri" w:cstheme="minorHAnsi"/>
                          <w:b/>
                          <w:bCs/>
                          <w:color w:val="000000" w:themeColor="text1"/>
                          <w:sz w:val="22"/>
                          <w:szCs w:val="22"/>
                        </w:rPr>
                      </w:pPr>
                      <w:r w:rsidRPr="00D3183D">
                        <w:rPr>
                          <w:rFonts w:eastAsia="Calibri" w:cstheme="minorHAnsi"/>
                          <w:b/>
                          <w:bCs/>
                          <w:color w:val="201F1E"/>
                          <w:sz w:val="22"/>
                          <w:szCs w:val="22"/>
                        </w:rPr>
                        <w:t xml:space="preserve">Level 6 module on BSc (Hons) Radiography, module </w:t>
                      </w:r>
                      <w:r w:rsidRPr="00D3183D">
                        <w:rPr>
                          <w:rFonts w:eastAsia="Calibri" w:cstheme="minorHAnsi"/>
                          <w:b/>
                          <w:bCs/>
                          <w:color w:val="000000" w:themeColor="text1"/>
                          <w:sz w:val="22"/>
                          <w:szCs w:val="22"/>
                        </w:rPr>
                        <w:t>Preliminary Clinical Evaluation 2</w:t>
                      </w:r>
                    </w:p>
                    <w:p w14:paraId="5A9B444F" w14:textId="1D57B087" w:rsidR="00B2147B" w:rsidRDefault="00B2147B" w:rsidP="00B2147B">
                      <w:pPr>
                        <w:spacing w:line="276" w:lineRule="auto"/>
                        <w:jc w:val="both"/>
                        <w:rPr>
                          <w:rFonts w:eastAsia="Calibri" w:cstheme="minorHAnsi"/>
                          <w:color w:val="000000" w:themeColor="text1"/>
                          <w:sz w:val="22"/>
                          <w:szCs w:val="22"/>
                        </w:rPr>
                      </w:pPr>
                      <w:r w:rsidRPr="00D3183D">
                        <w:rPr>
                          <w:rFonts w:eastAsia="Calibri" w:cstheme="minorHAnsi"/>
                          <w:color w:val="000000" w:themeColor="text1"/>
                          <w:sz w:val="22"/>
                          <w:szCs w:val="22"/>
                        </w:rPr>
                        <w:t>By the end of this module students should be able to:</w:t>
                      </w:r>
                    </w:p>
                    <w:p w14:paraId="481BFC0A" w14:textId="77777777" w:rsidR="00B2147B" w:rsidRPr="00D3183D" w:rsidRDefault="00B2147B" w:rsidP="00B2147B">
                      <w:pPr>
                        <w:spacing w:line="276" w:lineRule="auto"/>
                        <w:jc w:val="both"/>
                        <w:rPr>
                          <w:rFonts w:eastAsia="Calibri" w:cstheme="minorHAnsi"/>
                          <w:color w:val="000000" w:themeColor="text1"/>
                          <w:sz w:val="22"/>
                          <w:szCs w:val="22"/>
                        </w:rPr>
                      </w:pPr>
                    </w:p>
                    <w:p w14:paraId="14233190" w14:textId="74A0F308" w:rsidR="00B2147B" w:rsidRPr="00D3183D" w:rsidRDefault="00B2147B" w:rsidP="00B2147B">
                      <w:pPr>
                        <w:pStyle w:val="ListParagraph"/>
                        <w:numPr>
                          <w:ilvl w:val="0"/>
                          <w:numId w:val="1"/>
                        </w:numPr>
                        <w:spacing w:line="276" w:lineRule="auto"/>
                        <w:rPr>
                          <w:rFonts w:eastAsia="Calibri" w:cstheme="minorHAnsi"/>
                          <w:color w:val="000000" w:themeColor="text1"/>
                          <w:sz w:val="22"/>
                          <w:szCs w:val="22"/>
                        </w:rPr>
                      </w:pPr>
                      <w:r w:rsidRPr="00D3183D">
                        <w:rPr>
                          <w:rFonts w:eastAsia="Calibri" w:cstheme="minorHAnsi"/>
                          <w:color w:val="000000" w:themeColor="text1"/>
                          <w:sz w:val="22"/>
                          <w:szCs w:val="22"/>
                        </w:rPr>
                        <w:t>Critically analyse the appropriateness of imaging requests in the context of care pathways;</w:t>
                      </w:r>
                    </w:p>
                    <w:p w14:paraId="25312008" w14:textId="77777777" w:rsidR="00B2147B" w:rsidRPr="00D3183D" w:rsidRDefault="00B2147B" w:rsidP="00B2147B">
                      <w:pPr>
                        <w:pStyle w:val="ListParagraph"/>
                        <w:numPr>
                          <w:ilvl w:val="0"/>
                          <w:numId w:val="1"/>
                        </w:numPr>
                        <w:spacing w:line="276" w:lineRule="auto"/>
                        <w:jc w:val="both"/>
                        <w:rPr>
                          <w:rFonts w:eastAsia="Calibri" w:cstheme="minorHAnsi"/>
                          <w:color w:val="000000" w:themeColor="text1"/>
                          <w:sz w:val="22"/>
                          <w:szCs w:val="22"/>
                        </w:rPr>
                      </w:pPr>
                      <w:r w:rsidRPr="00D3183D">
                        <w:rPr>
                          <w:rFonts w:eastAsia="Calibri" w:cstheme="minorHAnsi"/>
                          <w:color w:val="000000" w:themeColor="text1"/>
                          <w:sz w:val="22"/>
                          <w:szCs w:val="22"/>
                        </w:rPr>
                        <w:t>Appraise and critically evaluate radiographic appearances of complex traumatic and pathological processes affecting the human body;</w:t>
                      </w:r>
                    </w:p>
                    <w:p w14:paraId="68A69605" w14:textId="77777777" w:rsidR="00B2147B" w:rsidRPr="00D3183D" w:rsidRDefault="00B2147B" w:rsidP="00B2147B">
                      <w:pPr>
                        <w:pStyle w:val="ListParagraph"/>
                        <w:numPr>
                          <w:ilvl w:val="0"/>
                          <w:numId w:val="1"/>
                        </w:numPr>
                        <w:spacing w:line="276" w:lineRule="auto"/>
                        <w:jc w:val="both"/>
                        <w:rPr>
                          <w:rFonts w:eastAsia="Calibri" w:cstheme="minorHAnsi"/>
                          <w:color w:val="000000" w:themeColor="text1"/>
                          <w:sz w:val="22"/>
                          <w:szCs w:val="22"/>
                        </w:rPr>
                      </w:pPr>
                      <w:r w:rsidRPr="00D3183D">
                        <w:rPr>
                          <w:rFonts w:eastAsia="Calibri" w:cstheme="minorHAnsi"/>
                          <w:color w:val="000000" w:themeColor="text1"/>
                          <w:sz w:val="22"/>
                          <w:szCs w:val="22"/>
                        </w:rPr>
                        <w:t>Demonstrate and apply search strategies in relation to complex trauma and pathologies;</w:t>
                      </w:r>
                    </w:p>
                    <w:p w14:paraId="59D63C4B" w14:textId="77777777" w:rsidR="00B2147B" w:rsidRDefault="00B2147B" w:rsidP="00B2147B">
                      <w:pPr>
                        <w:pStyle w:val="ListParagraph"/>
                        <w:numPr>
                          <w:ilvl w:val="0"/>
                          <w:numId w:val="1"/>
                        </w:numPr>
                        <w:spacing w:line="276" w:lineRule="auto"/>
                        <w:jc w:val="both"/>
                        <w:rPr>
                          <w:rFonts w:eastAsia="Calibri" w:cstheme="minorHAnsi"/>
                          <w:color w:val="000000" w:themeColor="text1"/>
                          <w:sz w:val="22"/>
                          <w:szCs w:val="22"/>
                        </w:rPr>
                      </w:pPr>
                      <w:r w:rsidRPr="00D3183D">
                        <w:rPr>
                          <w:rFonts w:eastAsia="Calibri" w:cstheme="minorHAnsi"/>
                          <w:color w:val="000000" w:themeColor="text1"/>
                          <w:sz w:val="22"/>
                          <w:szCs w:val="22"/>
                        </w:rPr>
                        <w:t>Critically reflect on the importance of communication of radiographic findings that affect patient treatment and management.</w:t>
                      </w:r>
                    </w:p>
                    <w:p w14:paraId="29FF0CFB" w14:textId="0AD3FA77" w:rsidR="00B2147B" w:rsidRDefault="00B2147B"/>
                  </w:txbxContent>
                </v:textbox>
                <w10:anchorlock/>
              </v:shape>
            </w:pict>
          </mc:Fallback>
        </mc:AlternateContent>
      </w:r>
    </w:p>
    <w:p w14:paraId="7651199F" w14:textId="77777777" w:rsidR="00C778B5" w:rsidRDefault="00C778B5" w:rsidP="00495C13">
      <w:pPr>
        <w:spacing w:line="276" w:lineRule="auto"/>
        <w:jc w:val="both"/>
        <w:rPr>
          <w:rFonts w:eastAsia="Calibri" w:cstheme="minorHAnsi"/>
          <w:color w:val="201F1E"/>
        </w:rPr>
      </w:pPr>
    </w:p>
    <w:p w14:paraId="4AA99829" w14:textId="77777777" w:rsidR="00B2147B" w:rsidRPr="00495C13" w:rsidRDefault="00B2147B" w:rsidP="00495C13">
      <w:pPr>
        <w:spacing w:line="276" w:lineRule="auto"/>
        <w:jc w:val="both"/>
        <w:rPr>
          <w:rFonts w:eastAsia="Calibri" w:cstheme="minorHAnsi"/>
          <w:color w:val="201F1E"/>
        </w:rPr>
      </w:pPr>
    </w:p>
    <w:p w14:paraId="0DC329A5" w14:textId="0238213A" w:rsidR="5F233EB0" w:rsidRPr="008D0EB2" w:rsidRDefault="089BBD12" w:rsidP="00D84EFD">
      <w:pPr>
        <w:pStyle w:val="ListParagraph"/>
        <w:numPr>
          <w:ilvl w:val="0"/>
          <w:numId w:val="40"/>
        </w:numPr>
        <w:spacing w:line="276" w:lineRule="auto"/>
        <w:rPr>
          <w:rFonts w:asciiTheme="majorHAnsi" w:eastAsiaTheme="minorEastAsia" w:hAnsiTheme="majorHAnsi" w:cstheme="majorHAnsi"/>
          <w:color w:val="002060"/>
          <w:sz w:val="28"/>
          <w:szCs w:val="28"/>
          <w:lang w:val="en-US"/>
        </w:rPr>
      </w:pPr>
      <w:r w:rsidRPr="008D0EB2">
        <w:rPr>
          <w:rFonts w:asciiTheme="majorHAnsi" w:eastAsia="Calibri" w:hAnsiTheme="majorHAnsi" w:cstheme="majorHAnsi"/>
          <w:color w:val="002060"/>
          <w:sz w:val="28"/>
          <w:szCs w:val="28"/>
        </w:rPr>
        <w:lastRenderedPageBreak/>
        <w:t>Examples of weak and enhanced learning outcomes with practice activities</w:t>
      </w:r>
    </w:p>
    <w:p w14:paraId="77FBD172" w14:textId="03BEA48B" w:rsidR="5F233EB0" w:rsidRPr="00495C13" w:rsidRDefault="5F233EB0" w:rsidP="00495C13">
      <w:pPr>
        <w:pStyle w:val="ListParagraph"/>
        <w:spacing w:line="276" w:lineRule="auto"/>
        <w:ind w:left="0"/>
        <w:rPr>
          <w:rFonts w:cstheme="minorHAnsi"/>
        </w:rPr>
      </w:pPr>
    </w:p>
    <w:tbl>
      <w:tblPr>
        <w:tblStyle w:val="TableGrid"/>
        <w:tblW w:w="9355" w:type="dxa"/>
        <w:tblInd w:w="421" w:type="dxa"/>
        <w:tblLook w:val="04A0" w:firstRow="1" w:lastRow="0" w:firstColumn="1" w:lastColumn="0" w:noHBand="0" w:noVBand="1"/>
      </w:tblPr>
      <w:tblGrid>
        <w:gridCol w:w="3685"/>
        <w:gridCol w:w="5670"/>
      </w:tblGrid>
      <w:tr w:rsidR="00D15401" w:rsidRPr="00495C13" w14:paraId="23D117C9" w14:textId="77777777" w:rsidTr="00495C13">
        <w:tc>
          <w:tcPr>
            <w:tcW w:w="3685" w:type="dxa"/>
            <w:shd w:val="clear" w:color="auto" w:fill="FFF2CC" w:themeFill="accent4" w:themeFillTint="33"/>
          </w:tcPr>
          <w:p w14:paraId="6616D3EF" w14:textId="306C62E2" w:rsidR="00D15401" w:rsidRPr="0044661B" w:rsidRDefault="4EB05980" w:rsidP="00495C13">
            <w:pPr>
              <w:spacing w:line="276" w:lineRule="auto"/>
              <w:rPr>
                <w:rFonts w:cstheme="minorHAnsi"/>
                <w:b/>
                <w:bCs/>
                <w:sz w:val="22"/>
                <w:szCs w:val="22"/>
              </w:rPr>
            </w:pPr>
            <w:r w:rsidRPr="0044661B">
              <w:rPr>
                <w:rFonts w:cstheme="minorHAnsi"/>
                <w:b/>
                <w:bCs/>
                <w:sz w:val="22"/>
                <w:szCs w:val="22"/>
              </w:rPr>
              <w:t>Learning Outcome: By the end of this module students will</w:t>
            </w:r>
            <w:r w:rsidR="621322FD" w:rsidRPr="0044661B">
              <w:rPr>
                <w:rFonts w:cstheme="minorHAnsi"/>
                <w:b/>
                <w:bCs/>
                <w:sz w:val="22"/>
                <w:szCs w:val="22"/>
              </w:rPr>
              <w:t xml:space="preserve"> be able to</w:t>
            </w:r>
            <w:r w:rsidRPr="0044661B">
              <w:rPr>
                <w:rFonts w:cstheme="minorHAnsi"/>
                <w:b/>
                <w:bCs/>
                <w:sz w:val="22"/>
                <w:szCs w:val="22"/>
              </w:rPr>
              <w:t>…</w:t>
            </w:r>
          </w:p>
        </w:tc>
        <w:tc>
          <w:tcPr>
            <w:tcW w:w="5670" w:type="dxa"/>
            <w:shd w:val="clear" w:color="auto" w:fill="DEEAF6" w:themeFill="accent5" w:themeFillTint="33"/>
          </w:tcPr>
          <w:p w14:paraId="14CD520A" w14:textId="3361101C" w:rsidR="00D15401" w:rsidRPr="0044661B" w:rsidRDefault="00420317" w:rsidP="00495C13">
            <w:pPr>
              <w:spacing w:line="276" w:lineRule="auto"/>
              <w:rPr>
                <w:rFonts w:cstheme="minorHAnsi"/>
                <w:b/>
                <w:bCs/>
                <w:sz w:val="22"/>
                <w:szCs w:val="22"/>
              </w:rPr>
            </w:pPr>
            <w:r w:rsidRPr="0044661B">
              <w:rPr>
                <w:rFonts w:cstheme="minorHAnsi"/>
                <w:b/>
                <w:bCs/>
                <w:sz w:val="22"/>
                <w:szCs w:val="22"/>
              </w:rPr>
              <w:t>Evaluation</w:t>
            </w:r>
          </w:p>
        </w:tc>
      </w:tr>
      <w:tr w:rsidR="00D15401" w:rsidRPr="00495C13" w14:paraId="53339555" w14:textId="77777777" w:rsidTr="00495C13">
        <w:tc>
          <w:tcPr>
            <w:tcW w:w="3685" w:type="dxa"/>
            <w:shd w:val="clear" w:color="auto" w:fill="FFF2CC" w:themeFill="accent4" w:themeFillTint="33"/>
          </w:tcPr>
          <w:p w14:paraId="278A3ECE" w14:textId="4901ED79" w:rsidR="00D15401" w:rsidRPr="0044661B" w:rsidRDefault="00D15401" w:rsidP="00495C13">
            <w:pPr>
              <w:spacing w:line="276" w:lineRule="auto"/>
              <w:rPr>
                <w:rFonts w:cstheme="minorHAnsi"/>
                <w:sz w:val="22"/>
                <w:szCs w:val="22"/>
              </w:rPr>
            </w:pPr>
            <w:r w:rsidRPr="0044661B">
              <w:rPr>
                <w:rFonts w:cstheme="minorHAnsi"/>
                <w:sz w:val="22"/>
                <w:szCs w:val="22"/>
              </w:rPr>
              <w:t>…have had the opportunity to learn effective presentations skills</w:t>
            </w:r>
          </w:p>
        </w:tc>
        <w:tc>
          <w:tcPr>
            <w:tcW w:w="5670" w:type="dxa"/>
            <w:shd w:val="clear" w:color="auto" w:fill="DEEAF6" w:themeFill="accent5" w:themeFillTint="33"/>
          </w:tcPr>
          <w:p w14:paraId="7D9834EE" w14:textId="02A75C73" w:rsidR="00D15401" w:rsidRPr="0044661B" w:rsidRDefault="5F7B9160" w:rsidP="00495C13">
            <w:pPr>
              <w:spacing w:line="276" w:lineRule="auto"/>
              <w:rPr>
                <w:rFonts w:cstheme="minorHAnsi"/>
                <w:sz w:val="22"/>
                <w:szCs w:val="22"/>
              </w:rPr>
            </w:pPr>
            <w:r w:rsidRPr="0044661B">
              <w:rPr>
                <w:rFonts w:cstheme="minorHAnsi"/>
                <w:sz w:val="22"/>
                <w:szCs w:val="22"/>
              </w:rPr>
              <w:t xml:space="preserve">This is not a learning </w:t>
            </w:r>
            <w:r w:rsidR="533EC231" w:rsidRPr="0044661B">
              <w:rPr>
                <w:rFonts w:cstheme="minorHAnsi"/>
                <w:sz w:val="22"/>
                <w:szCs w:val="22"/>
              </w:rPr>
              <w:t xml:space="preserve">outcome. </w:t>
            </w:r>
            <w:r w:rsidR="4EB05980" w:rsidRPr="0044661B">
              <w:rPr>
                <w:rFonts w:cstheme="minorHAnsi"/>
                <w:sz w:val="22"/>
                <w:szCs w:val="22"/>
              </w:rPr>
              <w:t>This describes module/</w:t>
            </w:r>
            <w:r w:rsidR="51EF0FD9" w:rsidRPr="0044661B">
              <w:rPr>
                <w:rFonts w:cstheme="minorHAnsi"/>
                <w:sz w:val="22"/>
                <w:szCs w:val="22"/>
              </w:rPr>
              <w:t>course</w:t>
            </w:r>
            <w:r w:rsidR="4EB05980" w:rsidRPr="0044661B">
              <w:rPr>
                <w:rFonts w:cstheme="minorHAnsi"/>
                <w:sz w:val="22"/>
                <w:szCs w:val="22"/>
              </w:rPr>
              <w:t xml:space="preserve"> content and not an attribute of a successful student on the module</w:t>
            </w:r>
          </w:p>
        </w:tc>
      </w:tr>
      <w:tr w:rsidR="00D15401" w:rsidRPr="00495C13" w14:paraId="7149B71D" w14:textId="77777777" w:rsidTr="00495C13">
        <w:tc>
          <w:tcPr>
            <w:tcW w:w="3685" w:type="dxa"/>
            <w:shd w:val="clear" w:color="auto" w:fill="FFF2CC" w:themeFill="accent4" w:themeFillTint="33"/>
          </w:tcPr>
          <w:p w14:paraId="7CF4B5EB" w14:textId="22BCEA2B" w:rsidR="00D15401" w:rsidRPr="0044661B" w:rsidRDefault="00D15401" w:rsidP="00495C13">
            <w:pPr>
              <w:spacing w:line="276" w:lineRule="auto"/>
              <w:rPr>
                <w:rFonts w:cstheme="minorHAnsi"/>
                <w:sz w:val="22"/>
                <w:szCs w:val="22"/>
              </w:rPr>
            </w:pPr>
            <w:r w:rsidRPr="0044661B">
              <w:rPr>
                <w:rFonts w:cstheme="minorHAnsi"/>
                <w:sz w:val="22"/>
                <w:szCs w:val="22"/>
              </w:rPr>
              <w:t>… have deeper appreciation of good presentation skills.</w:t>
            </w:r>
          </w:p>
        </w:tc>
        <w:tc>
          <w:tcPr>
            <w:tcW w:w="5670" w:type="dxa"/>
            <w:shd w:val="clear" w:color="auto" w:fill="DEEAF6" w:themeFill="accent5" w:themeFillTint="33"/>
          </w:tcPr>
          <w:p w14:paraId="52F3E29E" w14:textId="1EC63CD1" w:rsidR="00D15401" w:rsidRPr="0044661B" w:rsidRDefault="00D15401" w:rsidP="00495C13">
            <w:pPr>
              <w:spacing w:line="276" w:lineRule="auto"/>
              <w:rPr>
                <w:rFonts w:cstheme="minorHAnsi"/>
                <w:sz w:val="22"/>
                <w:szCs w:val="22"/>
              </w:rPr>
            </w:pPr>
            <w:r w:rsidRPr="0044661B">
              <w:rPr>
                <w:rFonts w:cstheme="minorHAnsi"/>
                <w:sz w:val="22"/>
                <w:szCs w:val="22"/>
              </w:rPr>
              <w:t xml:space="preserve">This </w:t>
            </w:r>
            <w:r w:rsidR="31F185E9" w:rsidRPr="0044661B">
              <w:rPr>
                <w:rFonts w:cstheme="minorHAnsi"/>
                <w:sz w:val="22"/>
                <w:szCs w:val="22"/>
              </w:rPr>
              <w:t>is too vague,</w:t>
            </w:r>
            <w:r w:rsidRPr="0044661B">
              <w:rPr>
                <w:rFonts w:cstheme="minorHAnsi"/>
                <w:sz w:val="22"/>
                <w:szCs w:val="22"/>
              </w:rPr>
              <w:t xml:space="preserve"> does not start with an action verb, define the level of learning, and is also not specific enough. </w:t>
            </w:r>
          </w:p>
        </w:tc>
      </w:tr>
      <w:tr w:rsidR="00D15401" w:rsidRPr="00495C13" w14:paraId="16ED44BE" w14:textId="77777777" w:rsidTr="00495C13">
        <w:tc>
          <w:tcPr>
            <w:tcW w:w="3685" w:type="dxa"/>
            <w:shd w:val="clear" w:color="auto" w:fill="FFF2CC" w:themeFill="accent4" w:themeFillTint="33"/>
          </w:tcPr>
          <w:p w14:paraId="3402CD12" w14:textId="1FD4C205" w:rsidR="00D15401" w:rsidRPr="0044661B" w:rsidRDefault="00D15401" w:rsidP="00495C13">
            <w:pPr>
              <w:spacing w:line="276" w:lineRule="auto"/>
              <w:rPr>
                <w:rFonts w:cstheme="minorHAnsi"/>
                <w:sz w:val="22"/>
                <w:szCs w:val="22"/>
              </w:rPr>
            </w:pPr>
            <w:r w:rsidRPr="0044661B">
              <w:rPr>
                <w:rFonts w:cstheme="minorHAnsi"/>
                <w:sz w:val="22"/>
                <w:szCs w:val="22"/>
              </w:rPr>
              <w:t>…understand principles of effective communication</w:t>
            </w:r>
          </w:p>
        </w:tc>
        <w:tc>
          <w:tcPr>
            <w:tcW w:w="5670" w:type="dxa"/>
            <w:shd w:val="clear" w:color="auto" w:fill="DEEAF6" w:themeFill="accent5" w:themeFillTint="33"/>
          </w:tcPr>
          <w:p w14:paraId="6A81F6FD" w14:textId="5B112046" w:rsidR="00D15401" w:rsidRPr="0044661B" w:rsidRDefault="00D15401" w:rsidP="00495C13">
            <w:pPr>
              <w:spacing w:line="276" w:lineRule="auto"/>
              <w:rPr>
                <w:rFonts w:cstheme="minorHAnsi"/>
                <w:sz w:val="22"/>
                <w:szCs w:val="22"/>
              </w:rPr>
            </w:pPr>
            <w:r w:rsidRPr="0044661B">
              <w:rPr>
                <w:rFonts w:cstheme="minorHAnsi"/>
                <w:sz w:val="22"/>
                <w:szCs w:val="22"/>
              </w:rPr>
              <w:t xml:space="preserve">This </w:t>
            </w:r>
            <w:r w:rsidR="635AB68E" w:rsidRPr="0044661B">
              <w:rPr>
                <w:rFonts w:cstheme="minorHAnsi"/>
                <w:sz w:val="22"/>
                <w:szCs w:val="22"/>
              </w:rPr>
              <w:t>is less vague. It</w:t>
            </w:r>
            <w:r w:rsidRPr="0044661B">
              <w:rPr>
                <w:rFonts w:cstheme="minorHAnsi"/>
                <w:sz w:val="22"/>
                <w:szCs w:val="22"/>
              </w:rPr>
              <w:t xml:space="preserve"> starts with an action verb, but d</w:t>
            </w:r>
            <w:r w:rsidR="003E15C1" w:rsidRPr="0044661B">
              <w:rPr>
                <w:rFonts w:cstheme="minorHAnsi"/>
                <w:sz w:val="22"/>
                <w:szCs w:val="22"/>
              </w:rPr>
              <w:t>o</w:t>
            </w:r>
            <w:r w:rsidRPr="0044661B">
              <w:rPr>
                <w:rFonts w:cstheme="minorHAnsi"/>
                <w:sz w:val="22"/>
                <w:szCs w:val="22"/>
              </w:rPr>
              <w:t>es not clarify the level of learning and the subject of any learning is too vague to be assessed</w:t>
            </w:r>
          </w:p>
        </w:tc>
      </w:tr>
      <w:tr w:rsidR="00D15401" w:rsidRPr="00495C13" w14:paraId="60A3330A" w14:textId="77777777" w:rsidTr="00495C13">
        <w:trPr>
          <w:trHeight w:val="1410"/>
        </w:trPr>
        <w:tc>
          <w:tcPr>
            <w:tcW w:w="3685" w:type="dxa"/>
            <w:shd w:val="clear" w:color="auto" w:fill="FFF2CC" w:themeFill="accent4" w:themeFillTint="33"/>
          </w:tcPr>
          <w:p w14:paraId="2772F807" w14:textId="1E1C3DC0" w:rsidR="00D15401" w:rsidRPr="0044661B" w:rsidRDefault="62F12F35" w:rsidP="00495C13">
            <w:pPr>
              <w:spacing w:line="276" w:lineRule="auto"/>
              <w:rPr>
                <w:rFonts w:cstheme="minorHAnsi"/>
                <w:sz w:val="22"/>
                <w:szCs w:val="22"/>
              </w:rPr>
            </w:pPr>
            <w:r w:rsidRPr="0044661B">
              <w:rPr>
                <w:rFonts w:cstheme="minorHAnsi"/>
                <w:sz w:val="22"/>
                <w:szCs w:val="22"/>
              </w:rPr>
              <w:t xml:space="preserve">…communicate research on academic topics effectively through individual presentations </w:t>
            </w:r>
          </w:p>
        </w:tc>
        <w:tc>
          <w:tcPr>
            <w:tcW w:w="5670" w:type="dxa"/>
            <w:shd w:val="clear" w:color="auto" w:fill="DEEAF6" w:themeFill="accent5" w:themeFillTint="33"/>
          </w:tcPr>
          <w:p w14:paraId="00A1F791" w14:textId="3EFE0D21" w:rsidR="00D15401" w:rsidRPr="0044661B" w:rsidRDefault="3B96A02C" w:rsidP="00495C13">
            <w:pPr>
              <w:spacing w:line="276" w:lineRule="auto"/>
              <w:rPr>
                <w:rFonts w:cstheme="minorHAnsi"/>
                <w:sz w:val="22"/>
                <w:szCs w:val="22"/>
              </w:rPr>
            </w:pPr>
            <w:r w:rsidRPr="0044661B">
              <w:rPr>
                <w:rFonts w:cstheme="minorHAnsi"/>
                <w:sz w:val="22"/>
                <w:szCs w:val="22"/>
              </w:rPr>
              <w:t xml:space="preserve">This is a specific learning outcome. </w:t>
            </w:r>
            <w:r w:rsidR="003E15C1" w:rsidRPr="0044661B">
              <w:rPr>
                <w:rFonts w:cstheme="minorHAnsi"/>
                <w:sz w:val="22"/>
                <w:szCs w:val="22"/>
              </w:rPr>
              <w:t>This starts with an action verb which defines the level of learning. It also provides context thus ensuring that the outcome is specific and measurable</w:t>
            </w:r>
          </w:p>
        </w:tc>
      </w:tr>
    </w:tbl>
    <w:p w14:paraId="3425261A" w14:textId="77777777" w:rsidR="00350DCB" w:rsidRDefault="00350DCB" w:rsidP="00417B94">
      <w:pPr>
        <w:spacing w:line="276" w:lineRule="auto"/>
        <w:rPr>
          <w:rFonts w:cstheme="minorHAnsi"/>
          <w:b/>
          <w:bCs/>
        </w:rPr>
      </w:pPr>
    </w:p>
    <w:p w14:paraId="5AB603A9" w14:textId="77777777" w:rsidR="00350DCB" w:rsidRDefault="00350DCB" w:rsidP="00417B94">
      <w:pPr>
        <w:spacing w:line="276" w:lineRule="auto"/>
        <w:rPr>
          <w:rFonts w:cstheme="minorHAnsi"/>
          <w:b/>
          <w:bCs/>
        </w:rPr>
        <w:sectPr w:rsidR="00350DCB" w:rsidSect="00DE4223">
          <w:footerReference w:type="even" r:id="rId26"/>
          <w:footerReference w:type="default" r:id="rId27"/>
          <w:pgSz w:w="11906" w:h="16838"/>
          <w:pgMar w:top="1440" w:right="1080" w:bottom="1440" w:left="1080" w:header="708" w:footer="708" w:gutter="0"/>
          <w:cols w:space="708"/>
          <w:docGrid w:linePitch="360"/>
        </w:sectPr>
      </w:pPr>
    </w:p>
    <w:p w14:paraId="3AA922B3" w14:textId="3AF16B81" w:rsidR="000330BE" w:rsidRPr="00495C13" w:rsidRDefault="31EB3895" w:rsidP="00417B94">
      <w:pPr>
        <w:spacing w:line="276" w:lineRule="auto"/>
        <w:rPr>
          <w:rFonts w:cstheme="minorHAnsi"/>
        </w:rPr>
      </w:pPr>
      <w:r w:rsidRPr="00495C13">
        <w:rPr>
          <w:rFonts w:cstheme="minorHAnsi"/>
          <w:b/>
          <w:bCs/>
        </w:rPr>
        <w:lastRenderedPageBreak/>
        <w:t xml:space="preserve">Practice Activities: </w:t>
      </w:r>
      <w:r w:rsidR="4D6BA237" w:rsidRPr="00495C13">
        <w:rPr>
          <w:rFonts w:cstheme="minorHAnsi"/>
          <w:b/>
          <w:bCs/>
        </w:rPr>
        <w:t xml:space="preserve">can you enhance these learning outcomes by rewriting them to make them clear, </w:t>
      </w:r>
      <w:proofErr w:type="gramStart"/>
      <w:r w:rsidR="4D6BA237" w:rsidRPr="00495C13">
        <w:rPr>
          <w:rFonts w:cstheme="minorHAnsi"/>
          <w:b/>
          <w:bCs/>
        </w:rPr>
        <w:t>specific</w:t>
      </w:r>
      <w:proofErr w:type="gramEnd"/>
      <w:r w:rsidR="4D6BA237" w:rsidRPr="00495C13">
        <w:rPr>
          <w:rFonts w:cstheme="minorHAnsi"/>
          <w:b/>
          <w:bCs/>
        </w:rPr>
        <w:t xml:space="preserve"> and assessable?</w:t>
      </w:r>
      <w:r w:rsidR="0330D097" w:rsidRPr="00495C13">
        <w:rPr>
          <w:rFonts w:cstheme="minorHAnsi"/>
          <w:b/>
          <w:bCs/>
        </w:rPr>
        <w:t xml:space="preserve"> </w:t>
      </w:r>
    </w:p>
    <w:p w14:paraId="658FEBC3" w14:textId="24F98760" w:rsidR="000330BE" w:rsidRPr="00495C13" w:rsidRDefault="000330BE" w:rsidP="00A40BAF">
      <w:pPr>
        <w:spacing w:line="276" w:lineRule="auto"/>
        <w:rPr>
          <w:rFonts w:cstheme="minorHAnsi"/>
        </w:rPr>
      </w:pPr>
      <w:r w:rsidRPr="00495C13">
        <w:rPr>
          <w:rFonts w:cstheme="minorHAnsi"/>
        </w:rPr>
        <w:t>Have a look at the learning outcomes below. Each has an element of their design, wording or composition which might make them less effective based on the tips and advice you have read so far.</w:t>
      </w:r>
    </w:p>
    <w:p w14:paraId="44DCDCB6" w14:textId="77777777" w:rsidR="0069531F" w:rsidRPr="00495C13" w:rsidRDefault="0069531F" w:rsidP="00495C13">
      <w:pPr>
        <w:spacing w:line="276" w:lineRule="auto"/>
        <w:ind w:left="720"/>
        <w:rPr>
          <w:rFonts w:cstheme="minorHAnsi"/>
          <w:b/>
          <w:bCs/>
        </w:rPr>
      </w:pPr>
    </w:p>
    <w:p w14:paraId="13CB4372" w14:textId="54E901E6" w:rsidR="000330BE" w:rsidRPr="00495C13" w:rsidRDefault="0069531F" w:rsidP="00495C13">
      <w:pPr>
        <w:spacing w:line="276" w:lineRule="auto"/>
        <w:ind w:left="720"/>
        <w:rPr>
          <w:rFonts w:cstheme="minorHAnsi"/>
          <w:b/>
          <w:bCs/>
        </w:rPr>
      </w:pPr>
      <w:r w:rsidRPr="00495C13">
        <w:rPr>
          <w:rFonts w:cstheme="minorHAnsi"/>
          <w:b/>
          <w:bCs/>
        </w:rPr>
        <w:t xml:space="preserve">Example Learning Outcome </w:t>
      </w:r>
      <w:r w:rsidR="000330BE" w:rsidRPr="00495C13">
        <w:rPr>
          <w:rFonts w:cstheme="minorHAnsi"/>
          <w:b/>
          <w:bCs/>
        </w:rPr>
        <w:t>1</w:t>
      </w:r>
    </w:p>
    <w:p w14:paraId="6636BB62" w14:textId="42D7FD67" w:rsidR="2F5DAC47" w:rsidRPr="00495C13" w:rsidRDefault="000330BE" w:rsidP="00495C13">
      <w:pPr>
        <w:spacing w:line="276" w:lineRule="auto"/>
        <w:ind w:left="720"/>
        <w:rPr>
          <w:rFonts w:cstheme="minorHAnsi"/>
          <w:i/>
          <w:iCs/>
        </w:rPr>
      </w:pPr>
      <w:r w:rsidRPr="00495C13">
        <w:rPr>
          <w:rFonts w:cstheme="minorHAnsi"/>
          <w:i/>
          <w:iCs/>
        </w:rPr>
        <w:t xml:space="preserve">By the end of this </w:t>
      </w:r>
      <w:r w:rsidR="6BC282C5" w:rsidRPr="00495C13">
        <w:rPr>
          <w:rFonts w:cstheme="minorHAnsi"/>
          <w:i/>
          <w:iCs/>
        </w:rPr>
        <w:t>module</w:t>
      </w:r>
      <w:r w:rsidRPr="00495C13">
        <w:rPr>
          <w:rFonts w:cstheme="minorHAnsi"/>
          <w:i/>
          <w:iCs/>
        </w:rPr>
        <w:t xml:space="preserve"> students </w:t>
      </w:r>
      <w:r w:rsidR="1335D09D" w:rsidRPr="00495C13">
        <w:rPr>
          <w:rFonts w:cstheme="minorHAnsi"/>
          <w:i/>
          <w:iCs/>
        </w:rPr>
        <w:t>will</w:t>
      </w:r>
      <w:r w:rsidRPr="00495C13">
        <w:rPr>
          <w:rFonts w:cstheme="minorHAnsi"/>
          <w:i/>
          <w:iCs/>
        </w:rPr>
        <w:t xml:space="preserve"> be able to understand the main features of qualitative research and the principles of research ethics in qualitative studies.</w:t>
      </w:r>
    </w:p>
    <w:tbl>
      <w:tblPr>
        <w:tblStyle w:val="TableGrid"/>
        <w:tblW w:w="8896" w:type="dxa"/>
        <w:tblInd w:w="720" w:type="dxa"/>
        <w:tblLayout w:type="fixed"/>
        <w:tblLook w:val="06A0" w:firstRow="1" w:lastRow="0" w:firstColumn="1" w:lastColumn="0" w:noHBand="1" w:noVBand="1"/>
      </w:tblPr>
      <w:tblGrid>
        <w:gridCol w:w="8896"/>
      </w:tblGrid>
      <w:tr w:rsidR="2F5DAC47" w:rsidRPr="00495C13" w14:paraId="05DC8F26" w14:textId="77777777" w:rsidTr="00495C13">
        <w:trPr>
          <w:trHeight w:val="588"/>
        </w:trPr>
        <w:tc>
          <w:tcPr>
            <w:tcW w:w="8896" w:type="dxa"/>
          </w:tcPr>
          <w:p w14:paraId="1C717ACF" w14:textId="22AA79E1" w:rsidR="2F5DAC47" w:rsidRPr="00495C13" w:rsidRDefault="27739F98" w:rsidP="00495C13">
            <w:pPr>
              <w:spacing w:line="276" w:lineRule="auto"/>
              <w:rPr>
                <w:rFonts w:cstheme="minorHAnsi"/>
                <w:i/>
                <w:iCs/>
              </w:rPr>
            </w:pPr>
            <w:r w:rsidRPr="00495C13">
              <w:rPr>
                <w:rFonts w:cstheme="minorHAnsi"/>
                <w:i/>
                <w:iCs/>
              </w:rPr>
              <w:t xml:space="preserve">   </w:t>
            </w:r>
          </w:p>
          <w:p w14:paraId="4BBCB663" w14:textId="6DBAA228" w:rsidR="2F5DAC47" w:rsidRPr="00495C13" w:rsidRDefault="2F5DAC47" w:rsidP="00495C13">
            <w:pPr>
              <w:spacing w:line="276" w:lineRule="auto"/>
              <w:rPr>
                <w:rFonts w:cstheme="minorHAnsi"/>
                <w:i/>
                <w:iCs/>
              </w:rPr>
            </w:pPr>
          </w:p>
        </w:tc>
      </w:tr>
    </w:tbl>
    <w:p w14:paraId="26946C34" w14:textId="49495018" w:rsidR="2F5DAC47" w:rsidRPr="00495C13" w:rsidRDefault="000330BE" w:rsidP="00495C13">
      <w:pPr>
        <w:spacing w:line="276" w:lineRule="auto"/>
        <w:ind w:left="720"/>
        <w:rPr>
          <w:rFonts w:cstheme="minorHAnsi"/>
          <w:b/>
          <w:bCs/>
        </w:rPr>
      </w:pPr>
      <w:r w:rsidRPr="00495C13">
        <w:rPr>
          <w:rFonts w:cstheme="minorHAnsi"/>
          <w:b/>
          <w:bCs/>
        </w:rPr>
        <w:t>Suggested alternative:</w:t>
      </w:r>
    </w:p>
    <w:p w14:paraId="23F8C9ED" w14:textId="5F2B6587" w:rsidR="000330BE" w:rsidRPr="00495C13" w:rsidRDefault="000330BE" w:rsidP="00495C13">
      <w:pPr>
        <w:spacing w:line="276" w:lineRule="auto"/>
        <w:ind w:left="720"/>
        <w:rPr>
          <w:rFonts w:cstheme="minorHAnsi"/>
        </w:rPr>
      </w:pPr>
      <w:r w:rsidRPr="00495C13">
        <w:rPr>
          <w:rFonts w:cstheme="minorHAnsi"/>
        </w:rPr>
        <w:t xml:space="preserve">By the end of this </w:t>
      </w:r>
      <w:r w:rsidR="575DF004" w:rsidRPr="00495C13">
        <w:rPr>
          <w:rFonts w:cstheme="minorHAnsi"/>
        </w:rPr>
        <w:t>module</w:t>
      </w:r>
      <w:r w:rsidRPr="00495C13">
        <w:rPr>
          <w:rFonts w:cstheme="minorHAnsi"/>
        </w:rPr>
        <w:t xml:space="preserve">, students will be able to describe four key elements of qualitative research and explain the main ethical considerations that should be </w:t>
      </w:r>
      <w:r w:rsidR="0001A263" w:rsidRPr="00495C13">
        <w:rPr>
          <w:rFonts w:cstheme="minorHAnsi"/>
        </w:rPr>
        <w:t>considered</w:t>
      </w:r>
      <w:r w:rsidRPr="00495C13">
        <w:rPr>
          <w:rFonts w:cstheme="minorHAnsi"/>
        </w:rPr>
        <w:t xml:space="preserve"> when conducting qualitative research.</w:t>
      </w:r>
    </w:p>
    <w:p w14:paraId="2B8A3AE4" w14:textId="77777777" w:rsidR="0069531F" w:rsidRPr="00495C13" w:rsidRDefault="0069531F" w:rsidP="00495C13">
      <w:pPr>
        <w:spacing w:line="276" w:lineRule="auto"/>
        <w:ind w:left="720"/>
        <w:rPr>
          <w:rFonts w:cstheme="minorHAnsi"/>
        </w:rPr>
      </w:pPr>
    </w:p>
    <w:p w14:paraId="031B7622" w14:textId="247C700C" w:rsidR="0069531F" w:rsidRPr="00495C13" w:rsidRDefault="0069531F" w:rsidP="00495C13">
      <w:pPr>
        <w:spacing w:line="276" w:lineRule="auto"/>
        <w:ind w:left="720"/>
        <w:rPr>
          <w:rFonts w:cstheme="minorHAnsi"/>
          <w:b/>
          <w:bCs/>
        </w:rPr>
      </w:pPr>
      <w:r w:rsidRPr="00495C13">
        <w:rPr>
          <w:rFonts w:cstheme="minorHAnsi"/>
          <w:b/>
          <w:bCs/>
        </w:rPr>
        <w:t xml:space="preserve">Example Learning Outcome </w:t>
      </w:r>
      <w:r w:rsidR="000330BE" w:rsidRPr="00495C13">
        <w:rPr>
          <w:rFonts w:cstheme="minorHAnsi"/>
          <w:b/>
          <w:bCs/>
        </w:rPr>
        <w:t>2</w:t>
      </w:r>
    </w:p>
    <w:p w14:paraId="1552DE3E" w14:textId="12E89DAA" w:rsidR="000330BE" w:rsidRPr="00495C13" w:rsidRDefault="000330BE" w:rsidP="00495C13">
      <w:pPr>
        <w:spacing w:line="276" w:lineRule="auto"/>
        <w:ind w:left="720"/>
        <w:rPr>
          <w:rFonts w:cstheme="minorHAnsi"/>
          <w:i/>
          <w:iCs/>
        </w:rPr>
      </w:pPr>
      <w:r w:rsidRPr="00495C13">
        <w:rPr>
          <w:rFonts w:cstheme="minorHAnsi"/>
          <w:i/>
          <w:iCs/>
        </w:rPr>
        <w:t xml:space="preserve">By the end of the module students will </w:t>
      </w:r>
      <w:r w:rsidR="0F6AB57F" w:rsidRPr="00495C13">
        <w:rPr>
          <w:rFonts w:cstheme="minorHAnsi"/>
          <w:i/>
          <w:iCs/>
        </w:rPr>
        <w:t xml:space="preserve">be able to </w:t>
      </w:r>
      <w:r w:rsidRPr="00495C13">
        <w:rPr>
          <w:rFonts w:cstheme="minorHAnsi"/>
          <w:i/>
          <w:iCs/>
        </w:rPr>
        <w:t>have an appreciation of the use of statistics in Econometrics.</w:t>
      </w:r>
    </w:p>
    <w:tbl>
      <w:tblPr>
        <w:tblStyle w:val="TableGrid"/>
        <w:tblW w:w="8896" w:type="dxa"/>
        <w:tblInd w:w="720" w:type="dxa"/>
        <w:tblLayout w:type="fixed"/>
        <w:tblLook w:val="06A0" w:firstRow="1" w:lastRow="0" w:firstColumn="1" w:lastColumn="0" w:noHBand="1" w:noVBand="1"/>
      </w:tblPr>
      <w:tblGrid>
        <w:gridCol w:w="8896"/>
      </w:tblGrid>
      <w:tr w:rsidR="2F5DAC47" w:rsidRPr="00495C13" w14:paraId="7CBF8675" w14:textId="77777777" w:rsidTr="00495C13">
        <w:trPr>
          <w:trHeight w:val="444"/>
        </w:trPr>
        <w:tc>
          <w:tcPr>
            <w:tcW w:w="8896" w:type="dxa"/>
          </w:tcPr>
          <w:p w14:paraId="4A6CBFA5" w14:textId="5E8A3221" w:rsidR="2F5DAC47" w:rsidRPr="00495C13" w:rsidRDefault="1777ACB2" w:rsidP="00495C13">
            <w:pPr>
              <w:spacing w:line="276" w:lineRule="auto"/>
              <w:rPr>
                <w:rFonts w:cstheme="minorHAnsi"/>
                <w:i/>
                <w:iCs/>
              </w:rPr>
            </w:pPr>
            <w:r w:rsidRPr="00495C13">
              <w:rPr>
                <w:rFonts w:cstheme="minorHAnsi"/>
                <w:i/>
                <w:iCs/>
              </w:rPr>
              <w:t xml:space="preserve">   </w:t>
            </w:r>
          </w:p>
          <w:p w14:paraId="57FDD543" w14:textId="1F8A126A" w:rsidR="2F5DAC47" w:rsidRPr="00495C13" w:rsidRDefault="2F5DAC47" w:rsidP="00495C13">
            <w:pPr>
              <w:spacing w:line="276" w:lineRule="auto"/>
              <w:rPr>
                <w:rFonts w:cstheme="minorHAnsi"/>
                <w:i/>
                <w:iCs/>
              </w:rPr>
            </w:pPr>
          </w:p>
        </w:tc>
      </w:tr>
    </w:tbl>
    <w:p w14:paraId="77A555DE" w14:textId="57B46643" w:rsidR="0069531F" w:rsidRPr="00495C13" w:rsidRDefault="000330BE" w:rsidP="00495C13">
      <w:pPr>
        <w:spacing w:line="276" w:lineRule="auto"/>
        <w:ind w:left="720"/>
        <w:rPr>
          <w:rFonts w:cstheme="minorHAnsi"/>
          <w:b/>
          <w:bCs/>
        </w:rPr>
      </w:pPr>
      <w:r w:rsidRPr="00495C13">
        <w:rPr>
          <w:rFonts w:cstheme="minorHAnsi"/>
          <w:b/>
          <w:bCs/>
        </w:rPr>
        <w:t>Suggested alternative:</w:t>
      </w:r>
    </w:p>
    <w:p w14:paraId="0EB71804" w14:textId="1CDC275A" w:rsidR="000330BE" w:rsidRPr="00495C13" w:rsidRDefault="000330BE" w:rsidP="00495C13">
      <w:pPr>
        <w:spacing w:line="276" w:lineRule="auto"/>
        <w:ind w:left="720"/>
        <w:rPr>
          <w:rFonts w:cstheme="minorHAnsi"/>
        </w:rPr>
      </w:pPr>
      <w:r w:rsidRPr="00495C13">
        <w:rPr>
          <w:rFonts w:cstheme="minorHAnsi"/>
        </w:rPr>
        <w:t>By the end of this module students will be able to use statistics to forecast money supply growth in Econometrics.</w:t>
      </w:r>
    </w:p>
    <w:p w14:paraId="44DE6B5B" w14:textId="77777777" w:rsidR="0069531F" w:rsidRPr="00495C13" w:rsidRDefault="0069531F" w:rsidP="00495C13">
      <w:pPr>
        <w:spacing w:line="276" w:lineRule="auto"/>
        <w:ind w:left="720"/>
        <w:rPr>
          <w:rFonts w:cstheme="minorHAnsi"/>
        </w:rPr>
      </w:pPr>
    </w:p>
    <w:p w14:paraId="224DF9FF" w14:textId="51A9B825" w:rsidR="0069531F" w:rsidRPr="00495C13" w:rsidRDefault="0069531F" w:rsidP="00495C13">
      <w:pPr>
        <w:spacing w:line="276" w:lineRule="auto"/>
        <w:ind w:left="720"/>
        <w:rPr>
          <w:rFonts w:cstheme="minorHAnsi"/>
          <w:b/>
          <w:bCs/>
        </w:rPr>
      </w:pPr>
      <w:r w:rsidRPr="00495C13">
        <w:rPr>
          <w:rFonts w:cstheme="minorHAnsi"/>
          <w:b/>
          <w:bCs/>
        </w:rPr>
        <w:t xml:space="preserve">Example Learning Outcome </w:t>
      </w:r>
      <w:r w:rsidR="000330BE" w:rsidRPr="00495C13">
        <w:rPr>
          <w:rFonts w:cstheme="minorHAnsi"/>
          <w:b/>
          <w:bCs/>
        </w:rPr>
        <w:t>3</w:t>
      </w:r>
    </w:p>
    <w:p w14:paraId="4C484591" w14:textId="44E9CC03" w:rsidR="2F5DAC47" w:rsidRPr="00495C13" w:rsidRDefault="000330BE" w:rsidP="00495C13">
      <w:pPr>
        <w:spacing w:line="276" w:lineRule="auto"/>
        <w:ind w:left="720"/>
        <w:rPr>
          <w:rFonts w:cstheme="minorHAnsi"/>
          <w:i/>
          <w:iCs/>
        </w:rPr>
      </w:pPr>
      <w:r w:rsidRPr="00495C13">
        <w:rPr>
          <w:rFonts w:cstheme="minorHAnsi"/>
          <w:i/>
          <w:iCs/>
        </w:rPr>
        <w:t xml:space="preserve">By the end of the </w:t>
      </w:r>
      <w:r w:rsidR="51EF0FD9" w:rsidRPr="00495C13">
        <w:rPr>
          <w:rFonts w:cstheme="minorHAnsi"/>
          <w:i/>
          <w:iCs/>
        </w:rPr>
        <w:t>course</w:t>
      </w:r>
      <w:r w:rsidRPr="00495C13">
        <w:rPr>
          <w:rFonts w:cstheme="minorHAnsi"/>
          <w:i/>
          <w:iCs/>
        </w:rPr>
        <w:t xml:space="preserve"> students will be able to </w:t>
      </w:r>
      <w:r w:rsidR="40DA0BDF" w:rsidRPr="00495C13">
        <w:rPr>
          <w:rFonts w:cstheme="minorHAnsi"/>
          <w:i/>
          <w:iCs/>
        </w:rPr>
        <w:t>complete</w:t>
      </w:r>
      <w:r w:rsidRPr="00495C13">
        <w:rPr>
          <w:rFonts w:cstheme="minorHAnsi"/>
          <w:i/>
          <w:iCs/>
        </w:rPr>
        <w:t xml:space="preserve"> academic research</w:t>
      </w:r>
      <w:r w:rsidR="0069531F" w:rsidRPr="00495C13">
        <w:rPr>
          <w:rFonts w:cstheme="minorHAnsi"/>
          <w:i/>
          <w:iCs/>
        </w:rPr>
        <w:t>.</w:t>
      </w:r>
    </w:p>
    <w:tbl>
      <w:tblPr>
        <w:tblStyle w:val="TableGrid"/>
        <w:tblW w:w="8896" w:type="dxa"/>
        <w:tblInd w:w="720" w:type="dxa"/>
        <w:tblLayout w:type="fixed"/>
        <w:tblLook w:val="06A0" w:firstRow="1" w:lastRow="0" w:firstColumn="1" w:lastColumn="0" w:noHBand="1" w:noVBand="1"/>
      </w:tblPr>
      <w:tblGrid>
        <w:gridCol w:w="8896"/>
      </w:tblGrid>
      <w:tr w:rsidR="2F5DAC47" w:rsidRPr="00495C13" w14:paraId="2E0D24E9" w14:textId="77777777" w:rsidTr="00495C13">
        <w:trPr>
          <w:trHeight w:val="482"/>
        </w:trPr>
        <w:tc>
          <w:tcPr>
            <w:tcW w:w="8896" w:type="dxa"/>
          </w:tcPr>
          <w:p w14:paraId="1ED2F79D" w14:textId="5C057C64" w:rsidR="2F5DAC47" w:rsidRPr="00495C13" w:rsidRDefault="28F7E8AC" w:rsidP="00495C13">
            <w:pPr>
              <w:spacing w:line="276" w:lineRule="auto"/>
              <w:rPr>
                <w:rFonts w:cstheme="minorHAnsi"/>
                <w:i/>
                <w:iCs/>
              </w:rPr>
            </w:pPr>
            <w:r w:rsidRPr="00495C13">
              <w:rPr>
                <w:rFonts w:cstheme="minorHAnsi"/>
                <w:i/>
                <w:iCs/>
              </w:rPr>
              <w:t xml:space="preserve">    </w:t>
            </w:r>
          </w:p>
          <w:p w14:paraId="2BED2A31" w14:textId="5F64E6C9" w:rsidR="2F5DAC47" w:rsidRPr="00495C13" w:rsidRDefault="2F5DAC47" w:rsidP="00495C13">
            <w:pPr>
              <w:spacing w:line="276" w:lineRule="auto"/>
              <w:rPr>
                <w:rFonts w:cstheme="minorHAnsi"/>
                <w:i/>
                <w:iCs/>
              </w:rPr>
            </w:pPr>
          </w:p>
        </w:tc>
      </w:tr>
    </w:tbl>
    <w:p w14:paraId="50EDCB8D" w14:textId="612F8CFD" w:rsidR="0069531F" w:rsidRPr="00495C13" w:rsidRDefault="0069531F" w:rsidP="00495C13">
      <w:pPr>
        <w:spacing w:line="276" w:lineRule="auto"/>
        <w:ind w:left="720"/>
        <w:rPr>
          <w:rFonts w:cstheme="minorHAnsi"/>
          <w:b/>
          <w:bCs/>
        </w:rPr>
      </w:pPr>
      <w:r w:rsidRPr="00495C13">
        <w:rPr>
          <w:rFonts w:cstheme="minorHAnsi"/>
          <w:b/>
          <w:bCs/>
        </w:rPr>
        <w:t xml:space="preserve">Suggested alternative: </w:t>
      </w:r>
    </w:p>
    <w:p w14:paraId="7840C1C3" w14:textId="4E5165E2" w:rsidR="0069531F" w:rsidRPr="00495C13" w:rsidRDefault="0069531F" w:rsidP="00495C13">
      <w:pPr>
        <w:spacing w:line="276" w:lineRule="auto"/>
        <w:ind w:left="720"/>
        <w:rPr>
          <w:rFonts w:cstheme="minorHAnsi"/>
        </w:rPr>
      </w:pPr>
      <w:r w:rsidRPr="00495C13">
        <w:rPr>
          <w:rFonts w:cstheme="minorHAnsi"/>
        </w:rPr>
        <w:t xml:space="preserve">By the end of this </w:t>
      </w:r>
      <w:r w:rsidR="51EF0FD9" w:rsidRPr="00495C13">
        <w:rPr>
          <w:rFonts w:cstheme="minorHAnsi"/>
        </w:rPr>
        <w:t>course</w:t>
      </w:r>
      <w:r w:rsidRPr="00495C13">
        <w:rPr>
          <w:rFonts w:cstheme="minorHAnsi"/>
        </w:rPr>
        <w:t xml:space="preserve"> students will be able to use </w:t>
      </w:r>
      <w:r w:rsidR="00CD6003" w:rsidRPr="00495C13">
        <w:rPr>
          <w:rFonts w:cstheme="minorHAnsi"/>
        </w:rPr>
        <w:t xml:space="preserve">primary and secondary </w:t>
      </w:r>
      <w:r w:rsidR="4478DD9A" w:rsidRPr="00495C13">
        <w:rPr>
          <w:rFonts w:cstheme="minorHAnsi"/>
        </w:rPr>
        <w:t>sources</w:t>
      </w:r>
      <w:r w:rsidR="00CD6003" w:rsidRPr="00495C13">
        <w:rPr>
          <w:rFonts w:cstheme="minorHAnsi"/>
        </w:rPr>
        <w:t xml:space="preserve"> to complete an</w:t>
      </w:r>
      <w:r w:rsidR="1699AB4B" w:rsidRPr="00495C13">
        <w:rPr>
          <w:rFonts w:cstheme="minorHAnsi"/>
        </w:rPr>
        <w:t xml:space="preserve"> accurately written and referenced</w:t>
      </w:r>
      <w:r w:rsidR="00CD6003" w:rsidRPr="00495C13">
        <w:rPr>
          <w:rFonts w:cstheme="minorHAnsi"/>
        </w:rPr>
        <w:t xml:space="preserve"> independent research project in a topic of their choice. </w:t>
      </w:r>
    </w:p>
    <w:p w14:paraId="013DB0B2" w14:textId="5374590A" w:rsidR="5F233EB0" w:rsidRPr="00495C13" w:rsidRDefault="5F233EB0" w:rsidP="00495C13">
      <w:pPr>
        <w:spacing w:line="276" w:lineRule="auto"/>
        <w:rPr>
          <w:rFonts w:cstheme="minorHAnsi"/>
        </w:rPr>
      </w:pPr>
    </w:p>
    <w:p w14:paraId="37621BDE" w14:textId="13685531" w:rsidR="00420317" w:rsidRPr="008D0EB2" w:rsidRDefault="4320770B" w:rsidP="00D84EFD">
      <w:pPr>
        <w:pStyle w:val="ListParagraph"/>
        <w:numPr>
          <w:ilvl w:val="0"/>
          <w:numId w:val="40"/>
        </w:numPr>
        <w:spacing w:line="276" w:lineRule="auto"/>
        <w:rPr>
          <w:rFonts w:asciiTheme="majorHAnsi" w:eastAsiaTheme="minorEastAsia" w:hAnsiTheme="majorHAnsi" w:cstheme="majorHAnsi"/>
          <w:color w:val="002060"/>
          <w:sz w:val="28"/>
          <w:szCs w:val="28"/>
        </w:rPr>
      </w:pPr>
      <w:r w:rsidRPr="008D0EB2">
        <w:rPr>
          <w:rFonts w:asciiTheme="majorHAnsi" w:hAnsiTheme="majorHAnsi" w:cstheme="majorHAnsi"/>
          <w:color w:val="002060"/>
          <w:sz w:val="28"/>
          <w:szCs w:val="28"/>
        </w:rPr>
        <w:t>Further reading</w:t>
      </w:r>
    </w:p>
    <w:p w14:paraId="1A0BF5DB" w14:textId="754A042A" w:rsidR="00D46C16" w:rsidRDefault="00D46C16" w:rsidP="00D46C16">
      <w:pPr>
        <w:pStyle w:val="ListParagraph"/>
        <w:numPr>
          <w:ilvl w:val="0"/>
          <w:numId w:val="33"/>
        </w:numPr>
        <w:shd w:val="clear" w:color="auto" w:fill="FFFFFF"/>
        <w:spacing w:before="100" w:beforeAutospacing="1" w:after="100" w:afterAutospacing="1"/>
        <w:rPr>
          <w:rFonts w:eastAsia="Times New Roman" w:cstheme="minorHAnsi"/>
          <w:lang w:eastAsia="en-GB"/>
        </w:rPr>
      </w:pPr>
      <w:r w:rsidRPr="00D46C16">
        <w:rPr>
          <w:rFonts w:eastAsia="Times New Roman" w:cstheme="minorHAnsi"/>
          <w:lang w:eastAsia="en-GB"/>
        </w:rPr>
        <w:t>Anderson, L., &amp; Krathwohl, D. A. (2001</w:t>
      </w:r>
      <w:r w:rsidRPr="00D46C16">
        <w:rPr>
          <w:rFonts w:eastAsia="Times New Roman" w:cstheme="minorHAnsi"/>
          <w:i/>
          <w:iCs/>
          <w:lang w:eastAsia="en-GB"/>
        </w:rPr>
        <w:t xml:space="preserve">). Taxonomy for learning, </w:t>
      </w:r>
      <w:proofErr w:type="gramStart"/>
      <w:r w:rsidRPr="00D46C16">
        <w:rPr>
          <w:rFonts w:eastAsia="Times New Roman" w:cstheme="minorHAnsi"/>
          <w:i/>
          <w:iCs/>
          <w:lang w:eastAsia="en-GB"/>
        </w:rPr>
        <w:t>teaching</w:t>
      </w:r>
      <w:proofErr w:type="gramEnd"/>
      <w:r w:rsidRPr="00D46C16">
        <w:rPr>
          <w:rFonts w:eastAsia="Times New Roman" w:cstheme="minorHAnsi"/>
          <w:i/>
          <w:iCs/>
          <w:lang w:eastAsia="en-GB"/>
        </w:rPr>
        <w:t xml:space="preserve"> and assessing: A revision of Bloom's taxonomy of educational objectives. </w:t>
      </w:r>
      <w:r w:rsidRPr="00D46C16">
        <w:rPr>
          <w:rFonts w:eastAsia="Times New Roman" w:cstheme="minorHAnsi"/>
          <w:lang w:eastAsia="en-GB"/>
        </w:rPr>
        <w:t xml:space="preserve">New York: Longman. </w:t>
      </w:r>
    </w:p>
    <w:p w14:paraId="338EB74B" w14:textId="68BFDB40" w:rsidR="00D46C16" w:rsidRPr="00D46C16" w:rsidRDefault="00D46C16" w:rsidP="00D46C16">
      <w:pPr>
        <w:pStyle w:val="ListParagraph"/>
        <w:numPr>
          <w:ilvl w:val="0"/>
          <w:numId w:val="33"/>
        </w:num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 xml:space="preserve">Baker, R., Ma, W., Zhao, Y., Wang, S., Ma, Z. (2020). </w:t>
      </w:r>
      <w:r w:rsidRPr="00754764">
        <w:rPr>
          <w:rFonts w:eastAsia="Times New Roman" w:cstheme="minorHAnsi"/>
          <w:i/>
          <w:iCs/>
          <w:lang w:eastAsia="en-GB"/>
        </w:rPr>
        <w:t>The results of implementing zone of proximal development on learning outcomes</w:t>
      </w:r>
      <w:r>
        <w:rPr>
          <w:rFonts w:eastAsia="Times New Roman" w:cstheme="minorHAnsi"/>
          <w:lang w:eastAsia="en-GB"/>
        </w:rPr>
        <w:t>. International Educational Data Mining (EDM) Society, Paper presented at the International Conference on EDM (</w:t>
      </w:r>
      <w:r w:rsidR="00754764">
        <w:rPr>
          <w:rFonts w:eastAsia="Times New Roman" w:cstheme="minorHAnsi"/>
          <w:lang w:eastAsia="en-GB"/>
        </w:rPr>
        <w:t>13</w:t>
      </w:r>
      <w:r w:rsidR="00754764" w:rsidRPr="00754764">
        <w:rPr>
          <w:rFonts w:eastAsia="Times New Roman" w:cstheme="minorHAnsi"/>
          <w:vertAlign w:val="superscript"/>
          <w:lang w:eastAsia="en-GB"/>
        </w:rPr>
        <w:t>th</w:t>
      </w:r>
      <w:r w:rsidR="00754764">
        <w:rPr>
          <w:rFonts w:eastAsia="Times New Roman" w:cstheme="minorHAnsi"/>
          <w:lang w:eastAsia="en-GB"/>
        </w:rPr>
        <w:t>, Onlin</w:t>
      </w:r>
      <w:r w:rsidR="00FF50E4">
        <w:rPr>
          <w:rFonts w:eastAsia="Times New Roman" w:cstheme="minorHAnsi"/>
          <w:lang w:eastAsia="en-GB"/>
        </w:rPr>
        <w:t>e</w:t>
      </w:r>
      <w:r w:rsidR="00754764">
        <w:rPr>
          <w:rFonts w:eastAsia="Times New Roman" w:cstheme="minorHAnsi"/>
          <w:lang w:eastAsia="en-GB"/>
        </w:rPr>
        <w:t xml:space="preserve">, Jul </w:t>
      </w:r>
      <w:proofErr w:type="gramStart"/>
      <w:r w:rsidR="00754764">
        <w:rPr>
          <w:rFonts w:eastAsia="Times New Roman" w:cstheme="minorHAnsi"/>
          <w:lang w:eastAsia="en-GB"/>
        </w:rPr>
        <w:t>10-13</w:t>
      </w:r>
      <w:proofErr w:type="gramEnd"/>
      <w:r w:rsidR="00754764">
        <w:rPr>
          <w:rFonts w:eastAsia="Times New Roman" w:cstheme="minorHAnsi"/>
          <w:lang w:eastAsia="en-GB"/>
        </w:rPr>
        <w:t xml:space="preserve"> 2020</w:t>
      </w:r>
      <w:r>
        <w:rPr>
          <w:rFonts w:eastAsia="Times New Roman" w:cstheme="minorHAnsi"/>
          <w:lang w:eastAsia="en-GB"/>
        </w:rPr>
        <w:t>)</w:t>
      </w:r>
      <w:r w:rsidR="00754764">
        <w:rPr>
          <w:rFonts w:eastAsia="Times New Roman" w:cstheme="minorHAnsi"/>
          <w:lang w:eastAsia="en-GB"/>
        </w:rPr>
        <w:t>.</w:t>
      </w:r>
    </w:p>
    <w:p w14:paraId="2677EE8C" w14:textId="1B925668" w:rsidR="00D46C16" w:rsidRPr="00D46C16" w:rsidRDefault="00D46C16" w:rsidP="00D46C16">
      <w:pPr>
        <w:pStyle w:val="ListParagraph"/>
        <w:numPr>
          <w:ilvl w:val="0"/>
          <w:numId w:val="33"/>
        </w:numPr>
        <w:shd w:val="clear" w:color="auto" w:fill="FFFFFF"/>
        <w:spacing w:before="100" w:beforeAutospacing="1" w:after="100" w:afterAutospacing="1"/>
        <w:rPr>
          <w:rFonts w:eastAsia="Times New Roman" w:cstheme="minorHAnsi"/>
          <w:lang w:eastAsia="en-GB"/>
        </w:rPr>
      </w:pPr>
      <w:r w:rsidRPr="00D46C16">
        <w:rPr>
          <w:rFonts w:eastAsia="Times New Roman" w:cstheme="minorHAnsi"/>
          <w:lang w:eastAsia="en-GB"/>
        </w:rPr>
        <w:lastRenderedPageBreak/>
        <w:t xml:space="preserve">Biggs, J. (2003). </w:t>
      </w:r>
      <w:r w:rsidRPr="00D46C16">
        <w:rPr>
          <w:rFonts w:eastAsia="Times New Roman" w:cstheme="minorHAnsi"/>
          <w:i/>
          <w:iCs/>
          <w:lang w:eastAsia="en-GB"/>
        </w:rPr>
        <w:t xml:space="preserve">Teaching for Quality Learning at University. </w:t>
      </w:r>
      <w:r w:rsidRPr="00D46C16">
        <w:rPr>
          <w:rFonts w:eastAsia="Times New Roman" w:cstheme="minorHAnsi"/>
          <w:lang w:eastAsia="en-GB"/>
        </w:rPr>
        <w:t>Buckingham: The Society for Research into Higher Education and Open University Press</w:t>
      </w:r>
      <w:r>
        <w:rPr>
          <w:rFonts w:eastAsia="Times New Roman" w:cstheme="minorHAnsi"/>
          <w:lang w:eastAsia="en-GB"/>
        </w:rPr>
        <w:t>.</w:t>
      </w:r>
      <w:r w:rsidRPr="00D46C16">
        <w:rPr>
          <w:rFonts w:eastAsia="Times New Roman" w:cstheme="minorHAnsi"/>
          <w:lang w:eastAsia="en-GB"/>
        </w:rPr>
        <w:t xml:space="preserve"> </w:t>
      </w:r>
    </w:p>
    <w:p w14:paraId="38DAFC1B" w14:textId="16231EF8" w:rsidR="0096351C" w:rsidRPr="00D46C16" w:rsidRDefault="0096351C" w:rsidP="0096351C">
      <w:pPr>
        <w:pStyle w:val="ListParagraph"/>
        <w:numPr>
          <w:ilvl w:val="0"/>
          <w:numId w:val="33"/>
        </w:numPr>
        <w:rPr>
          <w:rFonts w:eastAsia="Times New Roman" w:cstheme="minorHAnsi"/>
          <w:color w:val="000000"/>
          <w:lang w:eastAsia="en-GB"/>
        </w:rPr>
      </w:pPr>
      <w:r w:rsidRPr="00D46C16">
        <w:rPr>
          <w:rFonts w:eastAsia="Times New Roman" w:cstheme="minorHAnsi"/>
          <w:color w:val="000000"/>
          <w:lang w:eastAsia="en-GB"/>
        </w:rPr>
        <w:t xml:space="preserve">Biggs, J.B. (1996) </w:t>
      </w:r>
      <w:r w:rsidR="00D46C16">
        <w:rPr>
          <w:rFonts w:eastAsia="Times New Roman" w:cstheme="minorHAnsi"/>
          <w:color w:val="000000"/>
          <w:lang w:eastAsia="en-GB"/>
        </w:rPr>
        <w:t>‘</w:t>
      </w:r>
      <w:r w:rsidRPr="00D46C16">
        <w:rPr>
          <w:rFonts w:eastAsia="Times New Roman" w:cstheme="minorHAnsi"/>
          <w:color w:val="000000"/>
          <w:lang w:eastAsia="en-GB"/>
        </w:rPr>
        <w:t>Enhancing teaching through constructive alignment</w:t>
      </w:r>
      <w:r w:rsidR="00D46C16">
        <w:rPr>
          <w:rFonts w:eastAsia="Times New Roman" w:cstheme="minorHAnsi"/>
          <w:color w:val="000000"/>
          <w:lang w:eastAsia="en-GB"/>
        </w:rPr>
        <w:t>’</w:t>
      </w:r>
      <w:r w:rsidRPr="00D46C16">
        <w:rPr>
          <w:rFonts w:eastAsia="Times New Roman" w:cstheme="minorHAnsi"/>
          <w:color w:val="000000"/>
          <w:lang w:eastAsia="en-GB"/>
        </w:rPr>
        <w:t xml:space="preserve">. </w:t>
      </w:r>
      <w:r w:rsidRPr="00D46C16">
        <w:rPr>
          <w:rFonts w:eastAsia="Times New Roman" w:cstheme="minorHAnsi"/>
          <w:i/>
          <w:iCs/>
          <w:color w:val="000000"/>
          <w:lang w:eastAsia="en-GB"/>
        </w:rPr>
        <w:t>Higher Education</w:t>
      </w:r>
      <w:r w:rsidRPr="00D46C16">
        <w:rPr>
          <w:rFonts w:eastAsia="Times New Roman" w:cstheme="minorHAnsi"/>
          <w:color w:val="000000"/>
          <w:lang w:eastAsia="en-GB"/>
        </w:rPr>
        <w:t xml:space="preserve"> 32. 347-364.  </w:t>
      </w:r>
    </w:p>
    <w:p w14:paraId="3AEFD7C3" w14:textId="0AEE8FE9" w:rsidR="0096351C" w:rsidRPr="00D46C16" w:rsidRDefault="0096351C" w:rsidP="0096351C">
      <w:pPr>
        <w:pStyle w:val="ListParagraph"/>
        <w:numPr>
          <w:ilvl w:val="0"/>
          <w:numId w:val="33"/>
        </w:numPr>
        <w:rPr>
          <w:rFonts w:eastAsia="Times New Roman" w:cstheme="minorHAnsi"/>
          <w:color w:val="000000"/>
          <w:lang w:eastAsia="en-GB"/>
        </w:rPr>
      </w:pPr>
      <w:r w:rsidRPr="00D46C16">
        <w:rPr>
          <w:rFonts w:eastAsia="Times New Roman" w:cstheme="minorHAnsi"/>
          <w:color w:val="000000"/>
          <w:lang w:eastAsia="en-GB"/>
        </w:rPr>
        <w:t xml:space="preserve">Daugherty, R. Black, P. Ecclestone, K. James, M. and Newton, P. (2008) ‘Alternative perspectives on learning outcomes: challenges for assessment.’ </w:t>
      </w:r>
      <w:r w:rsidRPr="00D46C16">
        <w:rPr>
          <w:rFonts w:eastAsia="Times New Roman" w:cstheme="minorHAnsi"/>
          <w:i/>
          <w:iCs/>
          <w:color w:val="000000"/>
          <w:lang w:eastAsia="en-GB"/>
        </w:rPr>
        <w:t>The Curriculum Journal</w:t>
      </w:r>
      <w:r w:rsidRPr="00D46C16">
        <w:rPr>
          <w:rFonts w:eastAsia="Times New Roman" w:cstheme="minorHAnsi"/>
          <w:color w:val="000000"/>
          <w:lang w:eastAsia="en-GB"/>
        </w:rPr>
        <w:t>. 19(4) 243-254.</w:t>
      </w:r>
    </w:p>
    <w:p w14:paraId="5FB3517A" w14:textId="19E80665" w:rsidR="007D2879" w:rsidRPr="00D46C16" w:rsidRDefault="007D2879" w:rsidP="007D2879">
      <w:pPr>
        <w:pStyle w:val="ListParagraph"/>
        <w:numPr>
          <w:ilvl w:val="0"/>
          <w:numId w:val="33"/>
        </w:numPr>
        <w:spacing w:line="276" w:lineRule="auto"/>
        <w:rPr>
          <w:rFonts w:cstheme="minorHAnsi"/>
        </w:rPr>
      </w:pPr>
      <w:r w:rsidRPr="00D46C16">
        <w:rPr>
          <w:rFonts w:cstheme="minorHAnsi"/>
        </w:rPr>
        <w:t>Entwistle, N. (2005). ‘Learning outcomes and ways of thinking across contrasting disciplines and settings in higher education’, </w:t>
      </w:r>
      <w:r w:rsidRPr="00D46C16">
        <w:rPr>
          <w:rFonts w:cstheme="minorHAnsi"/>
          <w:i/>
          <w:iCs/>
        </w:rPr>
        <w:t>The Curriculum Journal</w:t>
      </w:r>
      <w:r w:rsidR="00D46C16">
        <w:rPr>
          <w:rFonts w:cstheme="minorHAnsi"/>
        </w:rPr>
        <w:t>.</w:t>
      </w:r>
      <w:r w:rsidRPr="00D46C16">
        <w:rPr>
          <w:rFonts w:cstheme="minorHAnsi"/>
        </w:rPr>
        <w:t> 16</w:t>
      </w:r>
      <w:r w:rsidR="00D46C16">
        <w:rPr>
          <w:rFonts w:cstheme="minorHAnsi"/>
        </w:rPr>
        <w:t>(</w:t>
      </w:r>
      <w:r w:rsidRPr="00D46C16">
        <w:rPr>
          <w:rFonts w:cstheme="minorHAnsi"/>
        </w:rPr>
        <w:t>1</w:t>
      </w:r>
      <w:r w:rsidR="00D46C16">
        <w:rPr>
          <w:rFonts w:cstheme="minorHAnsi"/>
        </w:rPr>
        <w:t>)</w:t>
      </w:r>
      <w:r w:rsidRPr="00D46C16">
        <w:rPr>
          <w:rFonts w:cstheme="minorHAnsi"/>
        </w:rPr>
        <w:t> 67-82</w:t>
      </w:r>
      <w:r w:rsidR="00D46C16">
        <w:rPr>
          <w:rFonts w:cstheme="minorHAnsi"/>
        </w:rPr>
        <w:t>.</w:t>
      </w:r>
    </w:p>
    <w:p w14:paraId="19164BC6" w14:textId="532986D9" w:rsidR="007D2879" w:rsidRPr="00D46C16" w:rsidRDefault="007D2879" w:rsidP="0001418D">
      <w:pPr>
        <w:pStyle w:val="ListParagraph"/>
        <w:numPr>
          <w:ilvl w:val="0"/>
          <w:numId w:val="33"/>
        </w:numPr>
        <w:spacing w:line="276" w:lineRule="auto"/>
        <w:rPr>
          <w:rFonts w:cstheme="minorHAnsi"/>
        </w:rPr>
      </w:pPr>
      <w:r w:rsidRPr="00D46C16">
        <w:rPr>
          <w:rFonts w:cstheme="minorHAnsi"/>
        </w:rPr>
        <w:t xml:space="preserve">Kennedy, D. (2006) </w:t>
      </w:r>
      <w:r w:rsidRPr="00D46C16">
        <w:rPr>
          <w:rFonts w:cstheme="minorHAnsi"/>
          <w:i/>
          <w:iCs/>
        </w:rPr>
        <w:t>Writing and using learning outcomes: a practical guide.</w:t>
      </w:r>
      <w:r w:rsidR="0001418D" w:rsidRPr="00D46C16">
        <w:rPr>
          <w:rFonts w:cstheme="minorHAnsi"/>
        </w:rPr>
        <w:t xml:space="preserve"> Available at: </w:t>
      </w:r>
      <w:hyperlink r:id="rId28" w:history="1">
        <w:r w:rsidR="00754764" w:rsidRPr="004C40CD">
          <w:rPr>
            <w:rStyle w:val="Hyperlink"/>
            <w:rFonts w:cstheme="minorHAnsi"/>
          </w:rPr>
          <w:t>http://hdl.handle.net/10468/1613</w:t>
        </w:r>
      </w:hyperlink>
      <w:r w:rsidR="0001418D" w:rsidRPr="00D46C16">
        <w:rPr>
          <w:rFonts w:cstheme="minorHAnsi"/>
        </w:rPr>
        <w:t>.</w:t>
      </w:r>
      <w:r w:rsidR="00754764">
        <w:rPr>
          <w:rFonts w:cstheme="minorHAnsi"/>
        </w:rPr>
        <w:t xml:space="preserve"> </w:t>
      </w:r>
      <w:r w:rsidR="00FF50E4">
        <w:rPr>
          <w:rFonts w:cstheme="minorHAnsi"/>
        </w:rPr>
        <w:t>[</w:t>
      </w:r>
      <w:r w:rsidR="00754764">
        <w:rPr>
          <w:rFonts w:cstheme="minorHAnsi"/>
        </w:rPr>
        <w:t>Last accessed 10.03.2021.</w:t>
      </w:r>
      <w:r w:rsidR="00FF50E4">
        <w:rPr>
          <w:rFonts w:cstheme="minorHAnsi"/>
        </w:rPr>
        <w:t>]</w:t>
      </w:r>
    </w:p>
    <w:p w14:paraId="7A1FA4ED" w14:textId="7D468928" w:rsidR="00260FDE" w:rsidRDefault="00260FDE" w:rsidP="007D2879">
      <w:pPr>
        <w:pStyle w:val="ListParagraph"/>
        <w:numPr>
          <w:ilvl w:val="0"/>
          <w:numId w:val="33"/>
        </w:numPr>
        <w:spacing w:line="276" w:lineRule="auto"/>
        <w:rPr>
          <w:rFonts w:cstheme="minorHAnsi"/>
        </w:rPr>
      </w:pPr>
      <w:r w:rsidRPr="00D46C16">
        <w:rPr>
          <w:rFonts w:cstheme="minorHAnsi"/>
        </w:rPr>
        <w:t xml:space="preserve">Tremblay, K., </w:t>
      </w:r>
      <w:proofErr w:type="spellStart"/>
      <w:r w:rsidRPr="00D46C16">
        <w:rPr>
          <w:rFonts w:cstheme="minorHAnsi"/>
        </w:rPr>
        <w:t>Lalancette</w:t>
      </w:r>
      <w:proofErr w:type="spellEnd"/>
      <w:r w:rsidRPr="00D46C16">
        <w:rPr>
          <w:rFonts w:cstheme="minorHAnsi"/>
        </w:rPr>
        <w:t xml:space="preserve">, D., </w:t>
      </w:r>
      <w:proofErr w:type="spellStart"/>
      <w:r w:rsidRPr="00D46C16">
        <w:rPr>
          <w:rFonts w:cstheme="minorHAnsi"/>
        </w:rPr>
        <w:t>Roseveare</w:t>
      </w:r>
      <w:proofErr w:type="spellEnd"/>
      <w:r w:rsidRPr="00D46C16">
        <w:rPr>
          <w:rFonts w:cstheme="minorHAnsi"/>
        </w:rPr>
        <w:t xml:space="preserve">, D. (2012). </w:t>
      </w:r>
      <w:r w:rsidRPr="00D46C16">
        <w:rPr>
          <w:rFonts w:cstheme="minorHAnsi"/>
          <w:i/>
          <w:iCs/>
        </w:rPr>
        <w:t>Assessment of Higher Education Learning Outcomes feasibility study report</w:t>
      </w:r>
      <w:r w:rsidR="007D2879" w:rsidRPr="00D46C16">
        <w:rPr>
          <w:rFonts w:cstheme="minorHAnsi"/>
          <w:i/>
          <w:iCs/>
        </w:rPr>
        <w:t>: volume 1 – design and implementation</w:t>
      </w:r>
      <w:r w:rsidRPr="00D46C16">
        <w:rPr>
          <w:rFonts w:cstheme="minorHAnsi"/>
        </w:rPr>
        <w:t xml:space="preserve">. Available at </w:t>
      </w:r>
      <w:hyperlink r:id="rId29" w:history="1">
        <w:r w:rsidRPr="00D46C16">
          <w:rPr>
            <w:rStyle w:val="Hyperlink"/>
            <w:rFonts w:cstheme="minorHAnsi"/>
          </w:rPr>
          <w:t>http://hdl.voced.edu.au/10707/241317</w:t>
        </w:r>
      </w:hyperlink>
      <w:r w:rsidRPr="00D46C16">
        <w:rPr>
          <w:rFonts w:cstheme="minorHAnsi"/>
        </w:rPr>
        <w:t xml:space="preserve">. </w:t>
      </w:r>
      <w:r w:rsidR="00FF50E4">
        <w:rPr>
          <w:rFonts w:cstheme="minorHAnsi"/>
        </w:rPr>
        <w:t>[</w:t>
      </w:r>
      <w:r w:rsidRPr="00D46C16">
        <w:rPr>
          <w:rFonts w:cstheme="minorHAnsi"/>
        </w:rPr>
        <w:t xml:space="preserve">Last accessed </w:t>
      </w:r>
      <w:r w:rsidR="007D2879" w:rsidRPr="00D46C16">
        <w:rPr>
          <w:rFonts w:cstheme="minorHAnsi"/>
        </w:rPr>
        <w:t>10.03.2021.</w:t>
      </w:r>
      <w:r w:rsidR="00FF50E4">
        <w:rPr>
          <w:rFonts w:cstheme="minorHAnsi"/>
        </w:rPr>
        <w:t>]</w:t>
      </w:r>
    </w:p>
    <w:p w14:paraId="00014761" w14:textId="643B78A7" w:rsidR="00D46C16" w:rsidRPr="00D46C16" w:rsidRDefault="00D46C16" w:rsidP="007D2879">
      <w:pPr>
        <w:pStyle w:val="ListParagraph"/>
        <w:numPr>
          <w:ilvl w:val="0"/>
          <w:numId w:val="33"/>
        </w:numPr>
        <w:spacing w:line="276" w:lineRule="auto"/>
        <w:rPr>
          <w:rFonts w:cstheme="minorHAnsi"/>
        </w:rPr>
      </w:pPr>
      <w:proofErr w:type="spellStart"/>
      <w:r>
        <w:rPr>
          <w:rFonts w:cstheme="minorHAnsi"/>
        </w:rPr>
        <w:t>Zlatkin-Troitschanskaia</w:t>
      </w:r>
      <w:proofErr w:type="spellEnd"/>
      <w:r>
        <w:rPr>
          <w:rFonts w:cstheme="minorHAnsi"/>
        </w:rPr>
        <w:t xml:space="preserve">, O. (2018). </w:t>
      </w:r>
      <w:r w:rsidRPr="00754764">
        <w:rPr>
          <w:rFonts w:cstheme="minorHAnsi"/>
          <w:i/>
          <w:iCs/>
        </w:rPr>
        <w:t>Assessing student learning outcomes in higher education</w:t>
      </w:r>
      <w:r>
        <w:rPr>
          <w:rFonts w:cstheme="minorHAnsi"/>
        </w:rPr>
        <w:t>. London: Routledge.</w:t>
      </w:r>
    </w:p>
    <w:p w14:paraId="224BFF8E" w14:textId="77777777" w:rsidR="00495C13" w:rsidRPr="00495C13" w:rsidRDefault="00495C13" w:rsidP="00495C13">
      <w:pPr>
        <w:spacing w:line="276" w:lineRule="auto"/>
        <w:ind w:left="360"/>
        <w:rPr>
          <w:rFonts w:cstheme="minorHAnsi"/>
        </w:rPr>
      </w:pPr>
    </w:p>
    <w:sectPr w:rsidR="00495C13" w:rsidRPr="00495C13" w:rsidSect="00DE42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10A58" w14:textId="77777777" w:rsidR="0063099F" w:rsidRDefault="0063099F" w:rsidP="00174490">
      <w:r>
        <w:separator/>
      </w:r>
    </w:p>
  </w:endnote>
  <w:endnote w:type="continuationSeparator" w:id="0">
    <w:p w14:paraId="0B5EB275" w14:textId="77777777" w:rsidR="0063099F" w:rsidRDefault="0063099F" w:rsidP="00174490">
      <w:r>
        <w:continuationSeparator/>
      </w:r>
    </w:p>
  </w:endnote>
  <w:endnote w:type="continuationNotice" w:id="1">
    <w:p w14:paraId="152411D6" w14:textId="77777777" w:rsidR="0063099F" w:rsidRDefault="00630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4090791"/>
      <w:docPartObj>
        <w:docPartGallery w:val="Page Numbers (Bottom of Page)"/>
        <w:docPartUnique/>
      </w:docPartObj>
    </w:sdtPr>
    <w:sdtEndPr>
      <w:rPr>
        <w:rStyle w:val="PageNumber"/>
      </w:rPr>
    </w:sdtEndPr>
    <w:sdtContent>
      <w:p w14:paraId="099C89B3" w14:textId="2CA1F417" w:rsidR="007F4843" w:rsidRDefault="007F4843" w:rsidP="004C40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7BA603" w14:textId="77777777" w:rsidR="007F4843" w:rsidRDefault="007F4843" w:rsidP="007F48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6416052"/>
      <w:docPartObj>
        <w:docPartGallery w:val="Page Numbers (Bottom of Page)"/>
        <w:docPartUnique/>
      </w:docPartObj>
    </w:sdtPr>
    <w:sdtEndPr>
      <w:rPr>
        <w:rStyle w:val="PageNumber"/>
      </w:rPr>
    </w:sdtEndPr>
    <w:sdtContent>
      <w:p w14:paraId="0EF61C14" w14:textId="093BB2AC" w:rsidR="007F4843" w:rsidRDefault="007F4843" w:rsidP="004C40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6C9754" w14:textId="77777777" w:rsidR="007F4843" w:rsidRDefault="007F4843" w:rsidP="007F48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3170E" w14:textId="77777777" w:rsidR="0063099F" w:rsidRDefault="0063099F" w:rsidP="00174490">
      <w:r>
        <w:separator/>
      </w:r>
    </w:p>
  </w:footnote>
  <w:footnote w:type="continuationSeparator" w:id="0">
    <w:p w14:paraId="7375B12B" w14:textId="77777777" w:rsidR="0063099F" w:rsidRDefault="0063099F" w:rsidP="00174490">
      <w:r>
        <w:continuationSeparator/>
      </w:r>
    </w:p>
  </w:footnote>
  <w:footnote w:type="continuationNotice" w:id="1">
    <w:p w14:paraId="6B93935E" w14:textId="77777777" w:rsidR="0063099F" w:rsidRDefault="0063099F"/>
  </w:footnote>
  <w:footnote w:id="2">
    <w:p w14:paraId="3C5CA45B" w14:textId="77777777" w:rsidR="00CD6EF5" w:rsidRDefault="00CD6EF5" w:rsidP="00CD6EF5">
      <w:r w:rsidRPr="5F233EB0">
        <w:rPr>
          <w:rStyle w:val="FootnoteReference"/>
        </w:rPr>
        <w:footnoteRef/>
      </w:r>
      <w:r>
        <w:t xml:space="preserve"> Biggs and Tang (2011) </w:t>
      </w:r>
      <w:r w:rsidRPr="5F233EB0">
        <w:rPr>
          <w:i/>
          <w:iCs/>
        </w:rPr>
        <w:t>Teaching for Quality Learning at University</w:t>
      </w:r>
      <w:r>
        <w:t xml:space="preserve">. 4th ed. Maidenhead: Open University Press. </w:t>
      </w:r>
    </w:p>
    <w:p w14:paraId="491A0535" w14:textId="77777777" w:rsidR="00CD6EF5" w:rsidRDefault="00CD6EF5" w:rsidP="00CD6EF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3B4"/>
    <w:multiLevelType w:val="hybridMultilevel"/>
    <w:tmpl w:val="8A74E6F0"/>
    <w:lvl w:ilvl="0" w:tplc="0809000F">
      <w:start w:val="1"/>
      <w:numFmt w:val="decimal"/>
      <w:lvlText w:val="%1."/>
      <w:lvlJc w:val="left"/>
      <w:pPr>
        <w:ind w:left="720" w:hanging="360"/>
      </w:pPr>
    </w:lvl>
    <w:lvl w:ilvl="1" w:tplc="E68074EA">
      <w:start w:val="1"/>
      <w:numFmt w:val="lowerLetter"/>
      <w:lvlText w:val="%2."/>
      <w:lvlJc w:val="left"/>
      <w:pPr>
        <w:ind w:left="1440" w:hanging="360"/>
      </w:pPr>
    </w:lvl>
    <w:lvl w:ilvl="2" w:tplc="AAE6C238">
      <w:start w:val="1"/>
      <w:numFmt w:val="lowerRoman"/>
      <w:lvlText w:val="%3."/>
      <w:lvlJc w:val="right"/>
      <w:pPr>
        <w:ind w:left="2160" w:hanging="180"/>
      </w:pPr>
    </w:lvl>
    <w:lvl w:ilvl="3" w:tplc="6172E396">
      <w:start w:val="1"/>
      <w:numFmt w:val="decimal"/>
      <w:lvlText w:val="%4."/>
      <w:lvlJc w:val="left"/>
      <w:pPr>
        <w:ind w:left="2880" w:hanging="360"/>
      </w:pPr>
    </w:lvl>
    <w:lvl w:ilvl="4" w:tplc="6CF8C288">
      <w:start w:val="1"/>
      <w:numFmt w:val="lowerLetter"/>
      <w:lvlText w:val="%5."/>
      <w:lvlJc w:val="left"/>
      <w:pPr>
        <w:ind w:left="3600" w:hanging="360"/>
      </w:pPr>
    </w:lvl>
    <w:lvl w:ilvl="5" w:tplc="7DDA8144">
      <w:start w:val="1"/>
      <w:numFmt w:val="lowerRoman"/>
      <w:lvlText w:val="%6."/>
      <w:lvlJc w:val="right"/>
      <w:pPr>
        <w:ind w:left="4320" w:hanging="180"/>
      </w:pPr>
    </w:lvl>
    <w:lvl w:ilvl="6" w:tplc="88B61AAA">
      <w:start w:val="1"/>
      <w:numFmt w:val="decimal"/>
      <w:lvlText w:val="%7."/>
      <w:lvlJc w:val="left"/>
      <w:pPr>
        <w:ind w:left="5040" w:hanging="360"/>
      </w:pPr>
    </w:lvl>
    <w:lvl w:ilvl="7" w:tplc="4704D91E">
      <w:start w:val="1"/>
      <w:numFmt w:val="lowerLetter"/>
      <w:lvlText w:val="%8."/>
      <w:lvlJc w:val="left"/>
      <w:pPr>
        <w:ind w:left="5760" w:hanging="360"/>
      </w:pPr>
    </w:lvl>
    <w:lvl w:ilvl="8" w:tplc="FCD06178">
      <w:start w:val="1"/>
      <w:numFmt w:val="lowerRoman"/>
      <w:lvlText w:val="%9."/>
      <w:lvlJc w:val="right"/>
      <w:pPr>
        <w:ind w:left="6480" w:hanging="180"/>
      </w:pPr>
    </w:lvl>
  </w:abstractNum>
  <w:abstractNum w:abstractNumId="1" w15:restartNumberingAfterBreak="0">
    <w:nsid w:val="01D162A1"/>
    <w:multiLevelType w:val="hybridMultilevel"/>
    <w:tmpl w:val="308E1C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B3F72"/>
    <w:multiLevelType w:val="multilevel"/>
    <w:tmpl w:val="43627C66"/>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F7658BC"/>
    <w:multiLevelType w:val="hybridMultilevel"/>
    <w:tmpl w:val="D4B6CC2E"/>
    <w:lvl w:ilvl="0" w:tplc="206E612C">
      <w:start w:val="6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11DA4"/>
    <w:multiLevelType w:val="multilevel"/>
    <w:tmpl w:val="EF82DFA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79739EB"/>
    <w:multiLevelType w:val="hybridMultilevel"/>
    <w:tmpl w:val="AE9C48EE"/>
    <w:lvl w:ilvl="0" w:tplc="27483716">
      <w:start w:val="1"/>
      <w:numFmt w:val="lowerLetter"/>
      <w:lvlText w:val="%1."/>
      <w:lvlJc w:val="left"/>
      <w:pPr>
        <w:ind w:left="720" w:hanging="360"/>
      </w:pPr>
    </w:lvl>
    <w:lvl w:ilvl="1" w:tplc="D21AB59A">
      <w:start w:val="1"/>
      <w:numFmt w:val="lowerLetter"/>
      <w:lvlText w:val="%2."/>
      <w:lvlJc w:val="left"/>
      <w:pPr>
        <w:ind w:left="1440" w:hanging="360"/>
      </w:pPr>
    </w:lvl>
    <w:lvl w:ilvl="2" w:tplc="750E2C90">
      <w:start w:val="1"/>
      <w:numFmt w:val="lowerRoman"/>
      <w:lvlText w:val="%3."/>
      <w:lvlJc w:val="right"/>
      <w:pPr>
        <w:ind w:left="2160" w:hanging="180"/>
      </w:pPr>
    </w:lvl>
    <w:lvl w:ilvl="3" w:tplc="E382B19E">
      <w:start w:val="1"/>
      <w:numFmt w:val="decimal"/>
      <w:lvlText w:val="%4."/>
      <w:lvlJc w:val="left"/>
      <w:pPr>
        <w:ind w:left="2880" w:hanging="360"/>
      </w:pPr>
    </w:lvl>
    <w:lvl w:ilvl="4" w:tplc="A6DCB83A">
      <w:start w:val="1"/>
      <w:numFmt w:val="lowerLetter"/>
      <w:lvlText w:val="%5."/>
      <w:lvlJc w:val="left"/>
      <w:pPr>
        <w:ind w:left="3600" w:hanging="360"/>
      </w:pPr>
    </w:lvl>
    <w:lvl w:ilvl="5" w:tplc="400214E4">
      <w:start w:val="1"/>
      <w:numFmt w:val="lowerRoman"/>
      <w:lvlText w:val="%6."/>
      <w:lvlJc w:val="right"/>
      <w:pPr>
        <w:ind w:left="4320" w:hanging="180"/>
      </w:pPr>
    </w:lvl>
    <w:lvl w:ilvl="6" w:tplc="C1EC359C">
      <w:start w:val="1"/>
      <w:numFmt w:val="decimal"/>
      <w:lvlText w:val="%7."/>
      <w:lvlJc w:val="left"/>
      <w:pPr>
        <w:ind w:left="5040" w:hanging="360"/>
      </w:pPr>
    </w:lvl>
    <w:lvl w:ilvl="7" w:tplc="3466923E">
      <w:start w:val="1"/>
      <w:numFmt w:val="lowerLetter"/>
      <w:lvlText w:val="%8."/>
      <w:lvlJc w:val="left"/>
      <w:pPr>
        <w:ind w:left="5760" w:hanging="360"/>
      </w:pPr>
    </w:lvl>
    <w:lvl w:ilvl="8" w:tplc="BCBAB138">
      <w:start w:val="1"/>
      <w:numFmt w:val="lowerRoman"/>
      <w:lvlText w:val="%9."/>
      <w:lvlJc w:val="right"/>
      <w:pPr>
        <w:ind w:left="6480" w:hanging="180"/>
      </w:pPr>
    </w:lvl>
  </w:abstractNum>
  <w:abstractNum w:abstractNumId="6" w15:restartNumberingAfterBreak="0">
    <w:nsid w:val="2283213C"/>
    <w:multiLevelType w:val="multilevel"/>
    <w:tmpl w:val="BE3CA31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23830743"/>
    <w:multiLevelType w:val="hybridMultilevel"/>
    <w:tmpl w:val="8236F5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241D1"/>
    <w:multiLevelType w:val="hybridMultilevel"/>
    <w:tmpl w:val="61E4C542"/>
    <w:lvl w:ilvl="0" w:tplc="F3DCF6AC">
      <w:start w:val="1"/>
      <w:numFmt w:val="decimal"/>
      <w:lvlText w:val="%1."/>
      <w:lvlJc w:val="left"/>
      <w:pPr>
        <w:ind w:left="360" w:hanging="360"/>
      </w:pPr>
    </w:lvl>
    <w:lvl w:ilvl="1" w:tplc="E68074EA">
      <w:start w:val="1"/>
      <w:numFmt w:val="lowerLetter"/>
      <w:lvlText w:val="%2."/>
      <w:lvlJc w:val="left"/>
      <w:pPr>
        <w:ind w:left="1080" w:hanging="360"/>
      </w:pPr>
    </w:lvl>
    <w:lvl w:ilvl="2" w:tplc="AAE6C238">
      <w:start w:val="1"/>
      <w:numFmt w:val="lowerRoman"/>
      <w:lvlText w:val="%3."/>
      <w:lvlJc w:val="right"/>
      <w:pPr>
        <w:ind w:left="1800" w:hanging="180"/>
      </w:pPr>
    </w:lvl>
    <w:lvl w:ilvl="3" w:tplc="6172E396">
      <w:start w:val="1"/>
      <w:numFmt w:val="decimal"/>
      <w:lvlText w:val="%4."/>
      <w:lvlJc w:val="left"/>
      <w:pPr>
        <w:ind w:left="2520" w:hanging="360"/>
      </w:pPr>
    </w:lvl>
    <w:lvl w:ilvl="4" w:tplc="6CF8C288">
      <w:start w:val="1"/>
      <w:numFmt w:val="lowerLetter"/>
      <w:lvlText w:val="%5."/>
      <w:lvlJc w:val="left"/>
      <w:pPr>
        <w:ind w:left="3240" w:hanging="360"/>
      </w:pPr>
    </w:lvl>
    <w:lvl w:ilvl="5" w:tplc="7DDA8144">
      <w:start w:val="1"/>
      <w:numFmt w:val="lowerRoman"/>
      <w:lvlText w:val="%6."/>
      <w:lvlJc w:val="right"/>
      <w:pPr>
        <w:ind w:left="3960" w:hanging="180"/>
      </w:pPr>
    </w:lvl>
    <w:lvl w:ilvl="6" w:tplc="88B61AAA">
      <w:start w:val="1"/>
      <w:numFmt w:val="decimal"/>
      <w:lvlText w:val="%7."/>
      <w:lvlJc w:val="left"/>
      <w:pPr>
        <w:ind w:left="4680" w:hanging="360"/>
      </w:pPr>
    </w:lvl>
    <w:lvl w:ilvl="7" w:tplc="4704D91E">
      <w:start w:val="1"/>
      <w:numFmt w:val="lowerLetter"/>
      <w:lvlText w:val="%8."/>
      <w:lvlJc w:val="left"/>
      <w:pPr>
        <w:ind w:left="5400" w:hanging="360"/>
      </w:pPr>
    </w:lvl>
    <w:lvl w:ilvl="8" w:tplc="FCD06178">
      <w:start w:val="1"/>
      <w:numFmt w:val="lowerRoman"/>
      <w:lvlText w:val="%9."/>
      <w:lvlJc w:val="right"/>
      <w:pPr>
        <w:ind w:left="6120" w:hanging="180"/>
      </w:pPr>
    </w:lvl>
  </w:abstractNum>
  <w:abstractNum w:abstractNumId="9" w15:restartNumberingAfterBreak="0">
    <w:nsid w:val="247C69C2"/>
    <w:multiLevelType w:val="multilevel"/>
    <w:tmpl w:val="3B547F4A"/>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27855B2B"/>
    <w:multiLevelType w:val="hybridMultilevel"/>
    <w:tmpl w:val="AE9C48EE"/>
    <w:lvl w:ilvl="0" w:tplc="27483716">
      <w:start w:val="1"/>
      <w:numFmt w:val="lowerLetter"/>
      <w:lvlText w:val="%1."/>
      <w:lvlJc w:val="left"/>
      <w:pPr>
        <w:ind w:left="720" w:hanging="360"/>
      </w:pPr>
    </w:lvl>
    <w:lvl w:ilvl="1" w:tplc="D21AB59A">
      <w:start w:val="1"/>
      <w:numFmt w:val="lowerLetter"/>
      <w:lvlText w:val="%2."/>
      <w:lvlJc w:val="left"/>
      <w:pPr>
        <w:ind w:left="1440" w:hanging="360"/>
      </w:pPr>
    </w:lvl>
    <w:lvl w:ilvl="2" w:tplc="750E2C90">
      <w:start w:val="1"/>
      <w:numFmt w:val="lowerRoman"/>
      <w:lvlText w:val="%3."/>
      <w:lvlJc w:val="right"/>
      <w:pPr>
        <w:ind w:left="2160" w:hanging="180"/>
      </w:pPr>
    </w:lvl>
    <w:lvl w:ilvl="3" w:tplc="E382B19E">
      <w:start w:val="1"/>
      <w:numFmt w:val="decimal"/>
      <w:lvlText w:val="%4."/>
      <w:lvlJc w:val="left"/>
      <w:pPr>
        <w:ind w:left="2880" w:hanging="360"/>
      </w:pPr>
    </w:lvl>
    <w:lvl w:ilvl="4" w:tplc="A6DCB83A">
      <w:start w:val="1"/>
      <w:numFmt w:val="lowerLetter"/>
      <w:lvlText w:val="%5."/>
      <w:lvlJc w:val="left"/>
      <w:pPr>
        <w:ind w:left="3600" w:hanging="360"/>
      </w:pPr>
    </w:lvl>
    <w:lvl w:ilvl="5" w:tplc="400214E4">
      <w:start w:val="1"/>
      <w:numFmt w:val="lowerRoman"/>
      <w:lvlText w:val="%6."/>
      <w:lvlJc w:val="right"/>
      <w:pPr>
        <w:ind w:left="4320" w:hanging="180"/>
      </w:pPr>
    </w:lvl>
    <w:lvl w:ilvl="6" w:tplc="C1EC359C">
      <w:start w:val="1"/>
      <w:numFmt w:val="decimal"/>
      <w:lvlText w:val="%7."/>
      <w:lvlJc w:val="left"/>
      <w:pPr>
        <w:ind w:left="5040" w:hanging="360"/>
      </w:pPr>
    </w:lvl>
    <w:lvl w:ilvl="7" w:tplc="3466923E">
      <w:start w:val="1"/>
      <w:numFmt w:val="lowerLetter"/>
      <w:lvlText w:val="%8."/>
      <w:lvlJc w:val="left"/>
      <w:pPr>
        <w:ind w:left="5760" w:hanging="360"/>
      </w:pPr>
    </w:lvl>
    <w:lvl w:ilvl="8" w:tplc="BCBAB138">
      <w:start w:val="1"/>
      <w:numFmt w:val="lowerRoman"/>
      <w:lvlText w:val="%9."/>
      <w:lvlJc w:val="right"/>
      <w:pPr>
        <w:ind w:left="6480" w:hanging="180"/>
      </w:pPr>
    </w:lvl>
  </w:abstractNum>
  <w:abstractNum w:abstractNumId="11" w15:restartNumberingAfterBreak="0">
    <w:nsid w:val="2864372B"/>
    <w:multiLevelType w:val="multilevel"/>
    <w:tmpl w:val="D95AF4D0"/>
    <w:lvl w:ilvl="0">
      <w:start w:val="1"/>
      <w:numFmt w:val="decimal"/>
      <w:lvlText w:val="%1."/>
      <w:lvlJc w:val="left"/>
      <w:pPr>
        <w:ind w:left="720" w:hanging="360"/>
      </w:pPr>
      <w:rPr>
        <w:rFonts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29137046"/>
    <w:multiLevelType w:val="hybridMultilevel"/>
    <w:tmpl w:val="6E1EF67C"/>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B11566F"/>
    <w:multiLevelType w:val="hybridMultilevel"/>
    <w:tmpl w:val="54580524"/>
    <w:lvl w:ilvl="0" w:tplc="7BE6CAC6">
      <w:start w:val="1"/>
      <w:numFmt w:val="decimal"/>
      <w:lvlText w:val="%1)"/>
      <w:lvlJc w:val="left"/>
      <w:pPr>
        <w:ind w:left="720" w:hanging="360"/>
      </w:pPr>
    </w:lvl>
    <w:lvl w:ilvl="1" w:tplc="82069BA4">
      <w:start w:val="1"/>
      <w:numFmt w:val="lowerLetter"/>
      <w:lvlText w:val="%2)"/>
      <w:lvlJc w:val="left"/>
      <w:pPr>
        <w:ind w:left="1440" w:hanging="360"/>
      </w:pPr>
    </w:lvl>
    <w:lvl w:ilvl="2" w:tplc="67ACA6D4">
      <w:start w:val="1"/>
      <w:numFmt w:val="lowerRoman"/>
      <w:lvlText w:val="%3)"/>
      <w:lvlJc w:val="right"/>
      <w:pPr>
        <w:ind w:left="2160" w:hanging="180"/>
      </w:pPr>
    </w:lvl>
    <w:lvl w:ilvl="3" w:tplc="A174540A">
      <w:start w:val="1"/>
      <w:numFmt w:val="decimal"/>
      <w:lvlText w:val="(%4)"/>
      <w:lvlJc w:val="left"/>
      <w:pPr>
        <w:ind w:left="2880" w:hanging="360"/>
      </w:pPr>
    </w:lvl>
    <w:lvl w:ilvl="4" w:tplc="69624D1A">
      <w:start w:val="1"/>
      <w:numFmt w:val="lowerLetter"/>
      <w:lvlText w:val="(%5)"/>
      <w:lvlJc w:val="left"/>
      <w:pPr>
        <w:ind w:left="3600" w:hanging="360"/>
      </w:pPr>
    </w:lvl>
    <w:lvl w:ilvl="5" w:tplc="764235E0">
      <w:start w:val="1"/>
      <w:numFmt w:val="lowerRoman"/>
      <w:lvlText w:val="(%6)"/>
      <w:lvlJc w:val="right"/>
      <w:pPr>
        <w:ind w:left="4320" w:hanging="180"/>
      </w:pPr>
    </w:lvl>
    <w:lvl w:ilvl="6" w:tplc="514C3E76">
      <w:start w:val="1"/>
      <w:numFmt w:val="decimal"/>
      <w:lvlText w:val="%7."/>
      <w:lvlJc w:val="left"/>
      <w:pPr>
        <w:ind w:left="5040" w:hanging="360"/>
      </w:pPr>
    </w:lvl>
    <w:lvl w:ilvl="7" w:tplc="ACA8569E">
      <w:start w:val="1"/>
      <w:numFmt w:val="lowerLetter"/>
      <w:lvlText w:val="%8."/>
      <w:lvlJc w:val="left"/>
      <w:pPr>
        <w:ind w:left="5760" w:hanging="360"/>
      </w:pPr>
    </w:lvl>
    <w:lvl w:ilvl="8" w:tplc="6EB2428C">
      <w:start w:val="1"/>
      <w:numFmt w:val="lowerRoman"/>
      <w:lvlText w:val="%9."/>
      <w:lvlJc w:val="right"/>
      <w:pPr>
        <w:ind w:left="6480" w:hanging="180"/>
      </w:pPr>
    </w:lvl>
  </w:abstractNum>
  <w:abstractNum w:abstractNumId="14" w15:restartNumberingAfterBreak="0">
    <w:nsid w:val="2CFE5256"/>
    <w:multiLevelType w:val="hybridMultilevel"/>
    <w:tmpl w:val="D786C26A"/>
    <w:lvl w:ilvl="0" w:tplc="18362106">
      <w:start w:val="1"/>
      <w:numFmt w:val="decimal"/>
      <w:lvlText w:val="%1."/>
      <w:lvlJc w:val="left"/>
      <w:pPr>
        <w:ind w:left="720" w:hanging="360"/>
      </w:pPr>
    </w:lvl>
    <w:lvl w:ilvl="1" w:tplc="5306702E">
      <w:start w:val="1"/>
      <w:numFmt w:val="lowerLetter"/>
      <w:lvlText w:val="%2."/>
      <w:lvlJc w:val="left"/>
      <w:pPr>
        <w:ind w:left="1440" w:hanging="360"/>
      </w:pPr>
    </w:lvl>
    <w:lvl w:ilvl="2" w:tplc="F2CE887E">
      <w:start w:val="1"/>
      <w:numFmt w:val="lowerRoman"/>
      <w:lvlText w:val="%3."/>
      <w:lvlJc w:val="right"/>
      <w:pPr>
        <w:ind w:left="2160" w:hanging="180"/>
      </w:pPr>
    </w:lvl>
    <w:lvl w:ilvl="3" w:tplc="B19E7EBC">
      <w:start w:val="1"/>
      <w:numFmt w:val="decimal"/>
      <w:lvlText w:val="%4."/>
      <w:lvlJc w:val="left"/>
      <w:pPr>
        <w:ind w:left="2880" w:hanging="360"/>
      </w:pPr>
    </w:lvl>
    <w:lvl w:ilvl="4" w:tplc="96EC4282">
      <w:start w:val="1"/>
      <w:numFmt w:val="lowerLetter"/>
      <w:lvlText w:val="%5."/>
      <w:lvlJc w:val="left"/>
      <w:pPr>
        <w:ind w:left="3600" w:hanging="360"/>
      </w:pPr>
    </w:lvl>
    <w:lvl w:ilvl="5" w:tplc="DA4ACA34">
      <w:start w:val="1"/>
      <w:numFmt w:val="lowerRoman"/>
      <w:lvlText w:val="%6."/>
      <w:lvlJc w:val="right"/>
      <w:pPr>
        <w:ind w:left="4320" w:hanging="180"/>
      </w:pPr>
    </w:lvl>
    <w:lvl w:ilvl="6" w:tplc="D3365AD4">
      <w:start w:val="1"/>
      <w:numFmt w:val="decimal"/>
      <w:lvlText w:val="%7."/>
      <w:lvlJc w:val="left"/>
      <w:pPr>
        <w:ind w:left="5040" w:hanging="360"/>
      </w:pPr>
    </w:lvl>
    <w:lvl w:ilvl="7" w:tplc="02F84438">
      <w:start w:val="1"/>
      <w:numFmt w:val="lowerLetter"/>
      <w:lvlText w:val="%8."/>
      <w:lvlJc w:val="left"/>
      <w:pPr>
        <w:ind w:left="5760" w:hanging="360"/>
      </w:pPr>
    </w:lvl>
    <w:lvl w:ilvl="8" w:tplc="7158C574">
      <w:start w:val="1"/>
      <w:numFmt w:val="lowerRoman"/>
      <w:lvlText w:val="%9."/>
      <w:lvlJc w:val="right"/>
      <w:pPr>
        <w:ind w:left="6480" w:hanging="180"/>
      </w:pPr>
    </w:lvl>
  </w:abstractNum>
  <w:abstractNum w:abstractNumId="15" w15:restartNumberingAfterBreak="0">
    <w:nsid w:val="2F505544"/>
    <w:multiLevelType w:val="hybridMultilevel"/>
    <w:tmpl w:val="C974FD72"/>
    <w:lvl w:ilvl="0" w:tplc="8DA44218">
      <w:start w:val="1"/>
      <w:numFmt w:val="lowerLetter"/>
      <w:lvlText w:val="%1."/>
      <w:lvlJc w:val="left"/>
      <w:pPr>
        <w:ind w:left="720" w:hanging="360"/>
      </w:pPr>
    </w:lvl>
    <w:lvl w:ilvl="1" w:tplc="DE7488D2">
      <w:start w:val="1"/>
      <w:numFmt w:val="lowerLetter"/>
      <w:lvlText w:val="%2."/>
      <w:lvlJc w:val="left"/>
      <w:pPr>
        <w:ind w:left="1440" w:hanging="360"/>
      </w:pPr>
    </w:lvl>
    <w:lvl w:ilvl="2" w:tplc="655615FA">
      <w:start w:val="1"/>
      <w:numFmt w:val="lowerRoman"/>
      <w:lvlText w:val="%3."/>
      <w:lvlJc w:val="right"/>
      <w:pPr>
        <w:ind w:left="2160" w:hanging="180"/>
      </w:pPr>
    </w:lvl>
    <w:lvl w:ilvl="3" w:tplc="85D47BA4">
      <w:start w:val="1"/>
      <w:numFmt w:val="decimal"/>
      <w:lvlText w:val="%4."/>
      <w:lvlJc w:val="left"/>
      <w:pPr>
        <w:ind w:left="2880" w:hanging="360"/>
      </w:pPr>
    </w:lvl>
    <w:lvl w:ilvl="4" w:tplc="CADCD5CC">
      <w:start w:val="1"/>
      <w:numFmt w:val="lowerLetter"/>
      <w:lvlText w:val="%5."/>
      <w:lvlJc w:val="left"/>
      <w:pPr>
        <w:ind w:left="3600" w:hanging="360"/>
      </w:pPr>
    </w:lvl>
    <w:lvl w:ilvl="5" w:tplc="B32E5CE2">
      <w:start w:val="1"/>
      <w:numFmt w:val="lowerRoman"/>
      <w:lvlText w:val="%6."/>
      <w:lvlJc w:val="right"/>
      <w:pPr>
        <w:ind w:left="4320" w:hanging="180"/>
      </w:pPr>
    </w:lvl>
    <w:lvl w:ilvl="6" w:tplc="A342B69E">
      <w:start w:val="1"/>
      <w:numFmt w:val="decimal"/>
      <w:lvlText w:val="%7."/>
      <w:lvlJc w:val="left"/>
      <w:pPr>
        <w:ind w:left="5040" w:hanging="360"/>
      </w:pPr>
    </w:lvl>
    <w:lvl w:ilvl="7" w:tplc="5AB0AF3E">
      <w:start w:val="1"/>
      <w:numFmt w:val="lowerLetter"/>
      <w:lvlText w:val="%8."/>
      <w:lvlJc w:val="left"/>
      <w:pPr>
        <w:ind w:left="5760" w:hanging="360"/>
      </w:pPr>
    </w:lvl>
    <w:lvl w:ilvl="8" w:tplc="83247B86">
      <w:start w:val="1"/>
      <w:numFmt w:val="lowerRoman"/>
      <w:lvlText w:val="%9."/>
      <w:lvlJc w:val="right"/>
      <w:pPr>
        <w:ind w:left="6480" w:hanging="180"/>
      </w:pPr>
    </w:lvl>
  </w:abstractNum>
  <w:abstractNum w:abstractNumId="16" w15:restartNumberingAfterBreak="0">
    <w:nsid w:val="300A2EAE"/>
    <w:multiLevelType w:val="multilevel"/>
    <w:tmpl w:val="553084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31FF5089"/>
    <w:multiLevelType w:val="hybridMultilevel"/>
    <w:tmpl w:val="9B52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A77C9"/>
    <w:multiLevelType w:val="hybridMultilevel"/>
    <w:tmpl w:val="4A389B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DD0054"/>
    <w:multiLevelType w:val="hybridMultilevel"/>
    <w:tmpl w:val="7ED2C894"/>
    <w:lvl w:ilvl="0" w:tplc="66460914">
      <w:start w:val="4"/>
      <w:numFmt w:val="decimal"/>
      <w:lvlText w:val="%1"/>
      <w:lvlJc w:val="left"/>
      <w:pPr>
        <w:ind w:left="720" w:hanging="360"/>
      </w:pPr>
      <w:rPr>
        <w:rFonts w:asciiTheme="majorHAnsi" w:eastAsiaTheme="minorEastAsia" w:hAnsiTheme="majorHAnsi" w:cstheme="majorHAnsi" w:hint="default"/>
        <w:color w:val="00206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9B43B6"/>
    <w:multiLevelType w:val="hybridMultilevel"/>
    <w:tmpl w:val="BFA6D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A63CC5"/>
    <w:multiLevelType w:val="hybridMultilevel"/>
    <w:tmpl w:val="490A7CE0"/>
    <w:lvl w:ilvl="0" w:tplc="E460D1AC">
      <w:start w:val="5"/>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881854"/>
    <w:multiLevelType w:val="hybridMultilevel"/>
    <w:tmpl w:val="E590895E"/>
    <w:lvl w:ilvl="0" w:tplc="08090001">
      <w:start w:val="1"/>
      <w:numFmt w:val="bullet"/>
      <w:lvlText w:val=""/>
      <w:lvlJc w:val="left"/>
      <w:pPr>
        <w:ind w:left="720" w:hanging="360"/>
      </w:pPr>
      <w:rPr>
        <w:rFonts w:ascii="Symbol" w:hAnsi="Symbol" w:hint="default"/>
      </w:rPr>
    </w:lvl>
    <w:lvl w:ilvl="1" w:tplc="D21AB59A">
      <w:start w:val="1"/>
      <w:numFmt w:val="lowerLetter"/>
      <w:lvlText w:val="%2."/>
      <w:lvlJc w:val="left"/>
      <w:pPr>
        <w:ind w:left="1440" w:hanging="360"/>
      </w:pPr>
    </w:lvl>
    <w:lvl w:ilvl="2" w:tplc="750E2C90">
      <w:start w:val="1"/>
      <w:numFmt w:val="lowerRoman"/>
      <w:lvlText w:val="%3."/>
      <w:lvlJc w:val="right"/>
      <w:pPr>
        <w:ind w:left="2160" w:hanging="180"/>
      </w:pPr>
    </w:lvl>
    <w:lvl w:ilvl="3" w:tplc="E382B19E">
      <w:start w:val="1"/>
      <w:numFmt w:val="decimal"/>
      <w:lvlText w:val="%4."/>
      <w:lvlJc w:val="left"/>
      <w:pPr>
        <w:ind w:left="2880" w:hanging="360"/>
      </w:pPr>
    </w:lvl>
    <w:lvl w:ilvl="4" w:tplc="A6DCB83A">
      <w:start w:val="1"/>
      <w:numFmt w:val="lowerLetter"/>
      <w:lvlText w:val="%5."/>
      <w:lvlJc w:val="left"/>
      <w:pPr>
        <w:ind w:left="3600" w:hanging="360"/>
      </w:pPr>
    </w:lvl>
    <w:lvl w:ilvl="5" w:tplc="400214E4">
      <w:start w:val="1"/>
      <w:numFmt w:val="lowerRoman"/>
      <w:lvlText w:val="%6."/>
      <w:lvlJc w:val="right"/>
      <w:pPr>
        <w:ind w:left="4320" w:hanging="180"/>
      </w:pPr>
    </w:lvl>
    <w:lvl w:ilvl="6" w:tplc="C1EC359C">
      <w:start w:val="1"/>
      <w:numFmt w:val="decimal"/>
      <w:lvlText w:val="%7."/>
      <w:lvlJc w:val="left"/>
      <w:pPr>
        <w:ind w:left="5040" w:hanging="360"/>
      </w:pPr>
    </w:lvl>
    <w:lvl w:ilvl="7" w:tplc="3466923E">
      <w:start w:val="1"/>
      <w:numFmt w:val="lowerLetter"/>
      <w:lvlText w:val="%8."/>
      <w:lvlJc w:val="left"/>
      <w:pPr>
        <w:ind w:left="5760" w:hanging="360"/>
      </w:pPr>
    </w:lvl>
    <w:lvl w:ilvl="8" w:tplc="BCBAB138">
      <w:start w:val="1"/>
      <w:numFmt w:val="lowerRoman"/>
      <w:lvlText w:val="%9."/>
      <w:lvlJc w:val="right"/>
      <w:pPr>
        <w:ind w:left="6480" w:hanging="180"/>
      </w:pPr>
    </w:lvl>
  </w:abstractNum>
  <w:abstractNum w:abstractNumId="23" w15:restartNumberingAfterBreak="0">
    <w:nsid w:val="407F0F7F"/>
    <w:multiLevelType w:val="hybridMultilevel"/>
    <w:tmpl w:val="6266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AC5493"/>
    <w:multiLevelType w:val="hybridMultilevel"/>
    <w:tmpl w:val="B21457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2CD6A83"/>
    <w:multiLevelType w:val="hybridMultilevel"/>
    <w:tmpl w:val="E6224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4E00113"/>
    <w:multiLevelType w:val="hybridMultilevel"/>
    <w:tmpl w:val="53EC1FE2"/>
    <w:lvl w:ilvl="0" w:tplc="9D5E8F70">
      <w:start w:val="4"/>
      <w:numFmt w:val="lowerLetter"/>
      <w:lvlText w:val="%1."/>
      <w:lvlJc w:val="left"/>
      <w:pPr>
        <w:ind w:left="720" w:hanging="360"/>
      </w:pPr>
      <w:rPr>
        <w:rFonts w:hint="default"/>
      </w:rPr>
    </w:lvl>
    <w:lvl w:ilvl="1" w:tplc="D21AB59A">
      <w:start w:val="1"/>
      <w:numFmt w:val="lowerLetter"/>
      <w:lvlText w:val="%2."/>
      <w:lvlJc w:val="left"/>
      <w:pPr>
        <w:ind w:left="1440" w:hanging="360"/>
      </w:pPr>
    </w:lvl>
    <w:lvl w:ilvl="2" w:tplc="750E2C90">
      <w:start w:val="1"/>
      <w:numFmt w:val="lowerRoman"/>
      <w:lvlText w:val="%3."/>
      <w:lvlJc w:val="right"/>
      <w:pPr>
        <w:ind w:left="2160" w:hanging="180"/>
      </w:pPr>
    </w:lvl>
    <w:lvl w:ilvl="3" w:tplc="E382B19E">
      <w:start w:val="1"/>
      <w:numFmt w:val="decimal"/>
      <w:lvlText w:val="%4."/>
      <w:lvlJc w:val="left"/>
      <w:pPr>
        <w:ind w:left="2880" w:hanging="360"/>
      </w:pPr>
    </w:lvl>
    <w:lvl w:ilvl="4" w:tplc="A6DCB83A">
      <w:start w:val="1"/>
      <w:numFmt w:val="lowerLetter"/>
      <w:lvlText w:val="%5."/>
      <w:lvlJc w:val="left"/>
      <w:pPr>
        <w:ind w:left="3600" w:hanging="360"/>
      </w:pPr>
    </w:lvl>
    <w:lvl w:ilvl="5" w:tplc="400214E4">
      <w:start w:val="1"/>
      <w:numFmt w:val="lowerRoman"/>
      <w:lvlText w:val="%6."/>
      <w:lvlJc w:val="right"/>
      <w:pPr>
        <w:ind w:left="4320" w:hanging="180"/>
      </w:pPr>
    </w:lvl>
    <w:lvl w:ilvl="6" w:tplc="C1EC359C">
      <w:start w:val="1"/>
      <w:numFmt w:val="decimal"/>
      <w:lvlText w:val="%7."/>
      <w:lvlJc w:val="left"/>
      <w:pPr>
        <w:ind w:left="5040" w:hanging="360"/>
      </w:pPr>
    </w:lvl>
    <w:lvl w:ilvl="7" w:tplc="3466923E">
      <w:start w:val="1"/>
      <w:numFmt w:val="lowerLetter"/>
      <w:lvlText w:val="%8."/>
      <w:lvlJc w:val="left"/>
      <w:pPr>
        <w:ind w:left="5760" w:hanging="360"/>
      </w:pPr>
    </w:lvl>
    <w:lvl w:ilvl="8" w:tplc="BCBAB138">
      <w:start w:val="1"/>
      <w:numFmt w:val="lowerRoman"/>
      <w:lvlText w:val="%9."/>
      <w:lvlJc w:val="right"/>
      <w:pPr>
        <w:ind w:left="6480" w:hanging="180"/>
      </w:pPr>
    </w:lvl>
  </w:abstractNum>
  <w:abstractNum w:abstractNumId="27" w15:restartNumberingAfterBreak="0">
    <w:nsid w:val="45D95F7A"/>
    <w:multiLevelType w:val="hybridMultilevel"/>
    <w:tmpl w:val="3808E972"/>
    <w:lvl w:ilvl="0" w:tplc="4F387252">
      <w:start w:val="1"/>
      <w:numFmt w:val="decimal"/>
      <w:lvlText w:val="%1."/>
      <w:lvlJc w:val="left"/>
      <w:pPr>
        <w:ind w:left="720" w:hanging="360"/>
      </w:pPr>
    </w:lvl>
    <w:lvl w:ilvl="1" w:tplc="1B3ACD92">
      <w:start w:val="1"/>
      <w:numFmt w:val="lowerLetter"/>
      <w:lvlText w:val="%2."/>
      <w:lvlJc w:val="left"/>
      <w:pPr>
        <w:ind w:left="1440" w:hanging="360"/>
      </w:pPr>
    </w:lvl>
    <w:lvl w:ilvl="2" w:tplc="0720CC6A">
      <w:start w:val="1"/>
      <w:numFmt w:val="lowerRoman"/>
      <w:lvlText w:val="%3."/>
      <w:lvlJc w:val="right"/>
      <w:pPr>
        <w:ind w:left="2160" w:hanging="180"/>
      </w:pPr>
    </w:lvl>
    <w:lvl w:ilvl="3" w:tplc="8C8EBEFE">
      <w:start w:val="1"/>
      <w:numFmt w:val="decimal"/>
      <w:lvlText w:val="%4."/>
      <w:lvlJc w:val="left"/>
      <w:pPr>
        <w:ind w:left="2880" w:hanging="360"/>
      </w:pPr>
    </w:lvl>
    <w:lvl w:ilvl="4" w:tplc="BA0CDA9C">
      <w:start w:val="1"/>
      <w:numFmt w:val="lowerLetter"/>
      <w:lvlText w:val="%5."/>
      <w:lvlJc w:val="left"/>
      <w:pPr>
        <w:ind w:left="3600" w:hanging="360"/>
      </w:pPr>
    </w:lvl>
    <w:lvl w:ilvl="5" w:tplc="0CDCCCB4">
      <w:start w:val="1"/>
      <w:numFmt w:val="lowerRoman"/>
      <w:lvlText w:val="%6."/>
      <w:lvlJc w:val="right"/>
      <w:pPr>
        <w:ind w:left="4320" w:hanging="180"/>
      </w:pPr>
    </w:lvl>
    <w:lvl w:ilvl="6" w:tplc="A6B87248">
      <w:start w:val="1"/>
      <w:numFmt w:val="decimal"/>
      <w:lvlText w:val="%7."/>
      <w:lvlJc w:val="left"/>
      <w:pPr>
        <w:ind w:left="5040" w:hanging="360"/>
      </w:pPr>
    </w:lvl>
    <w:lvl w:ilvl="7" w:tplc="A2B47B2A">
      <w:start w:val="1"/>
      <w:numFmt w:val="lowerLetter"/>
      <w:lvlText w:val="%8."/>
      <w:lvlJc w:val="left"/>
      <w:pPr>
        <w:ind w:left="5760" w:hanging="360"/>
      </w:pPr>
    </w:lvl>
    <w:lvl w:ilvl="8" w:tplc="85DCC87C">
      <w:start w:val="1"/>
      <w:numFmt w:val="lowerRoman"/>
      <w:lvlText w:val="%9."/>
      <w:lvlJc w:val="right"/>
      <w:pPr>
        <w:ind w:left="6480" w:hanging="180"/>
      </w:pPr>
    </w:lvl>
  </w:abstractNum>
  <w:abstractNum w:abstractNumId="28" w15:restartNumberingAfterBreak="0">
    <w:nsid w:val="4B6938E9"/>
    <w:multiLevelType w:val="hybridMultilevel"/>
    <w:tmpl w:val="1AA22C52"/>
    <w:lvl w:ilvl="0" w:tplc="A2202D02">
      <w:start w:val="1"/>
      <w:numFmt w:val="lowerLetter"/>
      <w:lvlText w:val="%1."/>
      <w:lvlJc w:val="left"/>
      <w:pPr>
        <w:ind w:left="720" w:hanging="360"/>
      </w:pPr>
    </w:lvl>
    <w:lvl w:ilvl="1" w:tplc="F99C7A0E">
      <w:start w:val="1"/>
      <w:numFmt w:val="lowerLetter"/>
      <w:lvlText w:val="%2."/>
      <w:lvlJc w:val="left"/>
      <w:pPr>
        <w:ind w:left="1440" w:hanging="360"/>
      </w:pPr>
    </w:lvl>
    <w:lvl w:ilvl="2" w:tplc="EEE2E770">
      <w:start w:val="1"/>
      <w:numFmt w:val="lowerRoman"/>
      <w:lvlText w:val="%3."/>
      <w:lvlJc w:val="right"/>
      <w:pPr>
        <w:ind w:left="2160" w:hanging="180"/>
      </w:pPr>
    </w:lvl>
    <w:lvl w:ilvl="3" w:tplc="5C406A1A">
      <w:start w:val="1"/>
      <w:numFmt w:val="decimal"/>
      <w:lvlText w:val="%4."/>
      <w:lvlJc w:val="left"/>
      <w:pPr>
        <w:ind w:left="2880" w:hanging="360"/>
      </w:pPr>
    </w:lvl>
    <w:lvl w:ilvl="4" w:tplc="C0C28414">
      <w:start w:val="1"/>
      <w:numFmt w:val="lowerLetter"/>
      <w:lvlText w:val="%5."/>
      <w:lvlJc w:val="left"/>
      <w:pPr>
        <w:ind w:left="3600" w:hanging="360"/>
      </w:pPr>
    </w:lvl>
    <w:lvl w:ilvl="5" w:tplc="94AAE06A">
      <w:start w:val="1"/>
      <w:numFmt w:val="lowerRoman"/>
      <w:lvlText w:val="%6."/>
      <w:lvlJc w:val="right"/>
      <w:pPr>
        <w:ind w:left="4320" w:hanging="180"/>
      </w:pPr>
    </w:lvl>
    <w:lvl w:ilvl="6" w:tplc="FD0672EA">
      <w:start w:val="1"/>
      <w:numFmt w:val="decimal"/>
      <w:lvlText w:val="%7."/>
      <w:lvlJc w:val="left"/>
      <w:pPr>
        <w:ind w:left="5040" w:hanging="360"/>
      </w:pPr>
    </w:lvl>
    <w:lvl w:ilvl="7" w:tplc="1ACA07D6">
      <w:start w:val="1"/>
      <w:numFmt w:val="lowerLetter"/>
      <w:lvlText w:val="%8."/>
      <w:lvlJc w:val="left"/>
      <w:pPr>
        <w:ind w:left="5760" w:hanging="360"/>
      </w:pPr>
    </w:lvl>
    <w:lvl w:ilvl="8" w:tplc="1E22488C">
      <w:start w:val="1"/>
      <w:numFmt w:val="lowerRoman"/>
      <w:lvlText w:val="%9."/>
      <w:lvlJc w:val="right"/>
      <w:pPr>
        <w:ind w:left="6480" w:hanging="180"/>
      </w:pPr>
    </w:lvl>
  </w:abstractNum>
  <w:abstractNum w:abstractNumId="29" w15:restartNumberingAfterBreak="0">
    <w:nsid w:val="507E3539"/>
    <w:multiLevelType w:val="hybridMultilevel"/>
    <w:tmpl w:val="1F184462"/>
    <w:lvl w:ilvl="0" w:tplc="DD62943E">
      <w:start w:val="1"/>
      <w:numFmt w:val="bullet"/>
      <w:lvlText w:val=""/>
      <w:lvlJc w:val="left"/>
      <w:pPr>
        <w:ind w:left="720" w:hanging="360"/>
      </w:pPr>
      <w:rPr>
        <w:rFonts w:ascii="Wingdings" w:hAnsi="Wingdings" w:hint="default"/>
      </w:rPr>
    </w:lvl>
    <w:lvl w:ilvl="1" w:tplc="93BCFEEA">
      <w:start w:val="1"/>
      <w:numFmt w:val="bullet"/>
      <w:lvlText w:val=""/>
      <w:lvlJc w:val="left"/>
      <w:pPr>
        <w:ind w:left="1440" w:hanging="360"/>
      </w:pPr>
      <w:rPr>
        <w:rFonts w:ascii="Wingdings" w:hAnsi="Wingdings" w:hint="default"/>
      </w:rPr>
    </w:lvl>
    <w:lvl w:ilvl="2" w:tplc="FEAC9824">
      <w:start w:val="1"/>
      <w:numFmt w:val="bullet"/>
      <w:lvlText w:val=""/>
      <w:lvlJc w:val="left"/>
      <w:pPr>
        <w:ind w:left="2160" w:hanging="180"/>
      </w:pPr>
      <w:rPr>
        <w:rFonts w:ascii="Wingdings" w:hAnsi="Wingdings" w:hint="default"/>
      </w:rPr>
    </w:lvl>
    <w:lvl w:ilvl="3" w:tplc="15F8267A">
      <w:start w:val="1"/>
      <w:numFmt w:val="bullet"/>
      <w:lvlText w:val=""/>
      <w:lvlJc w:val="left"/>
      <w:pPr>
        <w:ind w:left="2880" w:hanging="360"/>
      </w:pPr>
      <w:rPr>
        <w:rFonts w:ascii="Symbol" w:hAnsi="Symbol" w:hint="default"/>
      </w:rPr>
    </w:lvl>
    <w:lvl w:ilvl="4" w:tplc="7206E1BE">
      <w:start w:val="1"/>
      <w:numFmt w:val="bullet"/>
      <w:lvlText w:val="♦"/>
      <w:lvlJc w:val="left"/>
      <w:pPr>
        <w:ind w:left="3600" w:hanging="360"/>
      </w:pPr>
      <w:rPr>
        <w:rFonts w:ascii="Courier New" w:hAnsi="Courier New" w:hint="default"/>
      </w:rPr>
    </w:lvl>
    <w:lvl w:ilvl="5" w:tplc="D2E8C6AE">
      <w:start w:val="1"/>
      <w:numFmt w:val="bullet"/>
      <w:lvlText w:val=""/>
      <w:lvlJc w:val="left"/>
      <w:pPr>
        <w:ind w:left="4320" w:hanging="180"/>
      </w:pPr>
      <w:rPr>
        <w:rFonts w:ascii="Wingdings" w:hAnsi="Wingdings" w:hint="default"/>
      </w:rPr>
    </w:lvl>
    <w:lvl w:ilvl="6" w:tplc="9640C458">
      <w:start w:val="1"/>
      <w:numFmt w:val="bullet"/>
      <w:lvlText w:val=""/>
      <w:lvlJc w:val="left"/>
      <w:pPr>
        <w:ind w:left="5040" w:hanging="360"/>
      </w:pPr>
      <w:rPr>
        <w:rFonts w:ascii="Wingdings" w:hAnsi="Wingdings" w:hint="default"/>
      </w:rPr>
    </w:lvl>
    <w:lvl w:ilvl="7" w:tplc="0AEA15FA">
      <w:start w:val="1"/>
      <w:numFmt w:val="bullet"/>
      <w:lvlText w:val=""/>
      <w:lvlJc w:val="left"/>
      <w:pPr>
        <w:ind w:left="5760" w:hanging="360"/>
      </w:pPr>
      <w:rPr>
        <w:rFonts w:ascii="Symbol" w:hAnsi="Symbol" w:hint="default"/>
      </w:rPr>
    </w:lvl>
    <w:lvl w:ilvl="8" w:tplc="96F6F764">
      <w:start w:val="1"/>
      <w:numFmt w:val="bullet"/>
      <w:lvlText w:val="♦"/>
      <w:lvlJc w:val="left"/>
      <w:pPr>
        <w:ind w:left="6480" w:hanging="180"/>
      </w:pPr>
      <w:rPr>
        <w:rFonts w:ascii="Courier New" w:hAnsi="Courier New" w:hint="default"/>
      </w:rPr>
    </w:lvl>
  </w:abstractNum>
  <w:abstractNum w:abstractNumId="30" w15:restartNumberingAfterBreak="0">
    <w:nsid w:val="529A3305"/>
    <w:multiLevelType w:val="hybridMultilevel"/>
    <w:tmpl w:val="1186A23E"/>
    <w:lvl w:ilvl="0" w:tplc="8E329A4A">
      <w:start w:val="1"/>
      <w:numFmt w:val="decimal"/>
      <w:lvlText w:val="%1."/>
      <w:lvlJc w:val="left"/>
      <w:pPr>
        <w:ind w:left="720" w:hanging="360"/>
      </w:pPr>
    </w:lvl>
    <w:lvl w:ilvl="1" w:tplc="8D0C6A64">
      <w:start w:val="1"/>
      <w:numFmt w:val="lowerLetter"/>
      <w:lvlText w:val="%2."/>
      <w:lvlJc w:val="left"/>
      <w:pPr>
        <w:ind w:left="1440" w:hanging="360"/>
      </w:pPr>
    </w:lvl>
    <w:lvl w:ilvl="2" w:tplc="E7344F16">
      <w:start w:val="1"/>
      <w:numFmt w:val="lowerRoman"/>
      <w:lvlText w:val="%3."/>
      <w:lvlJc w:val="right"/>
      <w:pPr>
        <w:ind w:left="2160" w:hanging="180"/>
      </w:pPr>
    </w:lvl>
    <w:lvl w:ilvl="3" w:tplc="8C8E92F0">
      <w:start w:val="1"/>
      <w:numFmt w:val="decimal"/>
      <w:lvlText w:val="%4."/>
      <w:lvlJc w:val="left"/>
      <w:pPr>
        <w:ind w:left="2880" w:hanging="360"/>
      </w:pPr>
    </w:lvl>
    <w:lvl w:ilvl="4" w:tplc="9B941D5A">
      <w:start w:val="1"/>
      <w:numFmt w:val="lowerLetter"/>
      <w:lvlText w:val="%5."/>
      <w:lvlJc w:val="left"/>
      <w:pPr>
        <w:ind w:left="3600" w:hanging="360"/>
      </w:pPr>
    </w:lvl>
    <w:lvl w:ilvl="5" w:tplc="7E32AE46">
      <w:start w:val="1"/>
      <w:numFmt w:val="lowerRoman"/>
      <w:lvlText w:val="%6."/>
      <w:lvlJc w:val="right"/>
      <w:pPr>
        <w:ind w:left="4320" w:hanging="180"/>
      </w:pPr>
    </w:lvl>
    <w:lvl w:ilvl="6" w:tplc="46409780">
      <w:start w:val="1"/>
      <w:numFmt w:val="decimal"/>
      <w:lvlText w:val="%7."/>
      <w:lvlJc w:val="left"/>
      <w:pPr>
        <w:ind w:left="5040" w:hanging="360"/>
      </w:pPr>
    </w:lvl>
    <w:lvl w:ilvl="7" w:tplc="99EEB614">
      <w:start w:val="1"/>
      <w:numFmt w:val="lowerLetter"/>
      <w:lvlText w:val="%8."/>
      <w:lvlJc w:val="left"/>
      <w:pPr>
        <w:ind w:left="5760" w:hanging="360"/>
      </w:pPr>
    </w:lvl>
    <w:lvl w:ilvl="8" w:tplc="D60E8274">
      <w:start w:val="1"/>
      <w:numFmt w:val="lowerRoman"/>
      <w:lvlText w:val="%9."/>
      <w:lvlJc w:val="right"/>
      <w:pPr>
        <w:ind w:left="6480" w:hanging="180"/>
      </w:pPr>
    </w:lvl>
  </w:abstractNum>
  <w:abstractNum w:abstractNumId="31" w15:restartNumberingAfterBreak="0">
    <w:nsid w:val="570813F5"/>
    <w:multiLevelType w:val="hybridMultilevel"/>
    <w:tmpl w:val="936E5ACA"/>
    <w:lvl w:ilvl="0" w:tplc="84E022EA">
      <w:start w:val="1"/>
      <w:numFmt w:val="decimal"/>
      <w:lvlText w:val="%1."/>
      <w:lvlJc w:val="left"/>
      <w:pPr>
        <w:ind w:left="720" w:hanging="360"/>
      </w:pPr>
    </w:lvl>
    <w:lvl w:ilvl="1" w:tplc="C1E4C69A">
      <w:start w:val="1"/>
      <w:numFmt w:val="lowerLetter"/>
      <w:lvlText w:val="%2."/>
      <w:lvlJc w:val="left"/>
      <w:pPr>
        <w:ind w:left="1440" w:hanging="360"/>
      </w:pPr>
    </w:lvl>
    <w:lvl w:ilvl="2" w:tplc="B0FEB788">
      <w:start w:val="1"/>
      <w:numFmt w:val="lowerRoman"/>
      <w:lvlText w:val="%3."/>
      <w:lvlJc w:val="right"/>
      <w:pPr>
        <w:ind w:left="2160" w:hanging="180"/>
      </w:pPr>
    </w:lvl>
    <w:lvl w:ilvl="3" w:tplc="6E7ACBD2">
      <w:start w:val="1"/>
      <w:numFmt w:val="decimal"/>
      <w:lvlText w:val="%4."/>
      <w:lvlJc w:val="left"/>
      <w:pPr>
        <w:ind w:left="2880" w:hanging="360"/>
      </w:pPr>
    </w:lvl>
    <w:lvl w:ilvl="4" w:tplc="E88029F0">
      <w:start w:val="1"/>
      <w:numFmt w:val="lowerLetter"/>
      <w:lvlText w:val="%5."/>
      <w:lvlJc w:val="left"/>
      <w:pPr>
        <w:ind w:left="3600" w:hanging="360"/>
      </w:pPr>
    </w:lvl>
    <w:lvl w:ilvl="5" w:tplc="46C6796C">
      <w:start w:val="1"/>
      <w:numFmt w:val="lowerRoman"/>
      <w:lvlText w:val="%6."/>
      <w:lvlJc w:val="right"/>
      <w:pPr>
        <w:ind w:left="4320" w:hanging="180"/>
      </w:pPr>
    </w:lvl>
    <w:lvl w:ilvl="6" w:tplc="B6046878">
      <w:start w:val="1"/>
      <w:numFmt w:val="decimal"/>
      <w:lvlText w:val="%7."/>
      <w:lvlJc w:val="left"/>
      <w:pPr>
        <w:ind w:left="5040" w:hanging="360"/>
      </w:pPr>
    </w:lvl>
    <w:lvl w:ilvl="7" w:tplc="3684B1F0">
      <w:start w:val="1"/>
      <w:numFmt w:val="lowerLetter"/>
      <w:lvlText w:val="%8."/>
      <w:lvlJc w:val="left"/>
      <w:pPr>
        <w:ind w:left="5760" w:hanging="360"/>
      </w:pPr>
    </w:lvl>
    <w:lvl w:ilvl="8" w:tplc="ED20857C">
      <w:start w:val="1"/>
      <w:numFmt w:val="lowerRoman"/>
      <w:lvlText w:val="%9."/>
      <w:lvlJc w:val="right"/>
      <w:pPr>
        <w:ind w:left="6480" w:hanging="180"/>
      </w:pPr>
    </w:lvl>
  </w:abstractNum>
  <w:abstractNum w:abstractNumId="32" w15:restartNumberingAfterBreak="0">
    <w:nsid w:val="57F92B60"/>
    <w:multiLevelType w:val="hybridMultilevel"/>
    <w:tmpl w:val="90D0E858"/>
    <w:lvl w:ilvl="0" w:tplc="F73EACD2">
      <w:start w:val="1"/>
      <w:numFmt w:val="lowerLetter"/>
      <w:lvlText w:val="%1."/>
      <w:lvlJc w:val="left"/>
      <w:pPr>
        <w:ind w:left="360" w:hanging="360"/>
      </w:pPr>
    </w:lvl>
    <w:lvl w:ilvl="1" w:tplc="6568BD46">
      <w:start w:val="1"/>
      <w:numFmt w:val="lowerLetter"/>
      <w:lvlText w:val="%2."/>
      <w:lvlJc w:val="left"/>
      <w:pPr>
        <w:ind w:left="1080" w:hanging="360"/>
      </w:pPr>
    </w:lvl>
    <w:lvl w:ilvl="2" w:tplc="A8EA918E">
      <w:start w:val="1"/>
      <w:numFmt w:val="lowerRoman"/>
      <w:lvlText w:val="%3."/>
      <w:lvlJc w:val="right"/>
      <w:pPr>
        <w:ind w:left="1800" w:hanging="180"/>
      </w:pPr>
    </w:lvl>
    <w:lvl w:ilvl="3" w:tplc="68F874A6">
      <w:start w:val="1"/>
      <w:numFmt w:val="decimal"/>
      <w:lvlText w:val="%4."/>
      <w:lvlJc w:val="left"/>
      <w:pPr>
        <w:ind w:left="2520" w:hanging="360"/>
      </w:pPr>
    </w:lvl>
    <w:lvl w:ilvl="4" w:tplc="7494C83A">
      <w:start w:val="1"/>
      <w:numFmt w:val="lowerLetter"/>
      <w:lvlText w:val="%5."/>
      <w:lvlJc w:val="left"/>
      <w:pPr>
        <w:ind w:left="3240" w:hanging="360"/>
      </w:pPr>
    </w:lvl>
    <w:lvl w:ilvl="5" w:tplc="0E0C5C4C">
      <w:start w:val="1"/>
      <w:numFmt w:val="lowerRoman"/>
      <w:lvlText w:val="%6."/>
      <w:lvlJc w:val="right"/>
      <w:pPr>
        <w:ind w:left="3960" w:hanging="180"/>
      </w:pPr>
    </w:lvl>
    <w:lvl w:ilvl="6" w:tplc="4C828CD6">
      <w:start w:val="1"/>
      <w:numFmt w:val="decimal"/>
      <w:lvlText w:val="%7."/>
      <w:lvlJc w:val="left"/>
      <w:pPr>
        <w:ind w:left="4680" w:hanging="360"/>
      </w:pPr>
    </w:lvl>
    <w:lvl w:ilvl="7" w:tplc="6DD863D2">
      <w:start w:val="1"/>
      <w:numFmt w:val="lowerLetter"/>
      <w:lvlText w:val="%8."/>
      <w:lvlJc w:val="left"/>
      <w:pPr>
        <w:ind w:left="5400" w:hanging="360"/>
      </w:pPr>
    </w:lvl>
    <w:lvl w:ilvl="8" w:tplc="066CA604">
      <w:start w:val="1"/>
      <w:numFmt w:val="lowerRoman"/>
      <w:lvlText w:val="%9."/>
      <w:lvlJc w:val="right"/>
      <w:pPr>
        <w:ind w:left="6120" w:hanging="180"/>
      </w:pPr>
    </w:lvl>
  </w:abstractNum>
  <w:abstractNum w:abstractNumId="33" w15:restartNumberingAfterBreak="0">
    <w:nsid w:val="59031384"/>
    <w:multiLevelType w:val="hybridMultilevel"/>
    <w:tmpl w:val="5CEC653E"/>
    <w:lvl w:ilvl="0" w:tplc="206E612C">
      <w:start w:val="6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CFA2A3B"/>
    <w:multiLevelType w:val="hybridMultilevel"/>
    <w:tmpl w:val="B50C19A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4DD48E7"/>
    <w:multiLevelType w:val="multilevel"/>
    <w:tmpl w:val="23E08C3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6" w15:restartNumberingAfterBreak="0">
    <w:nsid w:val="65233C42"/>
    <w:multiLevelType w:val="hybridMultilevel"/>
    <w:tmpl w:val="CA0497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9F5538"/>
    <w:multiLevelType w:val="hybridMultilevel"/>
    <w:tmpl w:val="F9141862"/>
    <w:lvl w:ilvl="0" w:tplc="CB18DA94">
      <w:start w:val="1"/>
      <w:numFmt w:val="lowerLetter"/>
      <w:lvlText w:val="%1."/>
      <w:lvlJc w:val="left"/>
      <w:pPr>
        <w:ind w:left="720" w:hanging="360"/>
      </w:pPr>
    </w:lvl>
    <w:lvl w:ilvl="1" w:tplc="240A20DA">
      <w:start w:val="1"/>
      <w:numFmt w:val="lowerLetter"/>
      <w:lvlText w:val="%2."/>
      <w:lvlJc w:val="left"/>
      <w:pPr>
        <w:ind w:left="1440" w:hanging="360"/>
      </w:pPr>
    </w:lvl>
    <w:lvl w:ilvl="2" w:tplc="BA1C47D6">
      <w:start w:val="1"/>
      <w:numFmt w:val="lowerRoman"/>
      <w:lvlText w:val="%3."/>
      <w:lvlJc w:val="right"/>
      <w:pPr>
        <w:ind w:left="2160" w:hanging="180"/>
      </w:pPr>
    </w:lvl>
    <w:lvl w:ilvl="3" w:tplc="2A402E68">
      <w:start w:val="1"/>
      <w:numFmt w:val="decimal"/>
      <w:lvlText w:val="%4."/>
      <w:lvlJc w:val="left"/>
      <w:pPr>
        <w:ind w:left="2880" w:hanging="360"/>
      </w:pPr>
    </w:lvl>
    <w:lvl w:ilvl="4" w:tplc="A4F6E06A">
      <w:start w:val="1"/>
      <w:numFmt w:val="lowerLetter"/>
      <w:lvlText w:val="%5."/>
      <w:lvlJc w:val="left"/>
      <w:pPr>
        <w:ind w:left="3600" w:hanging="360"/>
      </w:pPr>
    </w:lvl>
    <w:lvl w:ilvl="5" w:tplc="C462969E">
      <w:start w:val="1"/>
      <w:numFmt w:val="lowerRoman"/>
      <w:lvlText w:val="%6."/>
      <w:lvlJc w:val="right"/>
      <w:pPr>
        <w:ind w:left="4320" w:hanging="180"/>
      </w:pPr>
    </w:lvl>
    <w:lvl w:ilvl="6" w:tplc="D48ED4F4">
      <w:start w:val="1"/>
      <w:numFmt w:val="decimal"/>
      <w:lvlText w:val="%7."/>
      <w:lvlJc w:val="left"/>
      <w:pPr>
        <w:ind w:left="5040" w:hanging="360"/>
      </w:pPr>
    </w:lvl>
    <w:lvl w:ilvl="7" w:tplc="47EA564E">
      <w:start w:val="1"/>
      <w:numFmt w:val="lowerLetter"/>
      <w:lvlText w:val="%8."/>
      <w:lvlJc w:val="left"/>
      <w:pPr>
        <w:ind w:left="5760" w:hanging="360"/>
      </w:pPr>
    </w:lvl>
    <w:lvl w:ilvl="8" w:tplc="4F26E2EE">
      <w:start w:val="1"/>
      <w:numFmt w:val="lowerRoman"/>
      <w:lvlText w:val="%9."/>
      <w:lvlJc w:val="right"/>
      <w:pPr>
        <w:ind w:left="6480" w:hanging="180"/>
      </w:pPr>
    </w:lvl>
  </w:abstractNum>
  <w:abstractNum w:abstractNumId="38" w15:restartNumberingAfterBreak="0">
    <w:nsid w:val="76BE2DE4"/>
    <w:multiLevelType w:val="multilevel"/>
    <w:tmpl w:val="38D6B0F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9" w15:restartNumberingAfterBreak="0">
    <w:nsid w:val="7CDB2E99"/>
    <w:multiLevelType w:val="hybridMultilevel"/>
    <w:tmpl w:val="CB9808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27"/>
  </w:num>
  <w:num w:numId="4">
    <w:abstractNumId w:val="32"/>
  </w:num>
  <w:num w:numId="5">
    <w:abstractNumId w:val="28"/>
  </w:num>
  <w:num w:numId="6">
    <w:abstractNumId w:val="30"/>
  </w:num>
  <w:num w:numId="7">
    <w:abstractNumId w:val="2"/>
  </w:num>
  <w:num w:numId="8">
    <w:abstractNumId w:val="37"/>
  </w:num>
  <w:num w:numId="9">
    <w:abstractNumId w:val="10"/>
  </w:num>
  <w:num w:numId="10">
    <w:abstractNumId w:val="8"/>
  </w:num>
  <w:num w:numId="11">
    <w:abstractNumId w:val="29"/>
  </w:num>
  <w:num w:numId="12">
    <w:abstractNumId w:val="13"/>
  </w:num>
  <w:num w:numId="13">
    <w:abstractNumId w:val="15"/>
  </w:num>
  <w:num w:numId="14">
    <w:abstractNumId w:val="6"/>
  </w:num>
  <w:num w:numId="15">
    <w:abstractNumId w:val="35"/>
  </w:num>
  <w:num w:numId="16">
    <w:abstractNumId w:val="16"/>
  </w:num>
  <w:num w:numId="17">
    <w:abstractNumId w:val="4"/>
  </w:num>
  <w:num w:numId="18">
    <w:abstractNumId w:val="38"/>
  </w:num>
  <w:num w:numId="19">
    <w:abstractNumId w:val="20"/>
  </w:num>
  <w:num w:numId="20">
    <w:abstractNumId w:val="39"/>
  </w:num>
  <w:num w:numId="21">
    <w:abstractNumId w:val="7"/>
  </w:num>
  <w:num w:numId="22">
    <w:abstractNumId w:val="17"/>
  </w:num>
  <w:num w:numId="23">
    <w:abstractNumId w:val="23"/>
  </w:num>
  <w:num w:numId="24">
    <w:abstractNumId w:val="33"/>
  </w:num>
  <w:num w:numId="25">
    <w:abstractNumId w:val="3"/>
  </w:num>
  <w:num w:numId="26">
    <w:abstractNumId w:val="9"/>
  </w:num>
  <w:num w:numId="27">
    <w:abstractNumId w:val="11"/>
  </w:num>
  <w:num w:numId="28">
    <w:abstractNumId w:val="12"/>
  </w:num>
  <w:num w:numId="29">
    <w:abstractNumId w:val="34"/>
  </w:num>
  <w:num w:numId="30">
    <w:abstractNumId w:val="0"/>
  </w:num>
  <w:num w:numId="31">
    <w:abstractNumId w:val="5"/>
  </w:num>
  <w:num w:numId="32">
    <w:abstractNumId w:val="26"/>
  </w:num>
  <w:num w:numId="33">
    <w:abstractNumId w:val="25"/>
  </w:num>
  <w:num w:numId="34">
    <w:abstractNumId w:val="22"/>
  </w:num>
  <w:num w:numId="35">
    <w:abstractNumId w:val="24"/>
  </w:num>
  <w:num w:numId="36">
    <w:abstractNumId w:val="36"/>
  </w:num>
  <w:num w:numId="37">
    <w:abstractNumId w:val="1"/>
  </w:num>
  <w:num w:numId="38">
    <w:abstractNumId w:val="18"/>
  </w:num>
  <w:num w:numId="39">
    <w:abstractNumId w:val="1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490"/>
    <w:rsid w:val="00012105"/>
    <w:rsid w:val="0001418D"/>
    <w:rsid w:val="0001A263"/>
    <w:rsid w:val="00022362"/>
    <w:rsid w:val="0002336B"/>
    <w:rsid w:val="00023621"/>
    <w:rsid w:val="000330BE"/>
    <w:rsid w:val="00042EFB"/>
    <w:rsid w:val="00045CC1"/>
    <w:rsid w:val="00077468"/>
    <w:rsid w:val="00095B80"/>
    <w:rsid w:val="000C05E0"/>
    <w:rsid w:val="000C06F8"/>
    <w:rsid w:val="000D787C"/>
    <w:rsid w:val="000D7C11"/>
    <w:rsid w:val="000F4536"/>
    <w:rsid w:val="000FF747"/>
    <w:rsid w:val="001110C6"/>
    <w:rsid w:val="00111365"/>
    <w:rsid w:val="00111B69"/>
    <w:rsid w:val="00115774"/>
    <w:rsid w:val="001179E3"/>
    <w:rsid w:val="00121562"/>
    <w:rsid w:val="0013160F"/>
    <w:rsid w:val="001398DF"/>
    <w:rsid w:val="001423F6"/>
    <w:rsid w:val="00150391"/>
    <w:rsid w:val="00156C4B"/>
    <w:rsid w:val="00174490"/>
    <w:rsid w:val="00175649"/>
    <w:rsid w:val="001826EB"/>
    <w:rsid w:val="001B43E1"/>
    <w:rsid w:val="001C3AF3"/>
    <w:rsid w:val="001C56B4"/>
    <w:rsid w:val="001D11DC"/>
    <w:rsid w:val="001D30F0"/>
    <w:rsid w:val="001D4FD2"/>
    <w:rsid w:val="001E18F1"/>
    <w:rsid w:val="00202162"/>
    <w:rsid w:val="00226F70"/>
    <w:rsid w:val="0023253C"/>
    <w:rsid w:val="00260FDE"/>
    <w:rsid w:val="00261BBB"/>
    <w:rsid w:val="0026278D"/>
    <w:rsid w:val="00264456"/>
    <w:rsid w:val="00273208"/>
    <w:rsid w:val="00292583"/>
    <w:rsid w:val="0029502D"/>
    <w:rsid w:val="002B4F7B"/>
    <w:rsid w:val="002C3407"/>
    <w:rsid w:val="002F6B8A"/>
    <w:rsid w:val="002F7B34"/>
    <w:rsid w:val="0031310C"/>
    <w:rsid w:val="0033775E"/>
    <w:rsid w:val="00350DCB"/>
    <w:rsid w:val="003530F6"/>
    <w:rsid w:val="0035362E"/>
    <w:rsid w:val="003A0628"/>
    <w:rsid w:val="003B4084"/>
    <w:rsid w:val="003C305D"/>
    <w:rsid w:val="003E15C1"/>
    <w:rsid w:val="00417B94"/>
    <w:rsid w:val="00417C55"/>
    <w:rsid w:val="00420317"/>
    <w:rsid w:val="00431D8E"/>
    <w:rsid w:val="00432480"/>
    <w:rsid w:val="0043705A"/>
    <w:rsid w:val="0044661B"/>
    <w:rsid w:val="004467E0"/>
    <w:rsid w:val="00457213"/>
    <w:rsid w:val="00466237"/>
    <w:rsid w:val="00472036"/>
    <w:rsid w:val="00491A12"/>
    <w:rsid w:val="00495C13"/>
    <w:rsid w:val="004E45F4"/>
    <w:rsid w:val="004E5931"/>
    <w:rsid w:val="005370D9"/>
    <w:rsid w:val="00563EE5"/>
    <w:rsid w:val="00570F76"/>
    <w:rsid w:val="005829F0"/>
    <w:rsid w:val="005B4A14"/>
    <w:rsid w:val="005C177D"/>
    <w:rsid w:val="005E3053"/>
    <w:rsid w:val="00601F5D"/>
    <w:rsid w:val="006044B4"/>
    <w:rsid w:val="0062105C"/>
    <w:rsid w:val="0063099F"/>
    <w:rsid w:val="006310BB"/>
    <w:rsid w:val="0063364B"/>
    <w:rsid w:val="00644B26"/>
    <w:rsid w:val="00646AE8"/>
    <w:rsid w:val="00650499"/>
    <w:rsid w:val="006508A1"/>
    <w:rsid w:val="006642CA"/>
    <w:rsid w:val="006644E1"/>
    <w:rsid w:val="006650D8"/>
    <w:rsid w:val="006724EC"/>
    <w:rsid w:val="0069531F"/>
    <w:rsid w:val="006B613F"/>
    <w:rsid w:val="006E74C3"/>
    <w:rsid w:val="006F0EFF"/>
    <w:rsid w:val="00741E42"/>
    <w:rsid w:val="00746525"/>
    <w:rsid w:val="00754764"/>
    <w:rsid w:val="00765A5E"/>
    <w:rsid w:val="007703C5"/>
    <w:rsid w:val="007938CB"/>
    <w:rsid w:val="007A11D6"/>
    <w:rsid w:val="007B3E87"/>
    <w:rsid w:val="007B67E4"/>
    <w:rsid w:val="007B7EC3"/>
    <w:rsid w:val="007C0D69"/>
    <w:rsid w:val="007D2879"/>
    <w:rsid w:val="007E51B4"/>
    <w:rsid w:val="007E6113"/>
    <w:rsid w:val="007F0149"/>
    <w:rsid w:val="007F4843"/>
    <w:rsid w:val="00801076"/>
    <w:rsid w:val="00832EF6"/>
    <w:rsid w:val="0086786A"/>
    <w:rsid w:val="008B3346"/>
    <w:rsid w:val="008B6100"/>
    <w:rsid w:val="008D0EB2"/>
    <w:rsid w:val="008D5EFC"/>
    <w:rsid w:val="008E6F64"/>
    <w:rsid w:val="008F0D56"/>
    <w:rsid w:val="00901C95"/>
    <w:rsid w:val="00926910"/>
    <w:rsid w:val="00952CA1"/>
    <w:rsid w:val="00957E60"/>
    <w:rsid w:val="0096351C"/>
    <w:rsid w:val="009815E4"/>
    <w:rsid w:val="009B373A"/>
    <w:rsid w:val="009E72EE"/>
    <w:rsid w:val="00A003BB"/>
    <w:rsid w:val="00A20F9A"/>
    <w:rsid w:val="00A40BAF"/>
    <w:rsid w:val="00A560A0"/>
    <w:rsid w:val="00A57280"/>
    <w:rsid w:val="00A65E9F"/>
    <w:rsid w:val="00A669B8"/>
    <w:rsid w:val="00AB25CA"/>
    <w:rsid w:val="00AD2CD6"/>
    <w:rsid w:val="00AD7EB1"/>
    <w:rsid w:val="00B06152"/>
    <w:rsid w:val="00B075D6"/>
    <w:rsid w:val="00B2147B"/>
    <w:rsid w:val="00B22D05"/>
    <w:rsid w:val="00B329E9"/>
    <w:rsid w:val="00B762D8"/>
    <w:rsid w:val="00BA54F4"/>
    <w:rsid w:val="00BA7908"/>
    <w:rsid w:val="00BB7469"/>
    <w:rsid w:val="00BC606D"/>
    <w:rsid w:val="00BE4A13"/>
    <w:rsid w:val="00BE7BF0"/>
    <w:rsid w:val="00C01A61"/>
    <w:rsid w:val="00C17E35"/>
    <w:rsid w:val="00C20BDA"/>
    <w:rsid w:val="00C2107A"/>
    <w:rsid w:val="00C51016"/>
    <w:rsid w:val="00C778B5"/>
    <w:rsid w:val="00CA038E"/>
    <w:rsid w:val="00CA7ECE"/>
    <w:rsid w:val="00CC3CA5"/>
    <w:rsid w:val="00CC6E07"/>
    <w:rsid w:val="00CD6003"/>
    <w:rsid w:val="00CD6EF5"/>
    <w:rsid w:val="00CD7180"/>
    <w:rsid w:val="00D119E3"/>
    <w:rsid w:val="00D15401"/>
    <w:rsid w:val="00D3183D"/>
    <w:rsid w:val="00D34B12"/>
    <w:rsid w:val="00D46C16"/>
    <w:rsid w:val="00D64E20"/>
    <w:rsid w:val="00D65DD2"/>
    <w:rsid w:val="00D66589"/>
    <w:rsid w:val="00D706BF"/>
    <w:rsid w:val="00D831CE"/>
    <w:rsid w:val="00D84EFD"/>
    <w:rsid w:val="00DA15D7"/>
    <w:rsid w:val="00DA1EF9"/>
    <w:rsid w:val="00DB1E9E"/>
    <w:rsid w:val="00DC0B30"/>
    <w:rsid w:val="00DC19C6"/>
    <w:rsid w:val="00DD2A44"/>
    <w:rsid w:val="00DE23DC"/>
    <w:rsid w:val="00DE4223"/>
    <w:rsid w:val="00DF11AF"/>
    <w:rsid w:val="00DF3094"/>
    <w:rsid w:val="00E05FB6"/>
    <w:rsid w:val="00E11AE8"/>
    <w:rsid w:val="00E439D2"/>
    <w:rsid w:val="00E43F33"/>
    <w:rsid w:val="00E45273"/>
    <w:rsid w:val="00E46ECE"/>
    <w:rsid w:val="00E83F01"/>
    <w:rsid w:val="00E95041"/>
    <w:rsid w:val="00EB7786"/>
    <w:rsid w:val="00EF5974"/>
    <w:rsid w:val="00F15A24"/>
    <w:rsid w:val="00F27807"/>
    <w:rsid w:val="00F46642"/>
    <w:rsid w:val="00F73696"/>
    <w:rsid w:val="00F8AB99"/>
    <w:rsid w:val="00FA4288"/>
    <w:rsid w:val="00FB1E0B"/>
    <w:rsid w:val="00FD67BD"/>
    <w:rsid w:val="00FE3792"/>
    <w:rsid w:val="00FE5217"/>
    <w:rsid w:val="00FF50E4"/>
    <w:rsid w:val="017CA52A"/>
    <w:rsid w:val="01BF1D3E"/>
    <w:rsid w:val="0226AAD6"/>
    <w:rsid w:val="023773FD"/>
    <w:rsid w:val="0239E21B"/>
    <w:rsid w:val="023FD333"/>
    <w:rsid w:val="030981B1"/>
    <w:rsid w:val="030BAA1F"/>
    <w:rsid w:val="0322A393"/>
    <w:rsid w:val="0330D097"/>
    <w:rsid w:val="035E901A"/>
    <w:rsid w:val="037DF4FD"/>
    <w:rsid w:val="03AA0C10"/>
    <w:rsid w:val="03F2AB7A"/>
    <w:rsid w:val="042DB20D"/>
    <w:rsid w:val="0462FA46"/>
    <w:rsid w:val="046E73E4"/>
    <w:rsid w:val="04A9158D"/>
    <w:rsid w:val="04EB5C4B"/>
    <w:rsid w:val="04EB68F1"/>
    <w:rsid w:val="04ED2340"/>
    <w:rsid w:val="0509CE02"/>
    <w:rsid w:val="052797EF"/>
    <w:rsid w:val="0571B24C"/>
    <w:rsid w:val="0631B1DE"/>
    <w:rsid w:val="067EC829"/>
    <w:rsid w:val="068E55CD"/>
    <w:rsid w:val="06D3669B"/>
    <w:rsid w:val="06D3CAFF"/>
    <w:rsid w:val="06DFA944"/>
    <w:rsid w:val="06FA1BF9"/>
    <w:rsid w:val="0708BAFE"/>
    <w:rsid w:val="079D73BA"/>
    <w:rsid w:val="07D2BE51"/>
    <w:rsid w:val="08948CB4"/>
    <w:rsid w:val="089601B6"/>
    <w:rsid w:val="089BBD12"/>
    <w:rsid w:val="095C6C1F"/>
    <w:rsid w:val="095FC571"/>
    <w:rsid w:val="096BF382"/>
    <w:rsid w:val="09750B98"/>
    <w:rsid w:val="09935BC5"/>
    <w:rsid w:val="0A02B4D7"/>
    <w:rsid w:val="0ACF8782"/>
    <w:rsid w:val="0AD5147C"/>
    <w:rsid w:val="0AFDE1A2"/>
    <w:rsid w:val="0BC0E9E9"/>
    <w:rsid w:val="0C061E41"/>
    <w:rsid w:val="0C9AC0FE"/>
    <w:rsid w:val="0D17E54A"/>
    <w:rsid w:val="0D2F2133"/>
    <w:rsid w:val="0D5E6032"/>
    <w:rsid w:val="0DA29EE6"/>
    <w:rsid w:val="0DA64F58"/>
    <w:rsid w:val="0DC7622C"/>
    <w:rsid w:val="0DC8DBBC"/>
    <w:rsid w:val="0DE7C0ED"/>
    <w:rsid w:val="0E0CB53E"/>
    <w:rsid w:val="0EA37DB3"/>
    <w:rsid w:val="0EBA8BE1"/>
    <w:rsid w:val="0ED1F1B0"/>
    <w:rsid w:val="0EE5A938"/>
    <w:rsid w:val="0F6AB57F"/>
    <w:rsid w:val="0FA8859F"/>
    <w:rsid w:val="0FAF92B1"/>
    <w:rsid w:val="0FE974EC"/>
    <w:rsid w:val="0FEC2A7D"/>
    <w:rsid w:val="0FF46266"/>
    <w:rsid w:val="101203C3"/>
    <w:rsid w:val="109B681E"/>
    <w:rsid w:val="10B80625"/>
    <w:rsid w:val="10B9051D"/>
    <w:rsid w:val="1112AB76"/>
    <w:rsid w:val="11611C38"/>
    <w:rsid w:val="11AD69C7"/>
    <w:rsid w:val="11C67341"/>
    <w:rsid w:val="11F28EC1"/>
    <w:rsid w:val="1253D686"/>
    <w:rsid w:val="126FF8CD"/>
    <w:rsid w:val="12755FC5"/>
    <w:rsid w:val="12A06493"/>
    <w:rsid w:val="1335D09D"/>
    <w:rsid w:val="13A11330"/>
    <w:rsid w:val="148650FF"/>
    <w:rsid w:val="1549FB5E"/>
    <w:rsid w:val="157C5CE8"/>
    <w:rsid w:val="15E4B511"/>
    <w:rsid w:val="164802BF"/>
    <w:rsid w:val="16504D24"/>
    <w:rsid w:val="16945006"/>
    <w:rsid w:val="1699AB4B"/>
    <w:rsid w:val="16BF8E04"/>
    <w:rsid w:val="1701B07B"/>
    <w:rsid w:val="173B989B"/>
    <w:rsid w:val="1777ACB2"/>
    <w:rsid w:val="1788AEE6"/>
    <w:rsid w:val="178E0C33"/>
    <w:rsid w:val="17B39784"/>
    <w:rsid w:val="17DA4B15"/>
    <w:rsid w:val="17DE1405"/>
    <w:rsid w:val="1820B594"/>
    <w:rsid w:val="18DBFE05"/>
    <w:rsid w:val="19017221"/>
    <w:rsid w:val="190595B1"/>
    <w:rsid w:val="192717DB"/>
    <w:rsid w:val="1931C318"/>
    <w:rsid w:val="197BAACE"/>
    <w:rsid w:val="197CF3FF"/>
    <w:rsid w:val="19F97D8D"/>
    <w:rsid w:val="1A56D280"/>
    <w:rsid w:val="1A5DB141"/>
    <w:rsid w:val="1AD3D444"/>
    <w:rsid w:val="1AE033E0"/>
    <w:rsid w:val="1BC5D2DC"/>
    <w:rsid w:val="1BDF6819"/>
    <w:rsid w:val="1C05D19D"/>
    <w:rsid w:val="1C80AA9B"/>
    <w:rsid w:val="1CA83111"/>
    <w:rsid w:val="1CAAB3C0"/>
    <w:rsid w:val="1CB6A077"/>
    <w:rsid w:val="1CC45C79"/>
    <w:rsid w:val="1DF7F06A"/>
    <w:rsid w:val="1E510592"/>
    <w:rsid w:val="1E842791"/>
    <w:rsid w:val="1E9B6F15"/>
    <w:rsid w:val="1EABD55F"/>
    <w:rsid w:val="1EE3C5D7"/>
    <w:rsid w:val="1EEE22A9"/>
    <w:rsid w:val="1F2F9C1F"/>
    <w:rsid w:val="1F3C18EE"/>
    <w:rsid w:val="1F5F5841"/>
    <w:rsid w:val="1F982250"/>
    <w:rsid w:val="1FDDAB13"/>
    <w:rsid w:val="1FF46761"/>
    <w:rsid w:val="204F1DF4"/>
    <w:rsid w:val="20724D1B"/>
    <w:rsid w:val="207F9638"/>
    <w:rsid w:val="20A9803C"/>
    <w:rsid w:val="20B63886"/>
    <w:rsid w:val="20E2C631"/>
    <w:rsid w:val="20FF53BF"/>
    <w:rsid w:val="212F912C"/>
    <w:rsid w:val="214F1F87"/>
    <w:rsid w:val="2151A4B2"/>
    <w:rsid w:val="218DA902"/>
    <w:rsid w:val="21F24E8B"/>
    <w:rsid w:val="2234A04C"/>
    <w:rsid w:val="22981C6D"/>
    <w:rsid w:val="22C5717E"/>
    <w:rsid w:val="22FF95BD"/>
    <w:rsid w:val="23151DD9"/>
    <w:rsid w:val="231EACA5"/>
    <w:rsid w:val="2500DFAC"/>
    <w:rsid w:val="254BD30B"/>
    <w:rsid w:val="25BB2AF1"/>
    <w:rsid w:val="25E02677"/>
    <w:rsid w:val="261BCFA2"/>
    <w:rsid w:val="262F7A67"/>
    <w:rsid w:val="263F1B77"/>
    <w:rsid w:val="2676C7C0"/>
    <w:rsid w:val="26A2A817"/>
    <w:rsid w:val="26AF1369"/>
    <w:rsid w:val="26DAEC6C"/>
    <w:rsid w:val="26FE53E4"/>
    <w:rsid w:val="27273C8B"/>
    <w:rsid w:val="27321643"/>
    <w:rsid w:val="27739F98"/>
    <w:rsid w:val="27938C26"/>
    <w:rsid w:val="27991EBD"/>
    <w:rsid w:val="27A39C61"/>
    <w:rsid w:val="287F6193"/>
    <w:rsid w:val="28F7E8AC"/>
    <w:rsid w:val="28FE6D8E"/>
    <w:rsid w:val="2938CB96"/>
    <w:rsid w:val="293E2B2D"/>
    <w:rsid w:val="294C6447"/>
    <w:rsid w:val="29835027"/>
    <w:rsid w:val="2987CA6F"/>
    <w:rsid w:val="2A1B31F4"/>
    <w:rsid w:val="2A1C1FC0"/>
    <w:rsid w:val="2A4BD880"/>
    <w:rsid w:val="2A8E5CEC"/>
    <w:rsid w:val="2C2C61D8"/>
    <w:rsid w:val="2C5C2B9C"/>
    <w:rsid w:val="2C70A4EC"/>
    <w:rsid w:val="2CCAA4CD"/>
    <w:rsid w:val="2CF40047"/>
    <w:rsid w:val="2D37C846"/>
    <w:rsid w:val="2DFCCA6F"/>
    <w:rsid w:val="2E2D8CEC"/>
    <w:rsid w:val="2E54EA7D"/>
    <w:rsid w:val="2ED9CDDD"/>
    <w:rsid w:val="2F34493E"/>
    <w:rsid w:val="2F5DAC47"/>
    <w:rsid w:val="2F64029A"/>
    <w:rsid w:val="2F9180DA"/>
    <w:rsid w:val="2FA01F94"/>
    <w:rsid w:val="301A1FCA"/>
    <w:rsid w:val="309DA788"/>
    <w:rsid w:val="30FF2696"/>
    <w:rsid w:val="31116CF9"/>
    <w:rsid w:val="31670673"/>
    <w:rsid w:val="31EB3895"/>
    <w:rsid w:val="31F185E9"/>
    <w:rsid w:val="321C46F0"/>
    <w:rsid w:val="3237B7DB"/>
    <w:rsid w:val="3242D748"/>
    <w:rsid w:val="3271934D"/>
    <w:rsid w:val="32A6419E"/>
    <w:rsid w:val="3306DA32"/>
    <w:rsid w:val="33748835"/>
    <w:rsid w:val="339912C7"/>
    <w:rsid w:val="33CDBFAE"/>
    <w:rsid w:val="341CC820"/>
    <w:rsid w:val="348AE59A"/>
    <w:rsid w:val="35238BAB"/>
    <w:rsid w:val="357C123D"/>
    <w:rsid w:val="35C80D44"/>
    <w:rsid w:val="3620B895"/>
    <w:rsid w:val="36C78226"/>
    <w:rsid w:val="36DC37D2"/>
    <w:rsid w:val="3750C483"/>
    <w:rsid w:val="3775DB14"/>
    <w:rsid w:val="37885BDE"/>
    <w:rsid w:val="379B7169"/>
    <w:rsid w:val="37BFD520"/>
    <w:rsid w:val="381F0F73"/>
    <w:rsid w:val="3882DD54"/>
    <w:rsid w:val="388F9110"/>
    <w:rsid w:val="393D6138"/>
    <w:rsid w:val="3980A38A"/>
    <w:rsid w:val="3994F123"/>
    <w:rsid w:val="399E9640"/>
    <w:rsid w:val="39D98895"/>
    <w:rsid w:val="39EF2BEE"/>
    <w:rsid w:val="3A38424A"/>
    <w:rsid w:val="3A4489CE"/>
    <w:rsid w:val="3A662CCD"/>
    <w:rsid w:val="3A71F824"/>
    <w:rsid w:val="3A9F26E2"/>
    <w:rsid w:val="3AACFD65"/>
    <w:rsid w:val="3AE07369"/>
    <w:rsid w:val="3AFC2B72"/>
    <w:rsid w:val="3B17AD12"/>
    <w:rsid w:val="3B3A2384"/>
    <w:rsid w:val="3B96A02C"/>
    <w:rsid w:val="3BA424AC"/>
    <w:rsid w:val="3C48EE46"/>
    <w:rsid w:val="3C8FFA19"/>
    <w:rsid w:val="3C99DBE7"/>
    <w:rsid w:val="3CB3073F"/>
    <w:rsid w:val="3CDF7F57"/>
    <w:rsid w:val="3D39E54D"/>
    <w:rsid w:val="3D3B5559"/>
    <w:rsid w:val="3D55D996"/>
    <w:rsid w:val="3D7CAFFA"/>
    <w:rsid w:val="3D973663"/>
    <w:rsid w:val="3DA6A347"/>
    <w:rsid w:val="3DF34C73"/>
    <w:rsid w:val="3E04EAFC"/>
    <w:rsid w:val="3E2BCA7A"/>
    <w:rsid w:val="3E439116"/>
    <w:rsid w:val="3E4557C1"/>
    <w:rsid w:val="3EA3F1D4"/>
    <w:rsid w:val="3F5F0FD6"/>
    <w:rsid w:val="3F8213EA"/>
    <w:rsid w:val="3F9B34ED"/>
    <w:rsid w:val="3FAABB4E"/>
    <w:rsid w:val="4038BB0E"/>
    <w:rsid w:val="406DE957"/>
    <w:rsid w:val="407C2FD1"/>
    <w:rsid w:val="40DA0BDF"/>
    <w:rsid w:val="41945A35"/>
    <w:rsid w:val="421D47FE"/>
    <w:rsid w:val="4252C423"/>
    <w:rsid w:val="4282499E"/>
    <w:rsid w:val="42B82FCA"/>
    <w:rsid w:val="42ED2D7B"/>
    <w:rsid w:val="430B4C08"/>
    <w:rsid w:val="4315D4FA"/>
    <w:rsid w:val="4320770B"/>
    <w:rsid w:val="43448620"/>
    <w:rsid w:val="436B7E3B"/>
    <w:rsid w:val="43A19464"/>
    <w:rsid w:val="43C6FD2D"/>
    <w:rsid w:val="43D06C3C"/>
    <w:rsid w:val="4412F2CE"/>
    <w:rsid w:val="442B6A1D"/>
    <w:rsid w:val="4478DD9A"/>
    <w:rsid w:val="45D42ACA"/>
    <w:rsid w:val="45D957CC"/>
    <w:rsid w:val="4600FE4B"/>
    <w:rsid w:val="4639CDC1"/>
    <w:rsid w:val="46467719"/>
    <w:rsid w:val="474D5A8D"/>
    <w:rsid w:val="47511787"/>
    <w:rsid w:val="4787044C"/>
    <w:rsid w:val="47C942C9"/>
    <w:rsid w:val="480706CB"/>
    <w:rsid w:val="4858FCBB"/>
    <w:rsid w:val="4863D5CC"/>
    <w:rsid w:val="487F104C"/>
    <w:rsid w:val="48A64C95"/>
    <w:rsid w:val="48CB09B5"/>
    <w:rsid w:val="48D862C5"/>
    <w:rsid w:val="48DB05E3"/>
    <w:rsid w:val="48FEDB40"/>
    <w:rsid w:val="49535493"/>
    <w:rsid w:val="495723F6"/>
    <w:rsid w:val="498643BD"/>
    <w:rsid w:val="4A019888"/>
    <w:rsid w:val="4A5493C9"/>
    <w:rsid w:val="4B61C046"/>
    <w:rsid w:val="4B62E582"/>
    <w:rsid w:val="4B913B80"/>
    <w:rsid w:val="4BA6702E"/>
    <w:rsid w:val="4C3ACB62"/>
    <w:rsid w:val="4C918BB5"/>
    <w:rsid w:val="4CF76989"/>
    <w:rsid w:val="4D054CBF"/>
    <w:rsid w:val="4D6BA237"/>
    <w:rsid w:val="4D967C82"/>
    <w:rsid w:val="4DC51820"/>
    <w:rsid w:val="4E1A7613"/>
    <w:rsid w:val="4E35A692"/>
    <w:rsid w:val="4EB05980"/>
    <w:rsid w:val="4EB6A53C"/>
    <w:rsid w:val="5021D7D4"/>
    <w:rsid w:val="50353169"/>
    <w:rsid w:val="5057B1AF"/>
    <w:rsid w:val="505FADEA"/>
    <w:rsid w:val="51063C9C"/>
    <w:rsid w:val="515F22CC"/>
    <w:rsid w:val="51DCEE81"/>
    <w:rsid w:val="51E851B1"/>
    <w:rsid w:val="51EF0FD9"/>
    <w:rsid w:val="521D99BB"/>
    <w:rsid w:val="5220BF9C"/>
    <w:rsid w:val="524F702D"/>
    <w:rsid w:val="52659249"/>
    <w:rsid w:val="52851895"/>
    <w:rsid w:val="5298C5FC"/>
    <w:rsid w:val="529E40F2"/>
    <w:rsid w:val="53042490"/>
    <w:rsid w:val="532C089A"/>
    <w:rsid w:val="533EC231"/>
    <w:rsid w:val="539DCFD9"/>
    <w:rsid w:val="53AD8F3D"/>
    <w:rsid w:val="5442049C"/>
    <w:rsid w:val="5445DD47"/>
    <w:rsid w:val="548FB77D"/>
    <w:rsid w:val="54F6272E"/>
    <w:rsid w:val="5508A28C"/>
    <w:rsid w:val="55599004"/>
    <w:rsid w:val="55906460"/>
    <w:rsid w:val="55EC9AC4"/>
    <w:rsid w:val="560DE1DC"/>
    <w:rsid w:val="56BF2DE3"/>
    <w:rsid w:val="575DF004"/>
    <w:rsid w:val="583A4376"/>
    <w:rsid w:val="584BBE58"/>
    <w:rsid w:val="588071B6"/>
    <w:rsid w:val="58B3FD2C"/>
    <w:rsid w:val="58C80522"/>
    <w:rsid w:val="58EE65CC"/>
    <w:rsid w:val="58F45A19"/>
    <w:rsid w:val="5908B5A3"/>
    <w:rsid w:val="598E00CE"/>
    <w:rsid w:val="5A928A98"/>
    <w:rsid w:val="5AFA5323"/>
    <w:rsid w:val="5B26FD11"/>
    <w:rsid w:val="5B40256E"/>
    <w:rsid w:val="5B413A20"/>
    <w:rsid w:val="5B49548E"/>
    <w:rsid w:val="5BD4771A"/>
    <w:rsid w:val="5BF54AA9"/>
    <w:rsid w:val="5C6DAFC6"/>
    <w:rsid w:val="5C774AB5"/>
    <w:rsid w:val="5D79C2BD"/>
    <w:rsid w:val="5D91BFB1"/>
    <w:rsid w:val="5DCD0995"/>
    <w:rsid w:val="5DE88B67"/>
    <w:rsid w:val="5DF5614A"/>
    <w:rsid w:val="5E41700D"/>
    <w:rsid w:val="5EC76C74"/>
    <w:rsid w:val="5F233EB0"/>
    <w:rsid w:val="5F7929D8"/>
    <w:rsid w:val="5F7B9160"/>
    <w:rsid w:val="5FD93DA1"/>
    <w:rsid w:val="60388AE2"/>
    <w:rsid w:val="6063F931"/>
    <w:rsid w:val="60E00702"/>
    <w:rsid w:val="610185FA"/>
    <w:rsid w:val="6128E35E"/>
    <w:rsid w:val="6141ED87"/>
    <w:rsid w:val="614BA5EC"/>
    <w:rsid w:val="6181695B"/>
    <w:rsid w:val="61AF94EE"/>
    <w:rsid w:val="61CDFD37"/>
    <w:rsid w:val="621322FD"/>
    <w:rsid w:val="62263BAC"/>
    <w:rsid w:val="62796F3C"/>
    <w:rsid w:val="62B3EE07"/>
    <w:rsid w:val="62F12F35"/>
    <w:rsid w:val="632235E0"/>
    <w:rsid w:val="635463E1"/>
    <w:rsid w:val="63570347"/>
    <w:rsid w:val="635AB68E"/>
    <w:rsid w:val="635BC4FB"/>
    <w:rsid w:val="639AA825"/>
    <w:rsid w:val="64249650"/>
    <w:rsid w:val="643DCEE3"/>
    <w:rsid w:val="6530C9AF"/>
    <w:rsid w:val="6542AA03"/>
    <w:rsid w:val="6599B54B"/>
    <w:rsid w:val="65AE75B0"/>
    <w:rsid w:val="65E7BEF1"/>
    <w:rsid w:val="66CB2D4F"/>
    <w:rsid w:val="6762712D"/>
    <w:rsid w:val="67C4D639"/>
    <w:rsid w:val="681934AA"/>
    <w:rsid w:val="682A746A"/>
    <w:rsid w:val="6831817C"/>
    <w:rsid w:val="686F6C52"/>
    <w:rsid w:val="688B02EC"/>
    <w:rsid w:val="68B216B9"/>
    <w:rsid w:val="695F76A3"/>
    <w:rsid w:val="699DC7F8"/>
    <w:rsid w:val="69CC0E00"/>
    <w:rsid w:val="69D93022"/>
    <w:rsid w:val="6A642474"/>
    <w:rsid w:val="6A650A76"/>
    <w:rsid w:val="6A7AAB0D"/>
    <w:rsid w:val="6AA46547"/>
    <w:rsid w:val="6AD132AE"/>
    <w:rsid w:val="6AE4EC82"/>
    <w:rsid w:val="6B0BFABF"/>
    <w:rsid w:val="6B0BFD93"/>
    <w:rsid w:val="6B4C42B1"/>
    <w:rsid w:val="6B69223E"/>
    <w:rsid w:val="6B6C13A0"/>
    <w:rsid w:val="6B9A79E1"/>
    <w:rsid w:val="6BAB6485"/>
    <w:rsid w:val="6BB1D3F9"/>
    <w:rsid w:val="6BC282C5"/>
    <w:rsid w:val="6BDF8081"/>
    <w:rsid w:val="6C0BB214"/>
    <w:rsid w:val="6C1072E9"/>
    <w:rsid w:val="6C68A270"/>
    <w:rsid w:val="6CC91826"/>
    <w:rsid w:val="6D6558A5"/>
    <w:rsid w:val="6D7237DE"/>
    <w:rsid w:val="6D86E1E4"/>
    <w:rsid w:val="6DDD4C36"/>
    <w:rsid w:val="6EA0E82C"/>
    <w:rsid w:val="6EC20DE8"/>
    <w:rsid w:val="6EC6A886"/>
    <w:rsid w:val="6EF6C83E"/>
    <w:rsid w:val="6F1D4AD8"/>
    <w:rsid w:val="6F1F9CAA"/>
    <w:rsid w:val="6F806685"/>
    <w:rsid w:val="702EC478"/>
    <w:rsid w:val="7085F181"/>
    <w:rsid w:val="70FBB02B"/>
    <w:rsid w:val="7108180F"/>
    <w:rsid w:val="715CEBA2"/>
    <w:rsid w:val="7212C888"/>
    <w:rsid w:val="7221C1E2"/>
    <w:rsid w:val="724590E0"/>
    <w:rsid w:val="724BCB4F"/>
    <w:rsid w:val="72851AE2"/>
    <w:rsid w:val="72C66BF7"/>
    <w:rsid w:val="72CCB5AC"/>
    <w:rsid w:val="730EAEB1"/>
    <w:rsid w:val="73388BAC"/>
    <w:rsid w:val="736EB68B"/>
    <w:rsid w:val="73ABB768"/>
    <w:rsid w:val="73B9F2C4"/>
    <w:rsid w:val="73FB36F6"/>
    <w:rsid w:val="750D5244"/>
    <w:rsid w:val="756F3360"/>
    <w:rsid w:val="757FF89F"/>
    <w:rsid w:val="758A90FF"/>
    <w:rsid w:val="75F334C3"/>
    <w:rsid w:val="7625DEB1"/>
    <w:rsid w:val="7632B2E2"/>
    <w:rsid w:val="7641EEBD"/>
    <w:rsid w:val="76664DF4"/>
    <w:rsid w:val="7678DFAC"/>
    <w:rsid w:val="76A33379"/>
    <w:rsid w:val="770F5F90"/>
    <w:rsid w:val="77371678"/>
    <w:rsid w:val="77DED9E9"/>
    <w:rsid w:val="78056CEF"/>
    <w:rsid w:val="78673CC2"/>
    <w:rsid w:val="786AEC0C"/>
    <w:rsid w:val="787B0F95"/>
    <w:rsid w:val="78EDADEC"/>
    <w:rsid w:val="793DAD76"/>
    <w:rsid w:val="7A59CF7F"/>
    <w:rsid w:val="7A811676"/>
    <w:rsid w:val="7A896A14"/>
    <w:rsid w:val="7AB12BC7"/>
    <w:rsid w:val="7AF3D6A1"/>
    <w:rsid w:val="7B40073B"/>
    <w:rsid w:val="7B5BB10F"/>
    <w:rsid w:val="7B638145"/>
    <w:rsid w:val="7B87338E"/>
    <w:rsid w:val="7C13E4BB"/>
    <w:rsid w:val="7C190A01"/>
    <w:rsid w:val="7C41134B"/>
    <w:rsid w:val="7CF10E3F"/>
    <w:rsid w:val="7D03D9A2"/>
    <w:rsid w:val="7D2597B2"/>
    <w:rsid w:val="7DA386DB"/>
    <w:rsid w:val="7DB5945A"/>
    <w:rsid w:val="7DF73383"/>
    <w:rsid w:val="7DFE05E2"/>
    <w:rsid w:val="7E5238E0"/>
    <w:rsid w:val="7EBB6FFC"/>
    <w:rsid w:val="7EBF8BBD"/>
    <w:rsid w:val="7EC64A45"/>
    <w:rsid w:val="7EE508E7"/>
    <w:rsid w:val="7F6DF171"/>
    <w:rsid w:val="7FFE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BAD2"/>
  <w15:chartTrackingRefBased/>
  <w15:docId w15:val="{827D21B9-0740-2C44-9726-75A9297A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490"/>
    <w:pPr>
      <w:ind w:left="720"/>
      <w:contextualSpacing/>
    </w:pPr>
  </w:style>
  <w:style w:type="paragraph" w:styleId="FootnoteText">
    <w:name w:val="footnote text"/>
    <w:basedOn w:val="Normal"/>
    <w:link w:val="FootnoteTextChar"/>
    <w:uiPriority w:val="99"/>
    <w:semiHidden/>
    <w:unhideWhenUsed/>
    <w:rsid w:val="00174490"/>
    <w:rPr>
      <w:sz w:val="20"/>
      <w:szCs w:val="20"/>
    </w:rPr>
  </w:style>
  <w:style w:type="character" w:customStyle="1" w:styleId="FootnoteTextChar">
    <w:name w:val="Footnote Text Char"/>
    <w:basedOn w:val="DefaultParagraphFont"/>
    <w:link w:val="FootnoteText"/>
    <w:uiPriority w:val="99"/>
    <w:semiHidden/>
    <w:rsid w:val="00174490"/>
    <w:rPr>
      <w:sz w:val="20"/>
      <w:szCs w:val="20"/>
    </w:rPr>
  </w:style>
  <w:style w:type="character" w:styleId="FootnoteReference">
    <w:name w:val="footnote reference"/>
    <w:basedOn w:val="DefaultParagraphFont"/>
    <w:uiPriority w:val="99"/>
    <w:semiHidden/>
    <w:unhideWhenUsed/>
    <w:rsid w:val="00174490"/>
    <w:rPr>
      <w:vertAlign w:val="superscript"/>
    </w:rPr>
  </w:style>
  <w:style w:type="character" w:styleId="Hyperlink">
    <w:name w:val="Hyperlink"/>
    <w:basedOn w:val="DefaultParagraphFont"/>
    <w:uiPriority w:val="99"/>
    <w:unhideWhenUsed/>
    <w:rsid w:val="00DC19C6"/>
    <w:rPr>
      <w:color w:val="0000FF"/>
      <w:u w:val="single"/>
    </w:rPr>
  </w:style>
  <w:style w:type="table" w:styleId="TableGrid">
    <w:name w:val="Table Grid"/>
    <w:basedOn w:val="TableNormal"/>
    <w:uiPriority w:val="39"/>
    <w:rsid w:val="00D15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1076"/>
    <w:pPr>
      <w:tabs>
        <w:tab w:val="center" w:pos="4513"/>
        <w:tab w:val="right" w:pos="9026"/>
      </w:tabs>
    </w:pPr>
  </w:style>
  <w:style w:type="character" w:customStyle="1" w:styleId="HeaderChar">
    <w:name w:val="Header Char"/>
    <w:basedOn w:val="DefaultParagraphFont"/>
    <w:link w:val="Header"/>
    <w:uiPriority w:val="99"/>
    <w:rsid w:val="00801076"/>
  </w:style>
  <w:style w:type="paragraph" w:styleId="Footer">
    <w:name w:val="footer"/>
    <w:basedOn w:val="Normal"/>
    <w:link w:val="FooterChar"/>
    <w:uiPriority w:val="99"/>
    <w:unhideWhenUsed/>
    <w:rsid w:val="00801076"/>
    <w:pPr>
      <w:tabs>
        <w:tab w:val="center" w:pos="4513"/>
        <w:tab w:val="right" w:pos="9026"/>
      </w:tabs>
    </w:pPr>
  </w:style>
  <w:style w:type="character" w:customStyle="1" w:styleId="FooterChar">
    <w:name w:val="Footer Char"/>
    <w:basedOn w:val="DefaultParagraphFont"/>
    <w:link w:val="Footer"/>
    <w:uiPriority w:val="99"/>
    <w:rsid w:val="00801076"/>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C06F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C06F8"/>
    <w:rPr>
      <w:b/>
      <w:bCs/>
    </w:rPr>
  </w:style>
  <w:style w:type="character" w:customStyle="1" w:styleId="CommentSubjectChar">
    <w:name w:val="Comment Subject Char"/>
    <w:basedOn w:val="CommentTextChar"/>
    <w:link w:val="CommentSubject"/>
    <w:uiPriority w:val="99"/>
    <w:semiHidden/>
    <w:rsid w:val="000C06F8"/>
    <w:rPr>
      <w:b/>
      <w:bCs/>
      <w:sz w:val="20"/>
      <w:szCs w:val="20"/>
    </w:rPr>
  </w:style>
  <w:style w:type="character" w:styleId="PageNumber">
    <w:name w:val="page number"/>
    <w:basedOn w:val="DefaultParagraphFont"/>
    <w:uiPriority w:val="99"/>
    <w:semiHidden/>
    <w:unhideWhenUsed/>
    <w:rsid w:val="007F4843"/>
  </w:style>
  <w:style w:type="character" w:customStyle="1" w:styleId="ff4">
    <w:name w:val="ff4"/>
    <w:basedOn w:val="DefaultParagraphFont"/>
    <w:rsid w:val="0096351C"/>
  </w:style>
  <w:style w:type="paragraph" w:styleId="NormalWeb">
    <w:name w:val="Normal (Web)"/>
    <w:basedOn w:val="Normal"/>
    <w:uiPriority w:val="99"/>
    <w:semiHidden/>
    <w:unhideWhenUsed/>
    <w:rsid w:val="0001418D"/>
    <w:rPr>
      <w:rFonts w:ascii="Times New Roman" w:hAnsi="Times New Roman" w:cs="Times New Roman"/>
    </w:rPr>
  </w:style>
  <w:style w:type="paragraph" w:styleId="BalloonText">
    <w:name w:val="Balloon Text"/>
    <w:basedOn w:val="Normal"/>
    <w:link w:val="BalloonTextChar"/>
    <w:uiPriority w:val="99"/>
    <w:semiHidden/>
    <w:unhideWhenUsed/>
    <w:rsid w:val="00F46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642"/>
    <w:rPr>
      <w:rFonts w:ascii="Segoe UI" w:hAnsi="Segoe UI" w:cs="Segoe UI"/>
      <w:sz w:val="18"/>
      <w:szCs w:val="18"/>
    </w:rPr>
  </w:style>
  <w:style w:type="character" w:styleId="FollowedHyperlink">
    <w:name w:val="FollowedHyperlink"/>
    <w:basedOn w:val="DefaultParagraphFont"/>
    <w:uiPriority w:val="99"/>
    <w:semiHidden/>
    <w:unhideWhenUsed/>
    <w:rsid w:val="00045CC1"/>
    <w:rPr>
      <w:color w:val="954F72" w:themeColor="followedHyperlink"/>
      <w:u w:val="single"/>
    </w:rPr>
  </w:style>
  <w:style w:type="paragraph" w:customStyle="1" w:styleId="Default">
    <w:name w:val="Default"/>
    <w:rsid w:val="003B408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2192">
      <w:bodyDiv w:val="1"/>
      <w:marLeft w:val="0"/>
      <w:marRight w:val="0"/>
      <w:marTop w:val="0"/>
      <w:marBottom w:val="0"/>
      <w:divBdr>
        <w:top w:val="none" w:sz="0" w:space="0" w:color="auto"/>
        <w:left w:val="none" w:sz="0" w:space="0" w:color="auto"/>
        <w:bottom w:val="none" w:sz="0" w:space="0" w:color="auto"/>
        <w:right w:val="none" w:sz="0" w:space="0" w:color="auto"/>
      </w:divBdr>
    </w:div>
    <w:div w:id="279579572">
      <w:bodyDiv w:val="1"/>
      <w:marLeft w:val="0"/>
      <w:marRight w:val="0"/>
      <w:marTop w:val="0"/>
      <w:marBottom w:val="0"/>
      <w:divBdr>
        <w:top w:val="none" w:sz="0" w:space="0" w:color="auto"/>
        <w:left w:val="none" w:sz="0" w:space="0" w:color="auto"/>
        <w:bottom w:val="none" w:sz="0" w:space="0" w:color="auto"/>
        <w:right w:val="none" w:sz="0" w:space="0" w:color="auto"/>
      </w:divBdr>
    </w:div>
    <w:div w:id="310527116">
      <w:bodyDiv w:val="1"/>
      <w:marLeft w:val="0"/>
      <w:marRight w:val="0"/>
      <w:marTop w:val="0"/>
      <w:marBottom w:val="0"/>
      <w:divBdr>
        <w:top w:val="none" w:sz="0" w:space="0" w:color="auto"/>
        <w:left w:val="none" w:sz="0" w:space="0" w:color="auto"/>
        <w:bottom w:val="none" w:sz="0" w:space="0" w:color="auto"/>
        <w:right w:val="none" w:sz="0" w:space="0" w:color="auto"/>
      </w:divBdr>
    </w:div>
    <w:div w:id="725762465">
      <w:bodyDiv w:val="1"/>
      <w:marLeft w:val="0"/>
      <w:marRight w:val="0"/>
      <w:marTop w:val="0"/>
      <w:marBottom w:val="0"/>
      <w:divBdr>
        <w:top w:val="none" w:sz="0" w:space="0" w:color="auto"/>
        <w:left w:val="none" w:sz="0" w:space="0" w:color="auto"/>
        <w:bottom w:val="none" w:sz="0" w:space="0" w:color="auto"/>
        <w:right w:val="none" w:sz="0" w:space="0" w:color="auto"/>
      </w:divBdr>
      <w:divsChild>
        <w:div w:id="268583521">
          <w:marLeft w:val="0"/>
          <w:marRight w:val="0"/>
          <w:marTop w:val="0"/>
          <w:marBottom w:val="0"/>
          <w:divBdr>
            <w:top w:val="none" w:sz="0" w:space="0" w:color="auto"/>
            <w:left w:val="none" w:sz="0" w:space="0" w:color="auto"/>
            <w:bottom w:val="none" w:sz="0" w:space="0" w:color="auto"/>
            <w:right w:val="none" w:sz="0" w:space="0" w:color="auto"/>
          </w:divBdr>
          <w:divsChild>
            <w:div w:id="918639645">
              <w:marLeft w:val="0"/>
              <w:marRight w:val="0"/>
              <w:marTop w:val="0"/>
              <w:marBottom w:val="0"/>
              <w:divBdr>
                <w:top w:val="none" w:sz="0" w:space="0" w:color="auto"/>
                <w:left w:val="none" w:sz="0" w:space="0" w:color="auto"/>
                <w:bottom w:val="none" w:sz="0" w:space="0" w:color="auto"/>
                <w:right w:val="none" w:sz="0" w:space="0" w:color="auto"/>
              </w:divBdr>
              <w:divsChild>
                <w:div w:id="448398251">
                  <w:marLeft w:val="0"/>
                  <w:marRight w:val="0"/>
                  <w:marTop w:val="0"/>
                  <w:marBottom w:val="0"/>
                  <w:divBdr>
                    <w:top w:val="none" w:sz="0" w:space="0" w:color="auto"/>
                    <w:left w:val="none" w:sz="0" w:space="0" w:color="auto"/>
                    <w:bottom w:val="none" w:sz="0" w:space="0" w:color="auto"/>
                    <w:right w:val="none" w:sz="0" w:space="0" w:color="auto"/>
                  </w:divBdr>
                  <w:divsChild>
                    <w:div w:id="16539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09415">
      <w:bodyDiv w:val="1"/>
      <w:marLeft w:val="0"/>
      <w:marRight w:val="0"/>
      <w:marTop w:val="0"/>
      <w:marBottom w:val="0"/>
      <w:divBdr>
        <w:top w:val="none" w:sz="0" w:space="0" w:color="auto"/>
        <w:left w:val="none" w:sz="0" w:space="0" w:color="auto"/>
        <w:bottom w:val="none" w:sz="0" w:space="0" w:color="auto"/>
        <w:right w:val="none" w:sz="0" w:space="0" w:color="auto"/>
      </w:divBdr>
      <w:divsChild>
        <w:div w:id="1812408798">
          <w:marLeft w:val="0"/>
          <w:marRight w:val="0"/>
          <w:marTop w:val="0"/>
          <w:marBottom w:val="0"/>
          <w:divBdr>
            <w:top w:val="none" w:sz="0" w:space="0" w:color="auto"/>
            <w:left w:val="none" w:sz="0" w:space="0" w:color="auto"/>
            <w:bottom w:val="none" w:sz="0" w:space="0" w:color="auto"/>
            <w:right w:val="none" w:sz="0" w:space="0" w:color="auto"/>
          </w:divBdr>
          <w:divsChild>
            <w:div w:id="2022663932">
              <w:marLeft w:val="0"/>
              <w:marRight w:val="0"/>
              <w:marTop w:val="0"/>
              <w:marBottom w:val="0"/>
              <w:divBdr>
                <w:top w:val="none" w:sz="0" w:space="0" w:color="auto"/>
                <w:left w:val="none" w:sz="0" w:space="0" w:color="auto"/>
                <w:bottom w:val="none" w:sz="0" w:space="0" w:color="auto"/>
                <w:right w:val="none" w:sz="0" w:space="0" w:color="auto"/>
              </w:divBdr>
              <w:divsChild>
                <w:div w:id="665086239">
                  <w:marLeft w:val="0"/>
                  <w:marRight w:val="0"/>
                  <w:marTop w:val="0"/>
                  <w:marBottom w:val="0"/>
                  <w:divBdr>
                    <w:top w:val="none" w:sz="0" w:space="0" w:color="auto"/>
                    <w:left w:val="none" w:sz="0" w:space="0" w:color="auto"/>
                    <w:bottom w:val="none" w:sz="0" w:space="0" w:color="auto"/>
                    <w:right w:val="none" w:sz="0" w:space="0" w:color="auto"/>
                  </w:divBdr>
                  <w:divsChild>
                    <w:div w:id="1526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25279">
      <w:bodyDiv w:val="1"/>
      <w:marLeft w:val="0"/>
      <w:marRight w:val="0"/>
      <w:marTop w:val="0"/>
      <w:marBottom w:val="0"/>
      <w:divBdr>
        <w:top w:val="none" w:sz="0" w:space="0" w:color="auto"/>
        <w:left w:val="none" w:sz="0" w:space="0" w:color="auto"/>
        <w:bottom w:val="none" w:sz="0" w:space="0" w:color="auto"/>
        <w:right w:val="none" w:sz="0" w:space="0" w:color="auto"/>
      </w:divBdr>
    </w:div>
    <w:div w:id="1164010741">
      <w:bodyDiv w:val="1"/>
      <w:marLeft w:val="0"/>
      <w:marRight w:val="0"/>
      <w:marTop w:val="0"/>
      <w:marBottom w:val="0"/>
      <w:divBdr>
        <w:top w:val="none" w:sz="0" w:space="0" w:color="auto"/>
        <w:left w:val="none" w:sz="0" w:space="0" w:color="auto"/>
        <w:bottom w:val="none" w:sz="0" w:space="0" w:color="auto"/>
        <w:right w:val="none" w:sz="0" w:space="0" w:color="auto"/>
      </w:divBdr>
      <w:divsChild>
        <w:div w:id="555630775">
          <w:marLeft w:val="0"/>
          <w:marRight w:val="0"/>
          <w:marTop w:val="0"/>
          <w:marBottom w:val="0"/>
          <w:divBdr>
            <w:top w:val="none" w:sz="0" w:space="0" w:color="auto"/>
            <w:left w:val="none" w:sz="0" w:space="0" w:color="auto"/>
            <w:bottom w:val="none" w:sz="0" w:space="0" w:color="auto"/>
            <w:right w:val="none" w:sz="0" w:space="0" w:color="auto"/>
          </w:divBdr>
          <w:divsChild>
            <w:div w:id="494609928">
              <w:marLeft w:val="0"/>
              <w:marRight w:val="0"/>
              <w:marTop w:val="0"/>
              <w:marBottom w:val="0"/>
              <w:divBdr>
                <w:top w:val="none" w:sz="0" w:space="0" w:color="auto"/>
                <w:left w:val="none" w:sz="0" w:space="0" w:color="auto"/>
                <w:bottom w:val="none" w:sz="0" w:space="0" w:color="auto"/>
                <w:right w:val="none" w:sz="0" w:space="0" w:color="auto"/>
              </w:divBdr>
              <w:divsChild>
                <w:div w:id="391390124">
                  <w:marLeft w:val="0"/>
                  <w:marRight w:val="0"/>
                  <w:marTop w:val="0"/>
                  <w:marBottom w:val="0"/>
                  <w:divBdr>
                    <w:top w:val="none" w:sz="0" w:space="0" w:color="auto"/>
                    <w:left w:val="none" w:sz="0" w:space="0" w:color="auto"/>
                    <w:bottom w:val="none" w:sz="0" w:space="0" w:color="auto"/>
                    <w:right w:val="none" w:sz="0" w:space="0" w:color="auto"/>
                  </w:divBdr>
                  <w:divsChild>
                    <w:div w:id="386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35221">
      <w:bodyDiv w:val="1"/>
      <w:marLeft w:val="0"/>
      <w:marRight w:val="0"/>
      <w:marTop w:val="0"/>
      <w:marBottom w:val="0"/>
      <w:divBdr>
        <w:top w:val="none" w:sz="0" w:space="0" w:color="auto"/>
        <w:left w:val="none" w:sz="0" w:space="0" w:color="auto"/>
        <w:bottom w:val="none" w:sz="0" w:space="0" w:color="auto"/>
        <w:right w:val="none" w:sz="0" w:space="0" w:color="auto"/>
      </w:divBdr>
    </w:div>
    <w:div w:id="1242448667">
      <w:bodyDiv w:val="1"/>
      <w:marLeft w:val="0"/>
      <w:marRight w:val="0"/>
      <w:marTop w:val="0"/>
      <w:marBottom w:val="0"/>
      <w:divBdr>
        <w:top w:val="none" w:sz="0" w:space="0" w:color="auto"/>
        <w:left w:val="none" w:sz="0" w:space="0" w:color="auto"/>
        <w:bottom w:val="none" w:sz="0" w:space="0" w:color="auto"/>
        <w:right w:val="none" w:sz="0" w:space="0" w:color="auto"/>
      </w:divBdr>
      <w:divsChild>
        <w:div w:id="1269704665">
          <w:marLeft w:val="0"/>
          <w:marRight w:val="0"/>
          <w:marTop w:val="0"/>
          <w:marBottom w:val="0"/>
          <w:divBdr>
            <w:top w:val="none" w:sz="0" w:space="0" w:color="auto"/>
            <w:left w:val="none" w:sz="0" w:space="0" w:color="auto"/>
            <w:bottom w:val="none" w:sz="0" w:space="0" w:color="auto"/>
            <w:right w:val="none" w:sz="0" w:space="0" w:color="auto"/>
          </w:divBdr>
          <w:divsChild>
            <w:div w:id="359165128">
              <w:marLeft w:val="0"/>
              <w:marRight w:val="0"/>
              <w:marTop w:val="0"/>
              <w:marBottom w:val="0"/>
              <w:divBdr>
                <w:top w:val="none" w:sz="0" w:space="0" w:color="auto"/>
                <w:left w:val="none" w:sz="0" w:space="0" w:color="auto"/>
                <w:bottom w:val="none" w:sz="0" w:space="0" w:color="auto"/>
                <w:right w:val="none" w:sz="0" w:space="0" w:color="auto"/>
              </w:divBdr>
              <w:divsChild>
                <w:div w:id="110562752">
                  <w:marLeft w:val="0"/>
                  <w:marRight w:val="0"/>
                  <w:marTop w:val="0"/>
                  <w:marBottom w:val="0"/>
                  <w:divBdr>
                    <w:top w:val="none" w:sz="0" w:space="0" w:color="auto"/>
                    <w:left w:val="none" w:sz="0" w:space="0" w:color="auto"/>
                    <w:bottom w:val="none" w:sz="0" w:space="0" w:color="auto"/>
                    <w:right w:val="none" w:sz="0" w:space="0" w:color="auto"/>
                  </w:divBdr>
                  <w:divsChild>
                    <w:div w:id="9785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3349">
      <w:bodyDiv w:val="1"/>
      <w:marLeft w:val="0"/>
      <w:marRight w:val="0"/>
      <w:marTop w:val="0"/>
      <w:marBottom w:val="0"/>
      <w:divBdr>
        <w:top w:val="none" w:sz="0" w:space="0" w:color="auto"/>
        <w:left w:val="none" w:sz="0" w:space="0" w:color="auto"/>
        <w:bottom w:val="none" w:sz="0" w:space="0" w:color="auto"/>
        <w:right w:val="none" w:sz="0" w:space="0" w:color="auto"/>
      </w:divBdr>
      <w:divsChild>
        <w:div w:id="1771851590">
          <w:marLeft w:val="0"/>
          <w:marRight w:val="0"/>
          <w:marTop w:val="0"/>
          <w:marBottom w:val="0"/>
          <w:divBdr>
            <w:top w:val="none" w:sz="0" w:space="0" w:color="auto"/>
            <w:left w:val="none" w:sz="0" w:space="0" w:color="auto"/>
            <w:bottom w:val="none" w:sz="0" w:space="0" w:color="auto"/>
            <w:right w:val="none" w:sz="0" w:space="0" w:color="auto"/>
          </w:divBdr>
          <w:divsChild>
            <w:div w:id="1712458372">
              <w:marLeft w:val="0"/>
              <w:marRight w:val="0"/>
              <w:marTop w:val="0"/>
              <w:marBottom w:val="0"/>
              <w:divBdr>
                <w:top w:val="none" w:sz="0" w:space="0" w:color="auto"/>
                <w:left w:val="none" w:sz="0" w:space="0" w:color="auto"/>
                <w:bottom w:val="none" w:sz="0" w:space="0" w:color="auto"/>
                <w:right w:val="none" w:sz="0" w:space="0" w:color="auto"/>
              </w:divBdr>
              <w:divsChild>
                <w:div w:id="230627506">
                  <w:marLeft w:val="0"/>
                  <w:marRight w:val="0"/>
                  <w:marTop w:val="0"/>
                  <w:marBottom w:val="0"/>
                  <w:divBdr>
                    <w:top w:val="none" w:sz="0" w:space="0" w:color="auto"/>
                    <w:left w:val="none" w:sz="0" w:space="0" w:color="auto"/>
                    <w:bottom w:val="none" w:sz="0" w:space="0" w:color="auto"/>
                    <w:right w:val="none" w:sz="0" w:space="0" w:color="auto"/>
                  </w:divBdr>
                  <w:divsChild>
                    <w:div w:id="15334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139948">
      <w:bodyDiv w:val="1"/>
      <w:marLeft w:val="0"/>
      <w:marRight w:val="0"/>
      <w:marTop w:val="0"/>
      <w:marBottom w:val="0"/>
      <w:divBdr>
        <w:top w:val="none" w:sz="0" w:space="0" w:color="auto"/>
        <w:left w:val="none" w:sz="0" w:space="0" w:color="auto"/>
        <w:bottom w:val="none" w:sz="0" w:space="0" w:color="auto"/>
        <w:right w:val="none" w:sz="0" w:space="0" w:color="auto"/>
      </w:divBdr>
    </w:div>
    <w:div w:id="1703047969">
      <w:bodyDiv w:val="1"/>
      <w:marLeft w:val="0"/>
      <w:marRight w:val="0"/>
      <w:marTop w:val="0"/>
      <w:marBottom w:val="0"/>
      <w:divBdr>
        <w:top w:val="none" w:sz="0" w:space="0" w:color="auto"/>
        <w:left w:val="none" w:sz="0" w:space="0" w:color="auto"/>
        <w:bottom w:val="none" w:sz="0" w:space="0" w:color="auto"/>
        <w:right w:val="none" w:sz="0" w:space="0" w:color="auto"/>
      </w:divBdr>
    </w:div>
    <w:div w:id="1955595829">
      <w:bodyDiv w:val="1"/>
      <w:marLeft w:val="0"/>
      <w:marRight w:val="0"/>
      <w:marTop w:val="0"/>
      <w:marBottom w:val="0"/>
      <w:divBdr>
        <w:top w:val="none" w:sz="0" w:space="0" w:color="auto"/>
        <w:left w:val="none" w:sz="0" w:space="0" w:color="auto"/>
        <w:bottom w:val="none" w:sz="0" w:space="0" w:color="auto"/>
        <w:right w:val="none" w:sz="0" w:space="0" w:color="auto"/>
      </w:divBdr>
    </w:div>
    <w:div w:id="20656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terbury.ac.uk/learning-and-teaching-enhancement/resources-for-academics/resources-for-academics.aspx"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Users/clairewilliams/Downloads/&#8226;%2509The%20Frameworks%20for%20Higher%20Education%20Qualifications%20of%20UK%20Degree-Awarding%20Bodies%20(qaa.ac.uk)" TargetMode="External"/><Relationship Id="rId7" Type="http://schemas.openxmlformats.org/officeDocument/2006/relationships/settings" Target="settings.xml"/><Relationship Id="rId12" Type="http://schemas.openxmlformats.org/officeDocument/2006/relationships/hyperlink" Target="https://www.qaa.ac.uk/docs/qaa/quality-code/qualifications-frameworks.pdf" TargetMode="External"/><Relationship Id="rId17" Type="http://schemas.openxmlformats.org/officeDocument/2006/relationships/hyperlink" Target="https://www.canterbury.ac.uk/learning-and-teaching-enhancement/strategies/graduate-attributes.aspx" TargetMode="External"/><Relationship Id="rId25" Type="http://schemas.openxmlformats.org/officeDocument/2006/relationships/hyperlink" Target="file:///C:\Users\User\Downloads\annex-d-outcome-classification-descriptions-for-fheq-level-6-and-fqheis-level-10-degrees.pdf" TargetMode="External"/><Relationship Id="rId2" Type="http://schemas.openxmlformats.org/officeDocument/2006/relationships/customXml" Target="../customXml/item2.xml"/><Relationship Id="rId16" Type="http://schemas.openxmlformats.org/officeDocument/2006/relationships/hyperlink" Target="https://www.qaa.ac.uk/quality-code/subject-benchmark-statements" TargetMode="External"/><Relationship Id="rId20" Type="http://schemas.openxmlformats.org/officeDocument/2006/relationships/hyperlink" Target="https://www.canterbury.ac.uk/quality-and-standards-office/assessment-criteria.aspx" TargetMode="External"/><Relationship Id="rId29" Type="http://schemas.openxmlformats.org/officeDocument/2006/relationships/hyperlink" Target="http://hdl.voced.edu.au/10707/2413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mailto:LTE-ADMIN@canterbury.ac.uk" TargetMode="External"/><Relationship Id="rId5" Type="http://schemas.openxmlformats.org/officeDocument/2006/relationships/numbering" Target="numbering.xml"/><Relationship Id="rId15" Type="http://schemas.openxmlformats.org/officeDocument/2006/relationships/hyperlink" Target="https://seec.org.uk/wp-content/uploads/2021/03/SEEC-Credit-Level-Descriptors-2021.pdf" TargetMode="External"/><Relationship Id="rId23" Type="http://schemas.openxmlformats.org/officeDocument/2006/relationships/hyperlink" Target="file:///C:\Users\User\AppData\Local\Microsoft\Windows\INetCache\Content.Outlook\6VLSW8YZ\Graduate%20Attributes%20(canterbury.ac.uk)" TargetMode="External"/><Relationship Id="rId28" Type="http://schemas.openxmlformats.org/officeDocument/2006/relationships/hyperlink" Target="http://hdl.handle.net/10468/1613" TargetMode="External"/><Relationship Id="rId10" Type="http://schemas.openxmlformats.org/officeDocument/2006/relationships/endnotes" Target="endnotes.xml"/><Relationship Id="rId19" Type="http://schemas.openxmlformats.org/officeDocument/2006/relationships/hyperlink" Target="https://cft.vanderbilt.edu/guides-sub-pages/blooms-taxonom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quality-code/qualifications-and-credit-frameworks" TargetMode="External"/><Relationship Id="rId22" Type="http://schemas.openxmlformats.org/officeDocument/2006/relationships/hyperlink" Target="file:///C:\Users\User\AppData\Local\Microsoft\Windows\INetCache\Content.Outlook\6VLSW8YZ\Subject%20Benchmark%20Statements%20(qaa.ac.u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8A85654E2F9842B5A2B5D2AA4E84DC" ma:contentTypeVersion="12" ma:contentTypeDescription="Create a new document." ma:contentTypeScope="" ma:versionID="4de75ed8da9bf3d6e3fa60e41ba1819b">
  <xsd:schema xmlns:xsd="http://www.w3.org/2001/XMLSchema" xmlns:xs="http://www.w3.org/2001/XMLSchema" xmlns:p="http://schemas.microsoft.com/office/2006/metadata/properties" xmlns:ns3="d3c8b98a-73ed-4b3c-8b91-5906f04e49f2" xmlns:ns4="cf294271-d922-4d1b-ad6f-2737a6e97f42" targetNamespace="http://schemas.microsoft.com/office/2006/metadata/properties" ma:root="true" ma:fieldsID="57f4a223ca5020abf6be30e34f448756" ns3:_="" ns4:_="">
    <xsd:import namespace="d3c8b98a-73ed-4b3c-8b91-5906f04e49f2"/>
    <xsd:import namespace="cf294271-d922-4d1b-ad6f-2737a6e97f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8b98a-73ed-4b3c-8b91-5906f04e4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4271-d922-4d1b-ad6f-2737a6e97f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E68A-54E3-491A-BDF3-2A102AFAF4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D9B6E0-C808-4530-94C4-FF93C6A70F43}">
  <ds:schemaRefs>
    <ds:schemaRef ds:uri="http://schemas.microsoft.com/sharepoint/v3/contenttype/forms"/>
  </ds:schemaRefs>
</ds:datastoreItem>
</file>

<file path=customXml/itemProps3.xml><?xml version="1.0" encoding="utf-8"?>
<ds:datastoreItem xmlns:ds="http://schemas.openxmlformats.org/officeDocument/2006/customXml" ds:itemID="{985CAFC2-85E9-4F49-9FE0-DF5617D9E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8b98a-73ed-4b3c-8b91-5906f04e49f2"/>
    <ds:schemaRef ds:uri="cf294271-d922-4d1b-ad6f-2737a6e97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D69C1-294E-454A-9206-FBEDA874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Loffman</dc:creator>
  <cp:keywords/>
  <dc:description/>
  <cp:lastModifiedBy>cecile Hatier</cp:lastModifiedBy>
  <cp:revision>6</cp:revision>
  <cp:lastPrinted>2021-02-18T18:10:00Z</cp:lastPrinted>
  <dcterms:created xsi:type="dcterms:W3CDTF">2021-05-04T13:18:00Z</dcterms:created>
  <dcterms:modified xsi:type="dcterms:W3CDTF">2021-05-04T13:24:00Z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0x010100358A85654E2F9842B5A2B5D2AA4E84DC</vt:lpwstr>
  </property>
</Properties>
</file>