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F7" w:rsidP="00355EF7" w:rsidRDefault="00355EF7" w14:paraId="1318B506" w14:textId="77777777">
      <w:pPr>
        <w:jc w:val="center"/>
        <w:rPr>
          <w:rFonts w:ascii="Humnst777 BT" w:hAnsi="Humnst777 BT"/>
          <w:b/>
          <w:sz w:val="28"/>
        </w:rPr>
      </w:pPr>
      <w:r>
        <w:rPr>
          <w:rFonts w:ascii="Humnst777 BT" w:hAnsi="Humnst777 BT"/>
          <w:b/>
          <w:sz w:val="28"/>
        </w:rPr>
        <w:t>CANTERBURY CHRIST CHURCH UNIVERSITY</w:t>
      </w:r>
    </w:p>
    <w:p w:rsidR="00355EF7" w:rsidP="00355EF7" w:rsidRDefault="00355EF7" w14:paraId="35E557A9" w14:textId="77777777">
      <w:pPr>
        <w:jc w:val="center"/>
        <w:rPr>
          <w:rFonts w:ascii="Humnst777 BT" w:hAnsi="Humnst777 BT"/>
          <w:b/>
          <w:sz w:val="28"/>
        </w:rPr>
      </w:pPr>
    </w:p>
    <w:p w:rsidR="00355EF7" w:rsidP="00355EF7" w:rsidRDefault="00355EF7" w14:paraId="3A60B5E0" w14:textId="77777777">
      <w:pPr>
        <w:jc w:val="center"/>
        <w:rPr>
          <w:rFonts w:ascii="Humnst777 BT" w:hAnsi="Humnst777 BT"/>
          <w:b/>
        </w:rPr>
      </w:pPr>
      <w:r>
        <w:rPr>
          <w:rFonts w:ascii="Humnst777 BT" w:hAnsi="Humnst777 BT"/>
          <w:b/>
        </w:rPr>
        <w:t>MINUTES OF THE MEETING OF THE AUDIT COMMITTEE HELD ON</w:t>
      </w:r>
    </w:p>
    <w:p w:rsidR="00355EF7" w:rsidP="00355EF7" w:rsidRDefault="00B5716B" w14:paraId="2B2E3728" w14:textId="1FD552B1">
      <w:pPr>
        <w:jc w:val="center"/>
        <w:rPr>
          <w:rFonts w:ascii="Humnst777 BT" w:hAnsi="Humnst777 BT"/>
          <w:b/>
        </w:rPr>
      </w:pPr>
      <w:r>
        <w:rPr>
          <w:rFonts w:ascii="Humnst777 BT" w:hAnsi="Humnst777 BT"/>
          <w:b/>
        </w:rPr>
        <w:t>WEDNESDAY 13 MAY</w:t>
      </w:r>
      <w:r w:rsidR="00E97314">
        <w:rPr>
          <w:rFonts w:ascii="Humnst777 BT" w:hAnsi="Humnst777 BT"/>
          <w:b/>
        </w:rPr>
        <w:t xml:space="preserve"> 2020</w:t>
      </w:r>
      <w:r w:rsidR="00355EF7">
        <w:rPr>
          <w:rFonts w:ascii="Humnst777 BT" w:hAnsi="Humnst777 BT"/>
          <w:b/>
        </w:rPr>
        <w:t xml:space="preserve"> AT 4.00PM</w:t>
      </w:r>
    </w:p>
    <w:p w:rsidR="00355EF7" w:rsidP="00355EF7" w:rsidRDefault="00B5716B" w14:paraId="47EB4318" w14:textId="587D281F">
      <w:pPr>
        <w:jc w:val="center"/>
        <w:rPr>
          <w:rFonts w:ascii="Humnst777 BT" w:hAnsi="Humnst777 BT"/>
          <w:b/>
          <w:sz w:val="22"/>
        </w:rPr>
      </w:pPr>
      <w:r>
        <w:rPr>
          <w:rFonts w:ascii="Humnst777 BT" w:hAnsi="Humnst777 BT"/>
          <w:b/>
        </w:rPr>
        <w:t>VIA TEAMS TELECONFERENCE</w:t>
      </w:r>
    </w:p>
    <w:p w:rsidR="00355EF7" w:rsidP="00355EF7" w:rsidRDefault="00355EF7" w14:paraId="2779CE48" w14:textId="77777777">
      <w:pPr>
        <w:rPr>
          <w:rFonts w:ascii="Humnst777 BT" w:hAnsi="Humnst777 BT"/>
          <w:sz w:val="22"/>
        </w:rPr>
      </w:pPr>
    </w:p>
    <w:p w:rsidR="00355EF7" w:rsidP="00355EF7" w:rsidRDefault="00355EF7" w14:paraId="06EB5C7A" w14:textId="2AE96552">
      <w:pPr>
        <w:ind w:left="2160" w:hanging="2160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b/>
          <w:sz w:val="22"/>
          <w:szCs w:val="22"/>
        </w:rPr>
        <w:t>Present:</w:t>
      </w:r>
      <w:r>
        <w:rPr>
          <w:rFonts w:ascii="Humnst777 BT" w:hAnsi="Humnst777 BT"/>
          <w:b/>
          <w:sz w:val="22"/>
          <w:szCs w:val="22"/>
        </w:rPr>
        <w:tab/>
      </w:r>
      <w:r>
        <w:rPr>
          <w:rFonts w:ascii="Humnst777 BT" w:hAnsi="Humnst777 BT"/>
          <w:sz w:val="22"/>
          <w:szCs w:val="22"/>
        </w:rPr>
        <w:t>Mr P Fletcher (Chair), Ms S Appleby, Mr J Hill</w:t>
      </w:r>
      <w:r w:rsidR="00B5716B">
        <w:rPr>
          <w:rFonts w:ascii="Humnst777 BT" w:hAnsi="Humnst777 BT"/>
          <w:sz w:val="22"/>
          <w:szCs w:val="22"/>
        </w:rPr>
        <w:t>s, M</w:t>
      </w:r>
      <w:r w:rsidR="009B369E">
        <w:rPr>
          <w:rFonts w:ascii="Humnst777 BT" w:hAnsi="Humnst777 BT"/>
          <w:sz w:val="22"/>
          <w:szCs w:val="22"/>
        </w:rPr>
        <w:t>r</w:t>
      </w:r>
      <w:r w:rsidR="00B5716B">
        <w:rPr>
          <w:rFonts w:ascii="Humnst777 BT" w:hAnsi="Humnst777 BT"/>
          <w:sz w:val="22"/>
          <w:szCs w:val="22"/>
        </w:rPr>
        <w:t xml:space="preserve">s P Jones, Mr Q Roper </w:t>
      </w:r>
      <w:r>
        <w:rPr>
          <w:rFonts w:ascii="Humnst777 BT" w:hAnsi="Humnst777 BT"/>
          <w:sz w:val="22"/>
          <w:szCs w:val="22"/>
        </w:rPr>
        <w:t>and Mr S Sutton</w:t>
      </w:r>
    </w:p>
    <w:p w:rsidR="00355EF7" w:rsidP="00355EF7" w:rsidRDefault="00355EF7" w14:paraId="0E477044" w14:textId="77777777">
      <w:pPr>
        <w:ind w:left="2160"/>
        <w:rPr>
          <w:rFonts w:ascii="Humnst777 BT" w:hAnsi="Humnst777 BT"/>
          <w:sz w:val="22"/>
          <w:szCs w:val="22"/>
        </w:rPr>
      </w:pPr>
    </w:p>
    <w:p w:rsidR="00355EF7" w:rsidP="00355EF7" w:rsidRDefault="00355EF7" w14:paraId="65AAA02A" w14:textId="77777777">
      <w:pPr>
        <w:ind w:left="2160" w:hanging="2160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b/>
          <w:sz w:val="22"/>
          <w:szCs w:val="22"/>
        </w:rPr>
        <w:t>In attendance:</w:t>
      </w:r>
      <w:r>
        <w:rPr>
          <w:rFonts w:ascii="Humnst777 BT" w:hAnsi="Humnst777 BT"/>
          <w:sz w:val="22"/>
          <w:szCs w:val="22"/>
        </w:rPr>
        <w:tab/>
        <w:t>Mr D Leah (Director of Finance &amp; Chief Financial Officer)</w:t>
      </w:r>
    </w:p>
    <w:p w:rsidR="00355EF7" w:rsidP="00355EF7" w:rsidRDefault="00355EF7" w14:paraId="5DCF65B0" w14:textId="52347FE3">
      <w:pPr>
        <w:ind w:left="2160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>Mrs K Pilgrim (Assistant Director of Finance – Financial Accounting)</w:t>
      </w:r>
    </w:p>
    <w:p w:rsidR="00B5716B" w:rsidP="00355EF7" w:rsidRDefault="00B5716B" w14:paraId="431B0EF1" w14:textId="2E774D42">
      <w:pPr>
        <w:ind w:left="2160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>Mr S Johnston (Director of I</w:t>
      </w:r>
      <w:r w:rsidR="009B369E">
        <w:rPr>
          <w:rFonts w:ascii="Humnst777 BT" w:hAnsi="Humnst777 BT"/>
          <w:sz w:val="22"/>
          <w:szCs w:val="22"/>
        </w:rPr>
        <w:t xml:space="preserve">nformation </w:t>
      </w:r>
      <w:r>
        <w:rPr>
          <w:rFonts w:ascii="Humnst777 BT" w:hAnsi="Humnst777 BT"/>
          <w:sz w:val="22"/>
          <w:szCs w:val="22"/>
        </w:rPr>
        <w:t>T</w:t>
      </w:r>
      <w:r w:rsidR="009B369E">
        <w:rPr>
          <w:rFonts w:ascii="Humnst777 BT" w:hAnsi="Humnst777 BT"/>
          <w:sz w:val="22"/>
          <w:szCs w:val="22"/>
        </w:rPr>
        <w:t>echnology</w:t>
      </w:r>
      <w:r>
        <w:rPr>
          <w:rFonts w:ascii="Humnst777 BT" w:hAnsi="Humnst777 BT"/>
          <w:sz w:val="22"/>
          <w:szCs w:val="22"/>
        </w:rPr>
        <w:t xml:space="preserve">) [Item </w:t>
      </w:r>
      <w:r w:rsidR="009B369E">
        <w:rPr>
          <w:rFonts w:ascii="Humnst777 BT" w:hAnsi="Humnst777 BT"/>
          <w:sz w:val="22"/>
          <w:szCs w:val="22"/>
        </w:rPr>
        <w:t>5</w:t>
      </w:r>
      <w:r>
        <w:rPr>
          <w:rFonts w:ascii="Humnst777 BT" w:hAnsi="Humnst777 BT"/>
          <w:sz w:val="22"/>
          <w:szCs w:val="22"/>
        </w:rPr>
        <w:t xml:space="preserve"> only]</w:t>
      </w:r>
    </w:p>
    <w:p w:rsidR="00355EF7" w:rsidP="00355EF7" w:rsidRDefault="00355EF7" w14:paraId="6FE230F0" w14:textId="77777777">
      <w:pPr>
        <w:ind w:left="2160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>Ms A Sear (</w:t>
      </w:r>
      <w:r w:rsidR="0046321A">
        <w:rPr>
          <w:rFonts w:ascii="Humnst777 BT" w:hAnsi="Humnst777 BT"/>
          <w:sz w:val="22"/>
          <w:szCs w:val="22"/>
        </w:rPr>
        <w:t xml:space="preserve">University Solicitor and </w:t>
      </w:r>
      <w:r>
        <w:rPr>
          <w:rFonts w:ascii="Humnst777 BT" w:hAnsi="Humnst777 BT"/>
          <w:sz w:val="22"/>
          <w:szCs w:val="22"/>
        </w:rPr>
        <w:t>Clerk to the Governing Body)</w:t>
      </w:r>
    </w:p>
    <w:p w:rsidR="00355EF7" w:rsidP="00355EF7" w:rsidRDefault="00355EF7" w14:paraId="537C654A" w14:textId="393D8860">
      <w:pPr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ab/>
      </w:r>
      <w:r>
        <w:rPr>
          <w:rFonts w:ascii="Humnst777 BT" w:hAnsi="Humnst777 BT"/>
          <w:sz w:val="22"/>
          <w:szCs w:val="22"/>
        </w:rPr>
        <w:tab/>
      </w:r>
      <w:r>
        <w:rPr>
          <w:rFonts w:ascii="Humnst777 BT" w:hAnsi="Humnst777 BT"/>
          <w:sz w:val="22"/>
          <w:szCs w:val="22"/>
        </w:rPr>
        <w:tab/>
        <w:t>Professor R Thirunamachandran (Vice-Chancellor)</w:t>
      </w:r>
    </w:p>
    <w:p w:rsidR="009B369E" w:rsidP="00B5716B" w:rsidRDefault="009B369E" w14:paraId="5736A06F" w14:textId="2002EA76">
      <w:pPr>
        <w:ind w:left="2160"/>
        <w:rPr>
          <w:rFonts w:ascii="Humnst777 BT" w:hAnsi="Humnst777 BT"/>
          <w:sz w:val="22"/>
          <w:szCs w:val="22"/>
        </w:rPr>
      </w:pPr>
      <w:r w:rsidRPr="009B369E">
        <w:rPr>
          <w:rFonts w:ascii="Humnst777 BT" w:hAnsi="Humnst777 BT"/>
          <w:sz w:val="22"/>
          <w:szCs w:val="22"/>
        </w:rPr>
        <w:t>Ms E Currie (Governance and Legal Services Assistant)</w:t>
      </w:r>
    </w:p>
    <w:p w:rsidR="009B369E" w:rsidP="00B5716B" w:rsidRDefault="009B369E" w14:paraId="04C456F5" w14:textId="77777777">
      <w:pPr>
        <w:ind w:left="2160"/>
        <w:rPr>
          <w:rFonts w:ascii="Humnst777 BT" w:hAnsi="Humnst777 BT"/>
          <w:sz w:val="22"/>
          <w:szCs w:val="22"/>
        </w:rPr>
      </w:pPr>
    </w:p>
    <w:p w:rsidR="00B5716B" w:rsidP="00B5716B" w:rsidRDefault="00B5716B" w14:paraId="76CE19AC" w14:textId="65B5A694">
      <w:pPr>
        <w:ind w:left="2160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>Mr R Hewes, KPMG</w:t>
      </w:r>
      <w:r w:rsidRPr="00B5716B">
        <w:rPr>
          <w:rFonts w:ascii="Humnst777 BT" w:hAnsi="Humnst777 BT"/>
          <w:sz w:val="22"/>
          <w:szCs w:val="22"/>
        </w:rPr>
        <w:t xml:space="preserve"> </w:t>
      </w:r>
    </w:p>
    <w:p w:rsidR="00B5716B" w:rsidP="00B5716B" w:rsidRDefault="00B5716B" w14:paraId="00B661F0" w14:textId="4B437AE2">
      <w:pPr>
        <w:ind w:left="2160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>Ms B O’Boyle, KPMG</w:t>
      </w:r>
    </w:p>
    <w:p w:rsidR="00B5716B" w:rsidP="00B5716B" w:rsidRDefault="00B5716B" w14:paraId="0E823C18" w14:textId="49C73693">
      <w:pPr>
        <w:ind w:left="2160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>Ms A Sang</w:t>
      </w:r>
      <w:r w:rsidR="008D7F66">
        <w:rPr>
          <w:rFonts w:ascii="Humnst777 BT" w:hAnsi="Humnst777 BT"/>
          <w:sz w:val="22"/>
          <w:szCs w:val="22"/>
        </w:rPr>
        <w:t>ee</w:t>
      </w:r>
      <w:r>
        <w:rPr>
          <w:rFonts w:ascii="Humnst777 BT" w:hAnsi="Humnst777 BT"/>
          <w:sz w:val="22"/>
          <w:szCs w:val="22"/>
        </w:rPr>
        <w:t>leemootoo, Deloitte</w:t>
      </w:r>
    </w:p>
    <w:p w:rsidR="00B5716B" w:rsidP="00B5716B" w:rsidRDefault="00B5716B" w14:paraId="33A9BD6D" w14:textId="4C69C4A8">
      <w:pPr>
        <w:ind w:left="2160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>Mr B Sheriff, Deloitte</w:t>
      </w:r>
    </w:p>
    <w:p w:rsidR="00355EF7" w:rsidP="00355EF7" w:rsidRDefault="00355EF7" w14:paraId="21BB04C5" w14:textId="77777777">
      <w:pPr>
        <w:rPr>
          <w:rFonts w:ascii="Humnst777 BT" w:hAnsi="Humnst777 BT"/>
          <w:sz w:val="22"/>
        </w:rPr>
      </w:pPr>
    </w:p>
    <w:p w:rsidR="00355EF7" w:rsidP="00355EF7" w:rsidRDefault="00993109" w14:paraId="1EB2B536" w14:textId="49F533C2">
      <w:pPr>
        <w:ind w:left="720"/>
        <w:rPr>
          <w:rFonts w:ascii="Humnst777 BT" w:hAnsi="Humnst777 BT"/>
          <w:b/>
          <w:sz w:val="22"/>
        </w:rPr>
      </w:pPr>
      <w:r>
        <w:rPr>
          <w:rFonts w:ascii="Humnst777 BT" w:hAnsi="Humnst777 BT"/>
          <w:b/>
          <w:sz w:val="22"/>
        </w:rPr>
        <w:t>1</w:t>
      </w:r>
      <w:r w:rsidR="006322AC">
        <w:rPr>
          <w:rFonts w:ascii="Humnst777 BT" w:hAnsi="Humnst777 BT"/>
          <w:b/>
          <w:sz w:val="22"/>
        </w:rPr>
        <w:t>62</w:t>
      </w:r>
      <w:r w:rsidR="00355EF7">
        <w:rPr>
          <w:rFonts w:ascii="Humnst777 BT" w:hAnsi="Humnst777 BT"/>
          <w:b/>
          <w:sz w:val="22"/>
        </w:rPr>
        <w:t>.  Apologies for absence [Item 1]</w:t>
      </w:r>
    </w:p>
    <w:p w:rsidR="00355EF7" w:rsidP="00355EF7" w:rsidRDefault="00355EF7" w14:paraId="48DEA292" w14:textId="77777777">
      <w:pPr>
        <w:pStyle w:val="ListParagraph"/>
        <w:ind w:left="1134"/>
        <w:jc w:val="both"/>
        <w:rPr>
          <w:rFonts w:ascii="Humnst777 BT" w:hAnsi="Humnst777 BT"/>
          <w:sz w:val="22"/>
        </w:rPr>
      </w:pPr>
    </w:p>
    <w:p w:rsidR="00355EF7" w:rsidP="00355EF7" w:rsidRDefault="00662B8D" w14:paraId="200F9F98" w14:textId="7615B40E">
      <w:pPr>
        <w:pStyle w:val="ListParagraph"/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There were no apologies for absence. </w:t>
      </w:r>
      <w:r w:rsidR="009B369E">
        <w:rPr>
          <w:rFonts w:ascii="Humnst777 BT" w:hAnsi="Humnst777 BT"/>
          <w:sz w:val="22"/>
        </w:rPr>
        <w:t xml:space="preserve">It was noted that </w:t>
      </w:r>
      <w:r w:rsidR="00F10295">
        <w:rPr>
          <w:rFonts w:ascii="Humnst777 BT" w:hAnsi="Humnst777 BT"/>
          <w:sz w:val="22"/>
        </w:rPr>
        <w:t xml:space="preserve">Mr </w:t>
      </w:r>
      <w:r>
        <w:rPr>
          <w:rFonts w:ascii="Humnst777 BT" w:hAnsi="Humnst777 BT"/>
          <w:sz w:val="22"/>
        </w:rPr>
        <w:t xml:space="preserve">J Hills would be required to leave the meeting briefly at 4.30pm. </w:t>
      </w:r>
    </w:p>
    <w:p w:rsidR="00355EF7" w:rsidP="00355EF7" w:rsidRDefault="00355EF7" w14:paraId="126A5AEB" w14:textId="77777777">
      <w:pPr>
        <w:jc w:val="both"/>
        <w:rPr>
          <w:rFonts w:ascii="Humnst777 BT" w:hAnsi="Humnst777 BT"/>
          <w:sz w:val="22"/>
          <w:szCs w:val="22"/>
        </w:rPr>
      </w:pPr>
    </w:p>
    <w:p w:rsidR="00355EF7" w:rsidP="00355EF7" w:rsidRDefault="00993109" w14:paraId="152EB4E7" w14:textId="53668772">
      <w:pPr>
        <w:ind w:left="1134" w:hanging="414"/>
        <w:rPr>
          <w:rFonts w:ascii="Humnst777 BT" w:hAnsi="Humnst777 BT"/>
          <w:b/>
          <w:sz w:val="22"/>
        </w:rPr>
      </w:pPr>
      <w:r>
        <w:rPr>
          <w:rFonts w:ascii="Humnst777 BT" w:hAnsi="Humnst777 BT"/>
          <w:b/>
          <w:sz w:val="22"/>
        </w:rPr>
        <w:t>1</w:t>
      </w:r>
      <w:r w:rsidR="006322AC">
        <w:rPr>
          <w:rFonts w:ascii="Humnst777 BT" w:hAnsi="Humnst777 BT"/>
          <w:b/>
          <w:sz w:val="22"/>
        </w:rPr>
        <w:t>63</w:t>
      </w:r>
      <w:r w:rsidR="00355EF7">
        <w:rPr>
          <w:rFonts w:ascii="Humnst777 BT" w:hAnsi="Humnst777 BT"/>
          <w:b/>
          <w:sz w:val="22"/>
        </w:rPr>
        <w:t>.</w:t>
      </w:r>
      <w:r w:rsidR="00355EF7">
        <w:rPr>
          <w:rFonts w:ascii="Humnst777 BT" w:hAnsi="Humnst777 BT"/>
          <w:b/>
          <w:sz w:val="22"/>
        </w:rPr>
        <w:tab/>
        <w:t>Declarations of Interest [Item 2]</w:t>
      </w:r>
    </w:p>
    <w:p w:rsidR="00355EF7" w:rsidP="00355EF7" w:rsidRDefault="00355EF7" w14:paraId="3BDEB8FE" w14:textId="77777777">
      <w:pPr>
        <w:pStyle w:val="ListParagraph"/>
        <w:ind w:left="1080"/>
        <w:rPr>
          <w:rFonts w:ascii="Humnst777 BT" w:hAnsi="Humnst777 BT"/>
          <w:sz w:val="22"/>
          <w:szCs w:val="22"/>
        </w:rPr>
      </w:pPr>
    </w:p>
    <w:p w:rsidR="009B369E" w:rsidP="009B369E" w:rsidRDefault="00355EF7" w14:paraId="37BED413" w14:textId="77777777">
      <w:pPr>
        <w:pStyle w:val="ListParagraph"/>
        <w:ind w:left="1134"/>
        <w:rPr>
          <w:rFonts w:ascii="Humnst777 BT" w:hAnsi="Humnst777 BT"/>
          <w:b/>
          <w:sz w:val="22"/>
        </w:rPr>
      </w:pPr>
      <w:r>
        <w:rPr>
          <w:rFonts w:ascii="Humnst777 BT" w:hAnsi="Humnst777 BT"/>
          <w:sz w:val="22"/>
          <w:szCs w:val="22"/>
        </w:rPr>
        <w:t>There were no declarations of interest</w:t>
      </w:r>
      <w:r w:rsidRPr="009B369E">
        <w:rPr>
          <w:rFonts w:ascii="Humnst777 BT" w:hAnsi="Humnst777 BT"/>
          <w:sz w:val="22"/>
          <w:szCs w:val="22"/>
        </w:rPr>
        <w:t>.</w:t>
      </w:r>
      <w:r w:rsidRPr="009B369E">
        <w:rPr>
          <w:rFonts w:ascii="Humnst777 BT" w:hAnsi="Humnst777 BT"/>
          <w:b/>
          <w:sz w:val="22"/>
        </w:rPr>
        <w:tab/>
      </w:r>
    </w:p>
    <w:p w:rsidRPr="009B369E" w:rsidR="00355EF7" w:rsidP="009B369E" w:rsidRDefault="00355EF7" w14:paraId="6A6BAF27" w14:textId="29BFA237">
      <w:pPr>
        <w:pStyle w:val="ListParagraph"/>
        <w:ind w:left="1134"/>
        <w:rPr>
          <w:rFonts w:ascii="Humnst777 BT" w:hAnsi="Humnst777 BT"/>
          <w:sz w:val="22"/>
          <w:szCs w:val="22"/>
        </w:rPr>
      </w:pPr>
      <w:r w:rsidRPr="009B369E">
        <w:rPr>
          <w:rFonts w:ascii="Humnst777 BT" w:hAnsi="Humnst777 BT"/>
          <w:sz w:val="22"/>
        </w:rPr>
        <w:tab/>
      </w:r>
      <w:r w:rsidRPr="009B369E">
        <w:rPr>
          <w:rFonts w:ascii="Humnst777 BT" w:hAnsi="Humnst777 BT"/>
          <w:sz w:val="22"/>
        </w:rPr>
        <w:tab/>
      </w:r>
      <w:r w:rsidRPr="009B369E">
        <w:rPr>
          <w:rFonts w:ascii="Humnst777 BT" w:hAnsi="Humnst777 BT"/>
          <w:sz w:val="22"/>
        </w:rPr>
        <w:tab/>
      </w:r>
      <w:r w:rsidRPr="009B369E">
        <w:rPr>
          <w:rFonts w:ascii="Humnst777 BT" w:hAnsi="Humnst777 BT"/>
          <w:sz w:val="22"/>
        </w:rPr>
        <w:tab/>
      </w:r>
      <w:r w:rsidRPr="009B369E">
        <w:rPr>
          <w:rFonts w:ascii="Humnst777 BT" w:hAnsi="Humnst777 BT"/>
          <w:sz w:val="22"/>
        </w:rPr>
        <w:tab/>
        <w:t xml:space="preserve">          </w:t>
      </w:r>
    </w:p>
    <w:p w:rsidR="00355EF7" w:rsidP="00355EF7" w:rsidRDefault="00772631" w14:paraId="402B64ED" w14:textId="25281DF3">
      <w:pPr>
        <w:ind w:left="1134" w:hanging="414"/>
        <w:rPr>
          <w:rFonts w:ascii="Humnst777 BT" w:hAnsi="Humnst777 BT"/>
          <w:b/>
          <w:sz w:val="22"/>
        </w:rPr>
      </w:pPr>
      <w:r>
        <w:rPr>
          <w:rFonts w:ascii="Humnst777 BT" w:hAnsi="Humnst777 BT"/>
          <w:b/>
          <w:sz w:val="22"/>
        </w:rPr>
        <w:t>1</w:t>
      </w:r>
      <w:r w:rsidR="006322AC">
        <w:rPr>
          <w:rFonts w:ascii="Humnst777 BT" w:hAnsi="Humnst777 BT"/>
          <w:b/>
          <w:sz w:val="22"/>
        </w:rPr>
        <w:t>64</w:t>
      </w:r>
      <w:r w:rsidR="00355EF7">
        <w:rPr>
          <w:rFonts w:ascii="Humnst777 BT" w:hAnsi="Humnst777 BT"/>
          <w:b/>
          <w:sz w:val="22"/>
        </w:rPr>
        <w:t>.</w:t>
      </w:r>
      <w:r>
        <w:rPr>
          <w:rFonts w:ascii="Humnst777 BT" w:hAnsi="Humnst777 BT"/>
          <w:b/>
          <w:sz w:val="22"/>
        </w:rPr>
        <w:t xml:space="preserve"> </w:t>
      </w:r>
      <w:r w:rsidR="00355EF7">
        <w:rPr>
          <w:rFonts w:ascii="Humnst777 BT" w:hAnsi="Humnst777 BT"/>
          <w:b/>
          <w:sz w:val="22"/>
        </w:rPr>
        <w:t xml:space="preserve">Minutes of the meeting held on </w:t>
      </w:r>
      <w:r w:rsidR="009B369E">
        <w:rPr>
          <w:rFonts w:ascii="Humnst777 BT" w:hAnsi="Humnst777 BT"/>
          <w:b/>
          <w:sz w:val="22"/>
        </w:rPr>
        <w:t>25 February 2020</w:t>
      </w:r>
      <w:r w:rsidR="00355EF7">
        <w:rPr>
          <w:rFonts w:ascii="Humnst777 BT" w:hAnsi="Humnst777 BT"/>
          <w:b/>
          <w:sz w:val="22"/>
        </w:rPr>
        <w:t xml:space="preserve"> [Item 3]</w:t>
      </w:r>
    </w:p>
    <w:p w:rsidR="00355EF7" w:rsidP="00355EF7" w:rsidRDefault="00355EF7" w14:paraId="5BCBB84E" w14:textId="77777777">
      <w:pPr>
        <w:pStyle w:val="ListParagraph"/>
        <w:ind w:left="1080"/>
        <w:rPr>
          <w:rFonts w:ascii="Humnst777 BT" w:hAnsi="Humnst777 BT"/>
          <w:sz w:val="22"/>
        </w:rPr>
      </w:pPr>
    </w:p>
    <w:p w:rsidR="00355EF7" w:rsidP="00355EF7" w:rsidRDefault="00355EF7" w14:paraId="316A6ADE" w14:textId="06C15236">
      <w:pPr>
        <w:ind w:left="1134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  <w:szCs w:val="22"/>
        </w:rPr>
        <w:t>The</w:t>
      </w:r>
      <w:r w:rsidR="004559D2">
        <w:rPr>
          <w:rFonts w:ascii="Humnst777 BT" w:hAnsi="Humnst777 BT"/>
          <w:sz w:val="22"/>
          <w:szCs w:val="22"/>
        </w:rPr>
        <w:t xml:space="preserve"> Chair asked that </w:t>
      </w:r>
      <w:r w:rsidR="00993109">
        <w:rPr>
          <w:rFonts w:ascii="Humnst777 BT" w:hAnsi="Humnst777 BT"/>
          <w:sz w:val="22"/>
          <w:szCs w:val="22"/>
        </w:rPr>
        <w:t xml:space="preserve">at minute 102 ‘proscribed’ be corrected to ‘prescribed’. </w:t>
      </w:r>
      <w:r w:rsidR="009B369E">
        <w:rPr>
          <w:rFonts w:ascii="Humnst777 BT" w:hAnsi="Humnst777 BT"/>
          <w:sz w:val="22"/>
          <w:szCs w:val="22"/>
        </w:rPr>
        <w:t>Subject to that amendment</w:t>
      </w:r>
      <w:r w:rsidR="00C9402A">
        <w:rPr>
          <w:rFonts w:ascii="Humnst777 BT" w:hAnsi="Humnst777 BT"/>
          <w:sz w:val="22"/>
          <w:szCs w:val="22"/>
        </w:rPr>
        <w:t>, t</w:t>
      </w:r>
      <w:r w:rsidR="00993109">
        <w:rPr>
          <w:rFonts w:ascii="Humnst777 BT" w:hAnsi="Humnst777 BT"/>
          <w:sz w:val="22"/>
          <w:szCs w:val="22"/>
        </w:rPr>
        <w:t>he</w:t>
      </w:r>
      <w:r>
        <w:rPr>
          <w:rFonts w:ascii="Humnst777 BT" w:hAnsi="Humnst777 BT"/>
          <w:sz w:val="22"/>
          <w:szCs w:val="22"/>
        </w:rPr>
        <w:t xml:space="preserve"> minutes of the meeting held on </w:t>
      </w:r>
      <w:r w:rsidR="009B369E">
        <w:rPr>
          <w:rFonts w:ascii="Humnst777 BT" w:hAnsi="Humnst777 BT"/>
          <w:sz w:val="22"/>
          <w:szCs w:val="22"/>
        </w:rPr>
        <w:t>25 February 2020</w:t>
      </w:r>
      <w:r>
        <w:rPr>
          <w:rFonts w:ascii="Humnst777 BT" w:hAnsi="Humnst777 BT"/>
          <w:sz w:val="22"/>
          <w:szCs w:val="22"/>
        </w:rPr>
        <w:t xml:space="preserve"> were approved as an accurate record of the meeting</w:t>
      </w:r>
      <w:r w:rsidR="00772631">
        <w:rPr>
          <w:rFonts w:ascii="Humnst777 BT" w:hAnsi="Humnst777 BT"/>
          <w:sz w:val="22"/>
          <w:szCs w:val="22"/>
        </w:rPr>
        <w:t>.</w:t>
      </w:r>
    </w:p>
    <w:p w:rsidR="00355EF7" w:rsidP="00355EF7" w:rsidRDefault="00355EF7" w14:paraId="5A929B04" w14:textId="77777777">
      <w:pPr>
        <w:rPr>
          <w:rFonts w:ascii="Humnst777 BT" w:hAnsi="Humnst777 BT"/>
          <w:sz w:val="22"/>
        </w:rPr>
      </w:pPr>
    </w:p>
    <w:p w:rsidR="00355EF7" w:rsidP="00355EF7" w:rsidRDefault="00772631" w14:paraId="4551D686" w14:textId="576B0B1F">
      <w:pPr>
        <w:ind w:left="1134" w:hanging="414"/>
        <w:rPr>
          <w:rFonts w:ascii="Humnst777 BT" w:hAnsi="Humnst777 BT"/>
          <w:b/>
          <w:sz w:val="22"/>
        </w:rPr>
      </w:pPr>
      <w:r>
        <w:rPr>
          <w:rFonts w:ascii="Humnst777 BT" w:hAnsi="Humnst777 BT"/>
          <w:b/>
          <w:sz w:val="22"/>
        </w:rPr>
        <w:t>1</w:t>
      </w:r>
      <w:r w:rsidR="006322AC">
        <w:rPr>
          <w:rFonts w:ascii="Humnst777 BT" w:hAnsi="Humnst777 BT"/>
          <w:b/>
          <w:sz w:val="22"/>
        </w:rPr>
        <w:t>65</w:t>
      </w:r>
      <w:r w:rsidR="00355EF7">
        <w:rPr>
          <w:rFonts w:ascii="Humnst777 BT" w:hAnsi="Humnst777 BT"/>
          <w:b/>
          <w:sz w:val="22"/>
        </w:rPr>
        <w:t>.</w:t>
      </w:r>
      <w:r>
        <w:rPr>
          <w:rFonts w:ascii="Humnst777 BT" w:hAnsi="Humnst777 BT"/>
          <w:sz w:val="22"/>
        </w:rPr>
        <w:t xml:space="preserve"> </w:t>
      </w:r>
      <w:r w:rsidR="00355EF7">
        <w:rPr>
          <w:rFonts w:ascii="Humnst777 BT" w:hAnsi="Humnst777 BT"/>
          <w:b/>
          <w:sz w:val="22"/>
        </w:rPr>
        <w:t>Matters arising not appearing elsewhere on the agenda [Item 4]</w:t>
      </w:r>
    </w:p>
    <w:p w:rsidR="00355EF7" w:rsidP="00355EF7" w:rsidRDefault="00355EF7" w14:paraId="6F9FA5FF" w14:textId="77777777">
      <w:pPr>
        <w:ind w:left="1134" w:hanging="414"/>
        <w:rPr>
          <w:rFonts w:ascii="Humnst777 BT" w:hAnsi="Humnst777 BT"/>
          <w:b/>
          <w:sz w:val="22"/>
        </w:rPr>
      </w:pPr>
      <w:r>
        <w:rPr>
          <w:rFonts w:ascii="Humnst777 BT" w:hAnsi="Humnst777 BT"/>
          <w:b/>
          <w:sz w:val="22"/>
        </w:rPr>
        <w:tab/>
      </w:r>
    </w:p>
    <w:p w:rsidR="00355EF7" w:rsidP="00355EF7" w:rsidRDefault="00ED60F1" w14:paraId="5AB0273D" w14:textId="01764700">
      <w:pPr>
        <w:ind w:left="1134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The Chair said that there would be an additional item after the Strategic Discussion Item: Vice-Chancellor’s update on the University’s response to the Covid-19 pandemic. </w:t>
      </w:r>
    </w:p>
    <w:p w:rsidR="00355EF7" w:rsidP="00355EF7" w:rsidRDefault="00355EF7" w14:paraId="32DE35E3" w14:textId="77777777">
      <w:pPr>
        <w:rPr>
          <w:rFonts w:ascii="Humnst777 BT" w:hAnsi="Humnst777 BT"/>
          <w:sz w:val="22"/>
        </w:rPr>
      </w:pPr>
    </w:p>
    <w:p w:rsidR="00355EF7" w:rsidP="00355EF7" w:rsidRDefault="00772631" w14:paraId="11C6206E" w14:textId="2F68C7C9">
      <w:pPr>
        <w:ind w:left="1134" w:hanging="414"/>
        <w:rPr>
          <w:rFonts w:ascii="Humnst777 BT" w:hAnsi="Humnst777 BT"/>
          <w:b/>
          <w:sz w:val="22"/>
        </w:rPr>
      </w:pPr>
      <w:r>
        <w:rPr>
          <w:rFonts w:ascii="Humnst777 BT" w:hAnsi="Humnst777 BT"/>
          <w:b/>
          <w:sz w:val="22"/>
        </w:rPr>
        <w:t>1</w:t>
      </w:r>
      <w:r w:rsidR="006322AC">
        <w:rPr>
          <w:rFonts w:ascii="Humnst777 BT" w:hAnsi="Humnst777 BT"/>
          <w:b/>
          <w:sz w:val="22"/>
        </w:rPr>
        <w:t>66</w:t>
      </w:r>
      <w:r w:rsidR="00355EF7">
        <w:rPr>
          <w:rFonts w:ascii="Humnst777 BT" w:hAnsi="Humnst777 BT"/>
          <w:b/>
          <w:sz w:val="22"/>
        </w:rPr>
        <w:t xml:space="preserve">. </w:t>
      </w:r>
      <w:r w:rsidR="002A68D8">
        <w:rPr>
          <w:rFonts w:ascii="Humnst777 BT" w:hAnsi="Humnst777 BT"/>
          <w:b/>
          <w:sz w:val="22"/>
        </w:rPr>
        <w:t xml:space="preserve">Strategic Discussion Item: Cyber Security Briefing </w:t>
      </w:r>
      <w:r w:rsidR="00355EF7">
        <w:rPr>
          <w:rFonts w:ascii="Humnst777 BT" w:hAnsi="Humnst777 BT"/>
          <w:b/>
          <w:sz w:val="22"/>
        </w:rPr>
        <w:t>[Item 5]</w:t>
      </w:r>
    </w:p>
    <w:p w:rsidR="00355EF7" w:rsidP="00355EF7" w:rsidRDefault="00355EF7" w14:paraId="78D6E311" w14:textId="77777777">
      <w:pPr>
        <w:ind w:left="1134" w:hanging="414"/>
        <w:rPr>
          <w:rFonts w:ascii="Humnst777 BT" w:hAnsi="Humnst777 BT"/>
          <w:b/>
          <w:sz w:val="22"/>
        </w:rPr>
      </w:pPr>
    </w:p>
    <w:p w:rsidR="00355EF7" w:rsidP="002A68D8" w:rsidRDefault="00355EF7" w14:paraId="453AA2D6" w14:textId="5283E56C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The Audit Committee </w:t>
      </w:r>
      <w:r w:rsidR="002A68D8">
        <w:rPr>
          <w:rFonts w:ascii="Humnst777 BT" w:hAnsi="Humnst777 BT"/>
          <w:sz w:val="22"/>
        </w:rPr>
        <w:t xml:space="preserve">welcomed the Director of Information Technology </w:t>
      </w:r>
      <w:r w:rsidR="009B369E">
        <w:rPr>
          <w:rFonts w:ascii="Humnst777 BT" w:hAnsi="Humnst777 BT"/>
          <w:sz w:val="22"/>
        </w:rPr>
        <w:t>who attended the meeting to present</w:t>
      </w:r>
      <w:r w:rsidR="002A68D8">
        <w:rPr>
          <w:rFonts w:ascii="Humnst777 BT" w:hAnsi="Humnst777 BT"/>
          <w:sz w:val="22"/>
        </w:rPr>
        <w:t xml:space="preserve"> a briefing on Cyber Security. </w:t>
      </w:r>
    </w:p>
    <w:p w:rsidR="002A68D8" w:rsidP="002A68D8" w:rsidRDefault="002A68D8" w14:paraId="503CB42E" w14:textId="43D92D7D">
      <w:pPr>
        <w:ind w:left="1134"/>
        <w:jc w:val="both"/>
        <w:rPr>
          <w:rFonts w:ascii="Humnst777 BT" w:hAnsi="Humnst777 BT"/>
          <w:sz w:val="22"/>
        </w:rPr>
      </w:pPr>
    </w:p>
    <w:p w:rsidR="002A68D8" w:rsidP="002A68D8" w:rsidRDefault="002A68D8" w14:paraId="7DB2FA02" w14:textId="3B7B5DC1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The Director of IT said that the </w:t>
      </w:r>
      <w:r w:rsidR="008D7F66">
        <w:rPr>
          <w:rFonts w:ascii="Humnst777 BT" w:hAnsi="Humnst777 BT"/>
          <w:sz w:val="22"/>
        </w:rPr>
        <w:t>C</w:t>
      </w:r>
      <w:r>
        <w:rPr>
          <w:rFonts w:ascii="Humnst777 BT" w:hAnsi="Humnst777 BT"/>
          <w:sz w:val="22"/>
        </w:rPr>
        <w:t xml:space="preserve">ommittee had received the KPMG </w:t>
      </w:r>
      <w:r w:rsidR="009B369E">
        <w:rPr>
          <w:rFonts w:ascii="Humnst777 BT" w:hAnsi="Humnst777 BT"/>
          <w:sz w:val="22"/>
        </w:rPr>
        <w:t xml:space="preserve">internal </w:t>
      </w:r>
      <w:r>
        <w:rPr>
          <w:rFonts w:ascii="Humnst777 BT" w:hAnsi="Humnst777 BT"/>
          <w:sz w:val="22"/>
        </w:rPr>
        <w:t xml:space="preserve">audit report on </w:t>
      </w:r>
      <w:r w:rsidR="0037185E">
        <w:rPr>
          <w:rFonts w:ascii="Humnst777 BT" w:hAnsi="Humnst777 BT"/>
          <w:sz w:val="22"/>
        </w:rPr>
        <w:t xml:space="preserve">Data Security </w:t>
      </w:r>
      <w:r w:rsidR="009B369E">
        <w:rPr>
          <w:rFonts w:ascii="Humnst777 BT" w:hAnsi="Humnst777 BT"/>
          <w:sz w:val="22"/>
        </w:rPr>
        <w:t xml:space="preserve">at its meeting </w:t>
      </w:r>
      <w:r w:rsidR="0037185E">
        <w:rPr>
          <w:rFonts w:ascii="Humnst777 BT" w:hAnsi="Humnst777 BT"/>
          <w:sz w:val="22"/>
        </w:rPr>
        <w:t xml:space="preserve">in February 2020, including management responses. </w:t>
      </w:r>
      <w:r w:rsidR="003B1877">
        <w:rPr>
          <w:rFonts w:ascii="Humnst777 BT" w:hAnsi="Humnst777 BT"/>
          <w:sz w:val="22"/>
        </w:rPr>
        <w:t>He noted that t</w:t>
      </w:r>
      <w:r w:rsidR="0037185E">
        <w:rPr>
          <w:rFonts w:ascii="Humnst777 BT" w:hAnsi="Humnst777 BT"/>
          <w:sz w:val="22"/>
        </w:rPr>
        <w:t xml:space="preserve">he report had targeted a subset of the </w:t>
      </w:r>
      <w:r w:rsidR="00D27694">
        <w:rPr>
          <w:rFonts w:ascii="Humnst777 BT" w:hAnsi="Humnst777 BT"/>
          <w:sz w:val="22"/>
        </w:rPr>
        <w:t>KPMG C</w:t>
      </w:r>
      <w:r w:rsidR="0037185E">
        <w:rPr>
          <w:rFonts w:ascii="Humnst777 BT" w:hAnsi="Humnst777 BT"/>
          <w:sz w:val="22"/>
        </w:rPr>
        <w:t xml:space="preserve">yber </w:t>
      </w:r>
      <w:r w:rsidR="00D27694">
        <w:rPr>
          <w:rFonts w:ascii="Humnst777 BT" w:hAnsi="Humnst777 BT"/>
          <w:sz w:val="22"/>
        </w:rPr>
        <w:t>M</w:t>
      </w:r>
      <w:r w:rsidR="0037185E">
        <w:rPr>
          <w:rFonts w:ascii="Humnst777 BT" w:hAnsi="Humnst777 BT"/>
          <w:sz w:val="22"/>
        </w:rPr>
        <w:t xml:space="preserve">aturity </w:t>
      </w:r>
      <w:r w:rsidR="00D27694">
        <w:rPr>
          <w:rFonts w:ascii="Humnst777 BT" w:hAnsi="Humnst777 BT"/>
          <w:sz w:val="22"/>
        </w:rPr>
        <w:t>Framework</w:t>
      </w:r>
      <w:r w:rsidR="003B1877">
        <w:rPr>
          <w:rFonts w:ascii="Humnst777 BT" w:hAnsi="Humnst777 BT"/>
          <w:sz w:val="22"/>
        </w:rPr>
        <w:t xml:space="preserve"> and</w:t>
      </w:r>
      <w:r w:rsidR="0037185E">
        <w:rPr>
          <w:rFonts w:ascii="Humnst777 BT" w:hAnsi="Humnst777 BT"/>
          <w:sz w:val="22"/>
        </w:rPr>
        <w:t xml:space="preserve"> that the IT department welcomed the report</w:t>
      </w:r>
      <w:r w:rsidR="006C51ED">
        <w:rPr>
          <w:rFonts w:ascii="Humnst777 BT" w:hAnsi="Humnst777 BT"/>
          <w:sz w:val="22"/>
        </w:rPr>
        <w:t xml:space="preserve"> and </w:t>
      </w:r>
      <w:r w:rsidR="006C51ED">
        <w:rPr>
          <w:rFonts w:ascii="Humnst777 BT" w:hAnsi="Humnst777 BT"/>
          <w:sz w:val="22"/>
        </w:rPr>
        <w:lastRenderedPageBreak/>
        <w:t xml:space="preserve">broadly agreed with the findings. The </w:t>
      </w:r>
      <w:r w:rsidR="003B1877">
        <w:rPr>
          <w:rFonts w:ascii="Humnst777 BT" w:hAnsi="Humnst777 BT"/>
          <w:sz w:val="22"/>
        </w:rPr>
        <w:t>auditors</w:t>
      </w:r>
      <w:r w:rsidR="0037185E">
        <w:rPr>
          <w:rFonts w:ascii="Humnst777 BT" w:hAnsi="Humnst777 BT"/>
          <w:sz w:val="22"/>
        </w:rPr>
        <w:t xml:space="preserve"> had </w:t>
      </w:r>
      <w:r w:rsidR="003B1877">
        <w:rPr>
          <w:rFonts w:ascii="Humnst777 BT" w:hAnsi="Humnst777 BT"/>
          <w:sz w:val="22"/>
        </w:rPr>
        <w:t>rated the University’s Cyber Security</w:t>
      </w:r>
      <w:r w:rsidR="0037185E">
        <w:rPr>
          <w:rFonts w:ascii="Humnst777 BT" w:hAnsi="Humnst777 BT"/>
          <w:sz w:val="22"/>
        </w:rPr>
        <w:t xml:space="preserve"> </w:t>
      </w:r>
      <w:r w:rsidR="003B1877">
        <w:rPr>
          <w:rFonts w:ascii="Humnst777 BT" w:hAnsi="Humnst777 BT"/>
          <w:sz w:val="22"/>
        </w:rPr>
        <w:t>‘</w:t>
      </w:r>
      <w:r w:rsidR="0037185E">
        <w:rPr>
          <w:rFonts w:ascii="Humnst777 BT" w:hAnsi="Humnst777 BT"/>
          <w:sz w:val="22"/>
        </w:rPr>
        <w:t>amber-red</w:t>
      </w:r>
      <w:r w:rsidR="003B1877">
        <w:rPr>
          <w:rFonts w:ascii="Humnst777 BT" w:hAnsi="Humnst777 BT"/>
          <w:sz w:val="22"/>
        </w:rPr>
        <w:t>’;</w:t>
      </w:r>
      <w:r w:rsidR="0037185E">
        <w:rPr>
          <w:rFonts w:ascii="Humnst777 BT" w:hAnsi="Humnst777 BT"/>
          <w:sz w:val="22"/>
        </w:rPr>
        <w:t xml:space="preserve"> </w:t>
      </w:r>
      <w:r w:rsidR="00D27694">
        <w:rPr>
          <w:rFonts w:ascii="Humnst777 BT" w:hAnsi="Humnst777 BT"/>
          <w:sz w:val="22"/>
        </w:rPr>
        <w:t>partial assurance with</w:t>
      </w:r>
      <w:r w:rsidR="0037185E">
        <w:rPr>
          <w:rFonts w:ascii="Humnst777 BT" w:hAnsi="Humnst777 BT"/>
          <w:sz w:val="22"/>
        </w:rPr>
        <w:t xml:space="preserve"> improvements required</w:t>
      </w:r>
      <w:r w:rsidR="006C51ED">
        <w:rPr>
          <w:rFonts w:ascii="Humnst777 BT" w:hAnsi="Humnst777 BT"/>
          <w:sz w:val="22"/>
        </w:rPr>
        <w:t xml:space="preserve">. </w:t>
      </w:r>
      <w:r w:rsidR="003B1877">
        <w:rPr>
          <w:rFonts w:ascii="Humnst777 BT" w:hAnsi="Humnst777 BT"/>
          <w:sz w:val="22"/>
        </w:rPr>
        <w:t xml:space="preserve">There had been 11 medium priority recommendations.  </w:t>
      </w:r>
      <w:r w:rsidR="006C51ED">
        <w:rPr>
          <w:rFonts w:ascii="Humnst777 BT" w:hAnsi="Humnst777 BT"/>
          <w:sz w:val="22"/>
        </w:rPr>
        <w:t>The Director of IT</w:t>
      </w:r>
      <w:r w:rsidR="0037185E">
        <w:rPr>
          <w:rFonts w:ascii="Humnst777 BT" w:hAnsi="Humnst777 BT"/>
          <w:sz w:val="22"/>
        </w:rPr>
        <w:t xml:space="preserve"> </w:t>
      </w:r>
      <w:r w:rsidR="006C51ED">
        <w:rPr>
          <w:rFonts w:ascii="Humnst777 BT" w:hAnsi="Humnst777 BT"/>
          <w:sz w:val="22"/>
        </w:rPr>
        <w:t>said</w:t>
      </w:r>
      <w:r w:rsidR="0037185E">
        <w:rPr>
          <w:rFonts w:ascii="Humnst777 BT" w:hAnsi="Humnst777 BT"/>
          <w:sz w:val="22"/>
        </w:rPr>
        <w:t xml:space="preserve"> the report provided useful focus and structure going forward. </w:t>
      </w:r>
    </w:p>
    <w:p w:rsidR="00D27694" w:rsidP="002A68D8" w:rsidRDefault="00D27694" w14:paraId="1B88EB04" w14:textId="6EACAB1A">
      <w:pPr>
        <w:ind w:left="1134"/>
        <w:jc w:val="both"/>
        <w:rPr>
          <w:rFonts w:ascii="Humnst777 BT" w:hAnsi="Humnst777 BT"/>
          <w:sz w:val="22"/>
        </w:rPr>
      </w:pPr>
    </w:p>
    <w:p w:rsidR="00D27694" w:rsidP="002A68D8" w:rsidRDefault="00D27694" w14:paraId="712CFC8D" w14:textId="4798A1D7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The Director of IT </w:t>
      </w:r>
      <w:r w:rsidR="003B1877">
        <w:rPr>
          <w:rFonts w:ascii="Humnst777 BT" w:hAnsi="Humnst777 BT"/>
          <w:sz w:val="22"/>
        </w:rPr>
        <w:t xml:space="preserve">referred to the University’s Risk Appetite Statement and </w:t>
      </w:r>
      <w:r>
        <w:rPr>
          <w:rFonts w:ascii="Humnst777 BT" w:hAnsi="Humnst777 BT"/>
          <w:sz w:val="22"/>
        </w:rPr>
        <w:t>noted that the University had a medium risk appetite for Physical Systems and Infrastructure, which impacted the level of investment into cyber security processes. There had, however, been an increased focus on the area</w:t>
      </w:r>
      <w:r w:rsidR="00C9402A">
        <w:rPr>
          <w:rFonts w:ascii="Humnst777 BT" w:hAnsi="Humnst777 BT"/>
          <w:sz w:val="22"/>
        </w:rPr>
        <w:t xml:space="preserve"> over</w:t>
      </w:r>
      <w:r>
        <w:rPr>
          <w:rFonts w:ascii="Humnst777 BT" w:hAnsi="Humnst777 BT"/>
          <w:sz w:val="22"/>
        </w:rPr>
        <w:t xml:space="preserve"> the past several years. </w:t>
      </w:r>
    </w:p>
    <w:p w:rsidR="00D27694" w:rsidP="002A68D8" w:rsidRDefault="00D27694" w14:paraId="0CB51385" w14:textId="19BA8E7D">
      <w:pPr>
        <w:ind w:left="1134"/>
        <w:jc w:val="both"/>
        <w:rPr>
          <w:rFonts w:ascii="Humnst777 BT" w:hAnsi="Humnst777 BT"/>
          <w:sz w:val="22"/>
        </w:rPr>
      </w:pPr>
    </w:p>
    <w:p w:rsidR="00D773A0" w:rsidP="00D773A0" w:rsidRDefault="00D773A0" w14:paraId="296CA03A" w14:textId="6BEAEA1B">
      <w:pPr>
        <w:ind w:left="1134"/>
        <w:jc w:val="both"/>
        <w:rPr>
          <w:rFonts w:ascii="Humnst777 BT" w:hAnsi="Humnst777 BT"/>
          <w:sz w:val="22"/>
        </w:rPr>
      </w:pPr>
      <w:r w:rsidRPr="00D773A0">
        <w:rPr>
          <w:rFonts w:ascii="Humnst777 BT" w:hAnsi="Humnst777 BT"/>
          <w:sz w:val="22"/>
        </w:rPr>
        <w:t xml:space="preserve">A dedicated Cyber Security Specialist role was created in January 2019 and is supporting the University as </w:t>
      </w:r>
      <w:r>
        <w:rPr>
          <w:rFonts w:ascii="Humnst777 BT" w:hAnsi="Humnst777 BT"/>
          <w:sz w:val="22"/>
        </w:rPr>
        <w:t>it</w:t>
      </w:r>
      <w:r w:rsidRPr="00D773A0">
        <w:rPr>
          <w:rFonts w:ascii="Humnst777 BT" w:hAnsi="Humnst777 BT"/>
          <w:sz w:val="22"/>
        </w:rPr>
        <w:t xml:space="preserve"> work</w:t>
      </w:r>
      <w:r>
        <w:rPr>
          <w:rFonts w:ascii="Humnst777 BT" w:hAnsi="Humnst777 BT"/>
          <w:sz w:val="22"/>
        </w:rPr>
        <w:t>s</w:t>
      </w:r>
      <w:r w:rsidRPr="00D773A0">
        <w:rPr>
          <w:rFonts w:ascii="Humnst777 BT" w:hAnsi="Humnst777 BT"/>
          <w:sz w:val="22"/>
        </w:rPr>
        <w:t xml:space="preserve"> to gain ‘Cyber Essentials </w:t>
      </w:r>
      <w:proofErr w:type="spellStart"/>
      <w:r w:rsidRPr="00D773A0">
        <w:rPr>
          <w:rFonts w:ascii="Humnst777 BT" w:hAnsi="Humnst777 BT"/>
          <w:sz w:val="22"/>
        </w:rPr>
        <w:t>Plus’</w:t>
      </w:r>
      <w:proofErr w:type="spellEnd"/>
      <w:r w:rsidRPr="00D773A0">
        <w:rPr>
          <w:rFonts w:ascii="Humnst777 BT" w:hAnsi="Humnst777 BT"/>
          <w:sz w:val="22"/>
        </w:rPr>
        <w:t xml:space="preserve"> certification in 2021. The Cyber Security Specialist also chairs and leads the Security Operations Group monthly meetings. </w:t>
      </w:r>
    </w:p>
    <w:p w:rsidR="008F5639" w:rsidP="002A68D8" w:rsidRDefault="008F5639" w14:paraId="7E97F25B" w14:textId="263988EB">
      <w:pPr>
        <w:ind w:left="1134"/>
        <w:jc w:val="both"/>
        <w:rPr>
          <w:rFonts w:ascii="Humnst777 BT" w:hAnsi="Humnst777 BT"/>
          <w:sz w:val="22"/>
        </w:rPr>
      </w:pPr>
    </w:p>
    <w:p w:rsidR="008F5639" w:rsidP="002A68D8" w:rsidRDefault="008F5639" w14:paraId="08465C97" w14:textId="36BED16B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The Director of IT said that the Cyber Security risk had significantly increased due to the move to working </w:t>
      </w:r>
      <w:r w:rsidR="003B1877">
        <w:rPr>
          <w:rFonts w:ascii="Humnst777 BT" w:hAnsi="Humnst777 BT"/>
          <w:sz w:val="22"/>
        </w:rPr>
        <w:t xml:space="preserve">remotely </w:t>
      </w:r>
      <w:r>
        <w:rPr>
          <w:rFonts w:ascii="Humnst777 BT" w:hAnsi="Humnst777 BT"/>
          <w:sz w:val="22"/>
        </w:rPr>
        <w:t>from home by all staff.</w:t>
      </w:r>
      <w:r w:rsidR="003B1877">
        <w:rPr>
          <w:rFonts w:ascii="Humnst777 BT" w:hAnsi="Humnst777 BT"/>
          <w:sz w:val="22"/>
        </w:rPr>
        <w:t xml:space="preserve"> </w:t>
      </w:r>
      <w:r>
        <w:rPr>
          <w:rFonts w:ascii="Humnst777 BT" w:hAnsi="Humnst777 BT"/>
          <w:sz w:val="22"/>
        </w:rPr>
        <w:t xml:space="preserve"> </w:t>
      </w:r>
      <w:r w:rsidR="003B1877">
        <w:rPr>
          <w:rFonts w:ascii="Humnst777 BT" w:hAnsi="Humnst777 BT"/>
          <w:sz w:val="22"/>
        </w:rPr>
        <w:t>Consequently, t</w:t>
      </w:r>
      <w:r>
        <w:rPr>
          <w:rFonts w:ascii="Humnst777 BT" w:hAnsi="Humnst777 BT"/>
          <w:sz w:val="22"/>
        </w:rPr>
        <w:t xml:space="preserve">he University </w:t>
      </w:r>
      <w:r w:rsidR="009967F4">
        <w:rPr>
          <w:rFonts w:ascii="Humnst777 BT" w:hAnsi="Humnst777 BT"/>
          <w:sz w:val="22"/>
        </w:rPr>
        <w:t>had installed Rubik Ransomware Detection software in April 2020 to enhance protection from Cyber Security threats</w:t>
      </w:r>
      <w:r w:rsidR="003B1877">
        <w:rPr>
          <w:rFonts w:ascii="Humnst777 BT" w:hAnsi="Humnst777 BT"/>
          <w:sz w:val="22"/>
        </w:rPr>
        <w:t>.</w:t>
      </w:r>
    </w:p>
    <w:p w:rsidR="009967F4" w:rsidP="002A68D8" w:rsidRDefault="009967F4" w14:paraId="74D33ABE" w14:textId="668193EA">
      <w:pPr>
        <w:ind w:left="1134"/>
        <w:jc w:val="both"/>
        <w:rPr>
          <w:rFonts w:ascii="Humnst777 BT" w:hAnsi="Humnst777 BT"/>
          <w:sz w:val="22"/>
        </w:rPr>
      </w:pPr>
    </w:p>
    <w:p w:rsidR="009967F4" w:rsidP="002A68D8" w:rsidRDefault="003B1877" w14:paraId="141472D1" w14:textId="3F7295B3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>The Chair noted that i</w:t>
      </w:r>
      <w:r w:rsidR="009967F4">
        <w:rPr>
          <w:rFonts w:ascii="Humnst777 BT" w:hAnsi="Humnst777 BT"/>
          <w:sz w:val="22"/>
        </w:rPr>
        <w:t xml:space="preserve">t was positive that the University management had included Cyber Security e-learning </w:t>
      </w:r>
      <w:r w:rsidR="00900186">
        <w:rPr>
          <w:rFonts w:ascii="Humnst777 BT" w:hAnsi="Humnst777 BT"/>
          <w:sz w:val="22"/>
        </w:rPr>
        <w:t xml:space="preserve">within its </w:t>
      </w:r>
      <w:r w:rsidR="009967F4">
        <w:rPr>
          <w:rFonts w:ascii="Humnst777 BT" w:hAnsi="Humnst777 BT"/>
          <w:sz w:val="22"/>
        </w:rPr>
        <w:t xml:space="preserve">portfolio of </w:t>
      </w:r>
      <w:r w:rsidRPr="003F7562" w:rsidR="009967F4">
        <w:rPr>
          <w:rFonts w:ascii="Humnst777 BT" w:hAnsi="Humnst777 BT"/>
          <w:sz w:val="22"/>
        </w:rPr>
        <w:t>mandatory training for</w:t>
      </w:r>
      <w:r w:rsidR="009967F4">
        <w:rPr>
          <w:rFonts w:ascii="Humnst777 BT" w:hAnsi="Humnst777 BT"/>
          <w:sz w:val="22"/>
        </w:rPr>
        <w:t xml:space="preserve"> all new staff. </w:t>
      </w:r>
    </w:p>
    <w:p w:rsidR="009967F4" w:rsidP="002A68D8" w:rsidRDefault="009967F4" w14:paraId="74F0E072" w14:textId="57DF7AB6">
      <w:pPr>
        <w:ind w:left="1134"/>
        <w:jc w:val="both"/>
        <w:rPr>
          <w:rFonts w:ascii="Humnst777 BT" w:hAnsi="Humnst777 BT"/>
          <w:sz w:val="22"/>
        </w:rPr>
      </w:pPr>
    </w:p>
    <w:p w:rsidR="009967F4" w:rsidP="002A68D8" w:rsidRDefault="009967F4" w14:paraId="3373775A" w14:textId="60EA1C1C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In response to a question the Director of IT said that </w:t>
      </w:r>
      <w:r w:rsidRPr="003F7562" w:rsidR="003A4D7C">
        <w:rPr>
          <w:rFonts w:ascii="Humnst777 BT" w:hAnsi="Humnst777 BT"/>
          <w:sz w:val="22"/>
        </w:rPr>
        <w:t>the</w:t>
      </w:r>
      <w:r w:rsidRPr="003F7562">
        <w:rPr>
          <w:rFonts w:ascii="Humnst777 BT" w:hAnsi="Humnst777 BT"/>
          <w:sz w:val="22"/>
        </w:rPr>
        <w:t xml:space="preserve"> timeline</w:t>
      </w:r>
      <w:r>
        <w:rPr>
          <w:rFonts w:ascii="Humnst777 BT" w:hAnsi="Humnst777 BT"/>
          <w:sz w:val="22"/>
        </w:rPr>
        <w:t xml:space="preserve"> to respond to audit recommendations had not been affected by the Covid-19 pandemic as all IT staff were well equipped to work from home. </w:t>
      </w:r>
      <w:r w:rsidR="003B1877">
        <w:rPr>
          <w:rFonts w:ascii="Humnst777 BT" w:hAnsi="Humnst777 BT"/>
          <w:sz w:val="22"/>
        </w:rPr>
        <w:t>Given that</w:t>
      </w:r>
      <w:r w:rsidRPr="003B1877" w:rsidR="003B1877">
        <w:t xml:space="preserve"> </w:t>
      </w:r>
      <w:r w:rsidRPr="003B1877" w:rsidR="003B1877">
        <w:rPr>
          <w:rFonts w:ascii="Humnst777 BT" w:hAnsi="Humnst777 BT"/>
          <w:sz w:val="22"/>
        </w:rPr>
        <w:t xml:space="preserve">the </w:t>
      </w:r>
      <w:r w:rsidR="003B1877">
        <w:rPr>
          <w:rFonts w:ascii="Humnst777 BT" w:hAnsi="Humnst777 BT"/>
          <w:sz w:val="22"/>
        </w:rPr>
        <w:t xml:space="preserve">Cyber Security </w:t>
      </w:r>
      <w:r w:rsidRPr="003B1877" w:rsidR="003B1877">
        <w:rPr>
          <w:rFonts w:ascii="Humnst777 BT" w:hAnsi="Humnst777 BT"/>
          <w:sz w:val="22"/>
        </w:rPr>
        <w:t>risks had become more acute with the move to work from home</w:t>
      </w:r>
      <w:r w:rsidR="003B1877">
        <w:rPr>
          <w:rFonts w:ascii="Humnst777 BT" w:hAnsi="Humnst777 BT"/>
          <w:sz w:val="22"/>
        </w:rPr>
        <w:t xml:space="preserve">, the Internal Auditor </w:t>
      </w:r>
      <w:r>
        <w:rPr>
          <w:rFonts w:ascii="Humnst777 BT" w:hAnsi="Humnst777 BT"/>
          <w:sz w:val="22"/>
        </w:rPr>
        <w:t>welcomed this information</w:t>
      </w:r>
      <w:r w:rsidR="003B1877">
        <w:rPr>
          <w:rFonts w:ascii="Humnst777 BT" w:hAnsi="Humnst777 BT"/>
          <w:sz w:val="22"/>
        </w:rPr>
        <w:t>.</w:t>
      </w:r>
      <w:r>
        <w:rPr>
          <w:rFonts w:ascii="Humnst777 BT" w:hAnsi="Humnst777 BT"/>
          <w:sz w:val="22"/>
        </w:rPr>
        <w:t xml:space="preserve"> </w:t>
      </w:r>
    </w:p>
    <w:p w:rsidR="00EF5782" w:rsidP="002A68D8" w:rsidRDefault="00EF5782" w14:paraId="05CE10E3" w14:textId="4D6A773B">
      <w:pPr>
        <w:ind w:left="1134"/>
        <w:jc w:val="both"/>
        <w:rPr>
          <w:rFonts w:ascii="Humnst777 BT" w:hAnsi="Humnst777 BT"/>
          <w:sz w:val="22"/>
        </w:rPr>
      </w:pPr>
    </w:p>
    <w:p w:rsidR="00EF5782" w:rsidP="002A68D8" w:rsidRDefault="00EF5782" w14:paraId="086CF711" w14:textId="0F9A1431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>In response to a question from a Governor about communications between the University and the Governing Body the Director of IT agreed to work with the Clerk to the Governing Body to consider</w:t>
      </w:r>
      <w:r w:rsidR="003B1877">
        <w:rPr>
          <w:rFonts w:ascii="Humnst777 BT" w:hAnsi="Humnst777 BT"/>
          <w:sz w:val="22"/>
        </w:rPr>
        <w:t xml:space="preserve"> the most suitable</w:t>
      </w:r>
      <w:r>
        <w:rPr>
          <w:rFonts w:ascii="Humnst777 BT" w:hAnsi="Humnst777 BT"/>
          <w:sz w:val="22"/>
        </w:rPr>
        <w:t xml:space="preserve"> arrangements for sharing papers and other confidential information</w:t>
      </w:r>
      <w:r w:rsidR="00C9402A">
        <w:rPr>
          <w:rFonts w:ascii="Humnst777 BT" w:hAnsi="Humnst777 BT"/>
          <w:sz w:val="22"/>
        </w:rPr>
        <w:t xml:space="preserve"> with</w:t>
      </w:r>
      <w:r w:rsidR="003B1877">
        <w:rPr>
          <w:rFonts w:ascii="Humnst777 BT" w:hAnsi="Humnst777 BT"/>
          <w:sz w:val="22"/>
        </w:rPr>
        <w:t xml:space="preserve"> </w:t>
      </w:r>
      <w:r w:rsidR="008D7F66">
        <w:rPr>
          <w:rFonts w:ascii="Humnst777 BT" w:hAnsi="Humnst777 BT"/>
          <w:sz w:val="22"/>
        </w:rPr>
        <w:t>m</w:t>
      </w:r>
      <w:r w:rsidR="003B1877">
        <w:rPr>
          <w:rFonts w:ascii="Humnst777 BT" w:hAnsi="Humnst777 BT"/>
          <w:sz w:val="22"/>
        </w:rPr>
        <w:t>embers of</w:t>
      </w:r>
      <w:r w:rsidR="00C9402A">
        <w:rPr>
          <w:rFonts w:ascii="Humnst777 BT" w:hAnsi="Humnst777 BT"/>
          <w:sz w:val="22"/>
        </w:rPr>
        <w:t xml:space="preserve"> the Governing Body</w:t>
      </w:r>
      <w:r>
        <w:rPr>
          <w:rFonts w:ascii="Humnst777 BT" w:hAnsi="Humnst777 BT"/>
          <w:sz w:val="22"/>
        </w:rPr>
        <w:t xml:space="preserve">. </w:t>
      </w:r>
    </w:p>
    <w:p w:rsidR="00EF5782" w:rsidP="002A68D8" w:rsidRDefault="00EF5782" w14:paraId="7F633F0E" w14:textId="1D76F450">
      <w:pPr>
        <w:ind w:left="1134"/>
        <w:jc w:val="both"/>
        <w:rPr>
          <w:rFonts w:ascii="Humnst777 BT" w:hAnsi="Humnst777 BT"/>
          <w:sz w:val="22"/>
        </w:rPr>
      </w:pPr>
    </w:p>
    <w:p w:rsidR="00EF5782" w:rsidP="002A68D8" w:rsidRDefault="003B1877" w14:paraId="77875270" w14:textId="4CF54091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The Audit Committee noted that </w:t>
      </w:r>
      <w:r w:rsidR="00EF5782">
        <w:rPr>
          <w:rFonts w:ascii="Humnst777 BT" w:hAnsi="Humnst777 BT"/>
          <w:sz w:val="22"/>
        </w:rPr>
        <w:t xml:space="preserve">KPMG would undertake </w:t>
      </w:r>
      <w:r w:rsidR="00C9402A">
        <w:rPr>
          <w:rFonts w:ascii="Humnst777 BT" w:hAnsi="Humnst777 BT"/>
          <w:sz w:val="22"/>
        </w:rPr>
        <w:t>a further</w:t>
      </w:r>
      <w:r w:rsidR="00EF5782">
        <w:rPr>
          <w:rFonts w:ascii="Humnst777 BT" w:hAnsi="Humnst777 BT"/>
          <w:sz w:val="22"/>
        </w:rPr>
        <w:t xml:space="preserve"> audit of the University’s Cyber Security in 2020/21 and </w:t>
      </w:r>
      <w:r w:rsidR="008D7F66">
        <w:rPr>
          <w:rFonts w:ascii="Humnst777 BT" w:hAnsi="Humnst777 BT"/>
          <w:sz w:val="22"/>
        </w:rPr>
        <w:t>m</w:t>
      </w:r>
      <w:r>
        <w:rPr>
          <w:rFonts w:ascii="Humnst777 BT" w:hAnsi="Humnst777 BT"/>
          <w:sz w:val="22"/>
        </w:rPr>
        <w:t>embers</w:t>
      </w:r>
      <w:r w:rsidR="00EF5782">
        <w:rPr>
          <w:rFonts w:ascii="Humnst777 BT" w:hAnsi="Humnst777 BT"/>
          <w:sz w:val="22"/>
        </w:rPr>
        <w:t xml:space="preserve"> expected that this would reflect the </w:t>
      </w:r>
      <w:r w:rsidR="003A4D7C">
        <w:rPr>
          <w:rFonts w:ascii="Humnst777 BT" w:hAnsi="Humnst777 BT"/>
          <w:sz w:val="22"/>
        </w:rPr>
        <w:t>actions completed</w:t>
      </w:r>
      <w:r w:rsidR="003F7562">
        <w:rPr>
          <w:rFonts w:ascii="Humnst777 BT" w:hAnsi="Humnst777 BT"/>
          <w:sz w:val="22"/>
        </w:rPr>
        <w:t>.</w:t>
      </w:r>
      <w:r w:rsidR="00EF5782">
        <w:rPr>
          <w:rFonts w:ascii="Humnst777 BT" w:hAnsi="Humnst777 BT"/>
          <w:sz w:val="22"/>
        </w:rPr>
        <w:t xml:space="preserve"> </w:t>
      </w:r>
    </w:p>
    <w:p w:rsidR="00EF5782" w:rsidP="002A68D8" w:rsidRDefault="00EF5782" w14:paraId="52CAE569" w14:textId="4CCFD85E">
      <w:pPr>
        <w:ind w:left="1134"/>
        <w:jc w:val="both"/>
        <w:rPr>
          <w:rFonts w:ascii="Humnst777 BT" w:hAnsi="Humnst777 BT"/>
          <w:sz w:val="22"/>
        </w:rPr>
      </w:pPr>
    </w:p>
    <w:p w:rsidR="00EF5782" w:rsidP="00ED60F1" w:rsidRDefault="00EF5782" w14:paraId="5CAC6537" w14:textId="58856846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The Chair thanked the Director of IT </w:t>
      </w:r>
      <w:r w:rsidR="00ED60F1">
        <w:rPr>
          <w:rFonts w:ascii="Humnst777 BT" w:hAnsi="Humnst777 BT"/>
          <w:sz w:val="22"/>
        </w:rPr>
        <w:t xml:space="preserve">and said that the </w:t>
      </w:r>
      <w:r w:rsidR="008D7F66">
        <w:rPr>
          <w:rFonts w:ascii="Humnst777 BT" w:hAnsi="Humnst777 BT"/>
          <w:sz w:val="22"/>
        </w:rPr>
        <w:t>C</w:t>
      </w:r>
      <w:r w:rsidR="00ED60F1">
        <w:rPr>
          <w:rFonts w:ascii="Humnst777 BT" w:hAnsi="Humnst777 BT"/>
          <w:sz w:val="22"/>
        </w:rPr>
        <w:t xml:space="preserve">ommittee </w:t>
      </w:r>
      <w:r w:rsidR="00C9402A">
        <w:rPr>
          <w:rFonts w:ascii="Humnst777 BT" w:hAnsi="Humnst777 BT"/>
          <w:sz w:val="22"/>
        </w:rPr>
        <w:t xml:space="preserve">supported and </w:t>
      </w:r>
      <w:r w:rsidR="00ED60F1">
        <w:rPr>
          <w:rFonts w:ascii="Humnst777 BT" w:hAnsi="Humnst777 BT"/>
          <w:sz w:val="22"/>
        </w:rPr>
        <w:t xml:space="preserve">encouraged the work being undertaken. </w:t>
      </w:r>
    </w:p>
    <w:p w:rsidR="00355EF7" w:rsidP="00355EF7" w:rsidRDefault="00355EF7" w14:paraId="7585BCA9" w14:textId="77777777">
      <w:pPr>
        <w:rPr>
          <w:rFonts w:ascii="Humnst777 BT" w:hAnsi="Humnst777 BT"/>
          <w:sz w:val="22"/>
        </w:rPr>
      </w:pPr>
    </w:p>
    <w:p w:rsidR="00355EF7" w:rsidP="00355EF7" w:rsidRDefault="00355EF7" w14:paraId="26A3A631" w14:textId="77777777">
      <w:pPr>
        <w:rPr>
          <w:rFonts w:ascii="Humnst777 BT" w:hAnsi="Humnst777 BT"/>
          <w:b/>
          <w:sz w:val="22"/>
        </w:rPr>
      </w:pPr>
      <w:r>
        <w:rPr>
          <w:rFonts w:ascii="Humnst777 BT" w:hAnsi="Humnst777 BT"/>
          <w:b/>
          <w:sz w:val="22"/>
          <w:szCs w:val="22"/>
        </w:rPr>
        <w:tab/>
      </w:r>
      <w:r>
        <w:rPr>
          <w:rFonts w:ascii="Humnst777 BT" w:hAnsi="Humnst777 BT"/>
          <w:b/>
          <w:sz w:val="22"/>
          <w:szCs w:val="22"/>
        </w:rPr>
        <w:tab/>
      </w:r>
    </w:p>
    <w:p w:rsidR="00355EF7" w:rsidP="00355EF7" w:rsidRDefault="00EF5782" w14:paraId="6F2B76F2" w14:textId="03E97564">
      <w:pPr>
        <w:ind w:left="1134" w:hanging="414"/>
        <w:rPr>
          <w:rFonts w:ascii="Humnst777 BT" w:hAnsi="Humnst777 BT"/>
          <w:b/>
          <w:sz w:val="22"/>
          <w:szCs w:val="22"/>
        </w:rPr>
      </w:pPr>
      <w:r>
        <w:rPr>
          <w:rFonts w:ascii="Humnst777 BT" w:hAnsi="Humnst777 BT"/>
          <w:b/>
          <w:sz w:val="22"/>
          <w:szCs w:val="22"/>
        </w:rPr>
        <w:t>1</w:t>
      </w:r>
      <w:r w:rsidR="006322AC">
        <w:rPr>
          <w:rFonts w:ascii="Humnst777 BT" w:hAnsi="Humnst777 BT"/>
          <w:b/>
          <w:sz w:val="22"/>
          <w:szCs w:val="22"/>
        </w:rPr>
        <w:t>67</w:t>
      </w:r>
      <w:r w:rsidR="00355EF7">
        <w:rPr>
          <w:rFonts w:ascii="Humnst777 BT" w:hAnsi="Humnst777 BT"/>
          <w:b/>
          <w:sz w:val="22"/>
          <w:szCs w:val="22"/>
        </w:rPr>
        <w:t>.</w:t>
      </w:r>
      <w:r w:rsidR="00A635D0">
        <w:rPr>
          <w:rFonts w:ascii="Humnst777 BT" w:hAnsi="Humnst777 BT"/>
          <w:b/>
          <w:sz w:val="22"/>
          <w:szCs w:val="22"/>
        </w:rPr>
        <w:t xml:space="preserve"> </w:t>
      </w:r>
      <w:r w:rsidRPr="00ED60F1" w:rsidR="00ED60F1">
        <w:rPr>
          <w:rFonts w:ascii="Humnst777 BT" w:hAnsi="Humnst777 BT"/>
          <w:b/>
          <w:sz w:val="22"/>
        </w:rPr>
        <w:t>Vice-Chancellor’s update on the University’s response to the Covid-19 pandemic</w:t>
      </w:r>
      <w:r w:rsidR="00ED60F1">
        <w:rPr>
          <w:rFonts w:ascii="Humnst777 BT" w:hAnsi="Humnst777 BT"/>
          <w:b/>
          <w:sz w:val="22"/>
          <w:szCs w:val="22"/>
        </w:rPr>
        <w:t xml:space="preserve"> [</w:t>
      </w:r>
      <w:r>
        <w:rPr>
          <w:rFonts w:ascii="Humnst777 BT" w:hAnsi="Humnst777 BT"/>
          <w:b/>
          <w:sz w:val="22"/>
          <w:szCs w:val="22"/>
        </w:rPr>
        <w:t>Additional agenda item]</w:t>
      </w:r>
      <w:r w:rsidR="00355EF7">
        <w:rPr>
          <w:rFonts w:ascii="Humnst777 BT" w:hAnsi="Humnst777 BT"/>
          <w:b/>
          <w:sz w:val="22"/>
          <w:szCs w:val="22"/>
        </w:rPr>
        <w:t xml:space="preserve"> </w:t>
      </w:r>
    </w:p>
    <w:p w:rsidR="00355EF7" w:rsidP="00355EF7" w:rsidRDefault="00355EF7" w14:paraId="717F1740" w14:textId="77777777">
      <w:pPr>
        <w:ind w:left="1134"/>
        <w:jc w:val="both"/>
        <w:rPr>
          <w:rFonts w:ascii="Humnst777 BT" w:hAnsi="Humnst777 BT"/>
          <w:sz w:val="22"/>
        </w:rPr>
      </w:pPr>
    </w:p>
    <w:p w:rsidR="00C41BC7" w:rsidP="006E2F15" w:rsidRDefault="00ED60F1" w14:paraId="503AD0BE" w14:textId="1A44105D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>The Vice-Chancellor said that the University had moved to off campus learning and working from home on 23 March 2020</w:t>
      </w:r>
      <w:r w:rsidR="003B1877">
        <w:rPr>
          <w:rFonts w:ascii="Humnst777 BT" w:hAnsi="Humnst777 BT"/>
          <w:sz w:val="22"/>
        </w:rPr>
        <w:t>.  S</w:t>
      </w:r>
      <w:r>
        <w:rPr>
          <w:rFonts w:ascii="Humnst777 BT" w:hAnsi="Humnst777 BT"/>
          <w:sz w:val="22"/>
        </w:rPr>
        <w:t xml:space="preserve">tudents had left </w:t>
      </w:r>
      <w:r w:rsidR="003B1877">
        <w:rPr>
          <w:rFonts w:ascii="Humnst777 BT" w:hAnsi="Humnst777 BT"/>
          <w:sz w:val="22"/>
        </w:rPr>
        <w:t xml:space="preserve">the physical </w:t>
      </w:r>
      <w:r>
        <w:rPr>
          <w:rFonts w:ascii="Humnst777 BT" w:hAnsi="Humnst777 BT"/>
          <w:sz w:val="22"/>
        </w:rPr>
        <w:t xml:space="preserve">campus </w:t>
      </w:r>
      <w:proofErr w:type="gramStart"/>
      <w:r>
        <w:rPr>
          <w:rFonts w:ascii="Humnst777 BT" w:hAnsi="Humnst777 BT"/>
          <w:sz w:val="22"/>
        </w:rPr>
        <w:t>with the exception of</w:t>
      </w:r>
      <w:proofErr w:type="gramEnd"/>
      <w:r>
        <w:rPr>
          <w:rFonts w:ascii="Humnst777 BT" w:hAnsi="Humnst777 BT"/>
          <w:sz w:val="22"/>
        </w:rPr>
        <w:t xml:space="preserve"> 138 students who </w:t>
      </w:r>
      <w:r w:rsidR="003B1877">
        <w:rPr>
          <w:rFonts w:ascii="Humnst777 BT" w:hAnsi="Humnst777 BT"/>
          <w:sz w:val="22"/>
        </w:rPr>
        <w:t xml:space="preserve">had chosen to </w:t>
      </w:r>
      <w:r>
        <w:rPr>
          <w:rFonts w:ascii="Humnst777 BT" w:hAnsi="Humnst777 BT"/>
          <w:sz w:val="22"/>
        </w:rPr>
        <w:t>remain in</w:t>
      </w:r>
      <w:r w:rsidR="00C9402A">
        <w:rPr>
          <w:rFonts w:ascii="Humnst777 BT" w:hAnsi="Humnst777 BT"/>
          <w:sz w:val="22"/>
        </w:rPr>
        <w:t xml:space="preserve"> University</w:t>
      </w:r>
      <w:r>
        <w:rPr>
          <w:rFonts w:ascii="Humnst777 BT" w:hAnsi="Humnst777 BT"/>
          <w:sz w:val="22"/>
        </w:rPr>
        <w:t xml:space="preserve"> student accommodation. </w:t>
      </w:r>
    </w:p>
    <w:p w:rsidR="00ED60F1" w:rsidP="006E2F15" w:rsidRDefault="00ED60F1" w14:paraId="6840A570" w14:textId="1317A7AF">
      <w:pPr>
        <w:ind w:left="1134"/>
        <w:jc w:val="both"/>
        <w:rPr>
          <w:rFonts w:ascii="Humnst777 BT" w:hAnsi="Humnst777 BT"/>
          <w:sz w:val="22"/>
        </w:rPr>
      </w:pPr>
    </w:p>
    <w:p w:rsidR="00ED60F1" w:rsidP="006E2F15" w:rsidRDefault="00ED60F1" w14:paraId="0D88B0EE" w14:textId="29E5CB2C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He said that </w:t>
      </w:r>
      <w:r w:rsidR="00531DAF">
        <w:rPr>
          <w:rFonts w:ascii="Humnst777 BT" w:hAnsi="Humnst777 BT"/>
          <w:sz w:val="22"/>
        </w:rPr>
        <w:t xml:space="preserve">one of </w:t>
      </w:r>
      <w:r>
        <w:rPr>
          <w:rFonts w:ascii="Humnst777 BT" w:hAnsi="Humnst777 BT"/>
          <w:sz w:val="22"/>
        </w:rPr>
        <w:t xml:space="preserve">the </w:t>
      </w:r>
      <w:r w:rsidR="006337F3">
        <w:rPr>
          <w:rFonts w:ascii="Humnst777 BT" w:hAnsi="Humnst777 BT"/>
          <w:sz w:val="22"/>
        </w:rPr>
        <w:t xml:space="preserve">current </w:t>
      </w:r>
      <w:r>
        <w:rPr>
          <w:rFonts w:ascii="Humnst777 BT" w:hAnsi="Humnst777 BT"/>
          <w:sz w:val="22"/>
        </w:rPr>
        <w:t>primary</w:t>
      </w:r>
      <w:r w:rsidR="00B91912">
        <w:rPr>
          <w:rFonts w:ascii="Humnst777 BT" w:hAnsi="Humnst777 BT"/>
          <w:sz w:val="22"/>
        </w:rPr>
        <w:t xml:space="preserve"> areas of</w:t>
      </w:r>
      <w:r>
        <w:rPr>
          <w:rFonts w:ascii="Humnst777 BT" w:hAnsi="Humnst777 BT"/>
          <w:sz w:val="22"/>
        </w:rPr>
        <w:t xml:space="preserve"> focus </w:t>
      </w:r>
      <w:r w:rsidR="00531DAF">
        <w:rPr>
          <w:rFonts w:ascii="Humnst777 BT" w:hAnsi="Humnst777 BT"/>
          <w:sz w:val="22"/>
        </w:rPr>
        <w:t xml:space="preserve">for the University </w:t>
      </w:r>
      <w:r>
        <w:rPr>
          <w:rFonts w:ascii="Humnst777 BT" w:hAnsi="Humnst777 BT"/>
          <w:sz w:val="22"/>
        </w:rPr>
        <w:t xml:space="preserve">was the provision of online Teaching and Learning, and arrangements for end of year assessments. </w:t>
      </w:r>
      <w:r w:rsidR="00531DAF">
        <w:rPr>
          <w:rFonts w:ascii="Humnst777 BT" w:hAnsi="Humnst777 BT"/>
          <w:sz w:val="22"/>
        </w:rPr>
        <w:t>He paid tribute to the staff who had undertaken</w:t>
      </w:r>
      <w:r>
        <w:rPr>
          <w:rFonts w:ascii="Humnst777 BT" w:hAnsi="Humnst777 BT"/>
          <w:sz w:val="22"/>
        </w:rPr>
        <w:t xml:space="preserve"> significant amount of work to put in place appropriate arrangements in a short amount of time. </w:t>
      </w:r>
    </w:p>
    <w:p w:rsidR="00ED60F1" w:rsidP="006E2F15" w:rsidRDefault="00ED60F1" w14:paraId="7744A2E8" w14:textId="4AF5CC40">
      <w:pPr>
        <w:ind w:left="1134"/>
        <w:jc w:val="both"/>
        <w:rPr>
          <w:rFonts w:ascii="Humnst777 BT" w:hAnsi="Humnst777 BT"/>
          <w:sz w:val="22"/>
        </w:rPr>
      </w:pPr>
    </w:p>
    <w:p w:rsidR="00531DAF" w:rsidP="00F10295" w:rsidRDefault="00ED60F1" w14:paraId="480291A8" w14:textId="0B3FCD92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The Vice-Chancellor said that the </w:t>
      </w:r>
      <w:r w:rsidRPr="00531DAF" w:rsidR="00531DAF">
        <w:rPr>
          <w:rFonts w:ascii="Humnst777 BT" w:hAnsi="Humnst777 BT"/>
          <w:sz w:val="22"/>
        </w:rPr>
        <w:t>£295k deficit budget agreed by the Governing Body was now forecast to be closer to a £4 million deficit</w:t>
      </w:r>
      <w:r w:rsidR="00531DAF">
        <w:rPr>
          <w:rFonts w:ascii="Humnst777 BT" w:hAnsi="Humnst777 BT"/>
          <w:sz w:val="22"/>
        </w:rPr>
        <w:t>.  He said that the</w:t>
      </w:r>
      <w:r w:rsidR="00965BEE">
        <w:rPr>
          <w:rFonts w:ascii="Humnst777 BT" w:hAnsi="Humnst777 BT"/>
          <w:sz w:val="22"/>
        </w:rPr>
        <w:t xml:space="preserve"> University’s current estimate of</w:t>
      </w:r>
      <w:r>
        <w:rPr>
          <w:rFonts w:ascii="Humnst777 BT" w:hAnsi="Humnst777 BT"/>
          <w:sz w:val="22"/>
        </w:rPr>
        <w:t xml:space="preserve"> financial losses</w:t>
      </w:r>
      <w:r w:rsidR="00965BEE">
        <w:rPr>
          <w:rFonts w:ascii="Humnst777 BT" w:hAnsi="Humnst777 BT"/>
          <w:sz w:val="22"/>
        </w:rPr>
        <w:t xml:space="preserve"> were significant</w:t>
      </w:r>
      <w:r w:rsidR="001E288B">
        <w:rPr>
          <w:rFonts w:ascii="Humnst777 BT" w:hAnsi="Humnst777 BT"/>
          <w:sz w:val="22"/>
        </w:rPr>
        <w:t xml:space="preserve">.  These would be incurred </w:t>
      </w:r>
      <w:r>
        <w:rPr>
          <w:rFonts w:ascii="Humnst777 BT" w:hAnsi="Humnst777 BT"/>
          <w:sz w:val="22"/>
        </w:rPr>
        <w:t>in the final semester of 2019/20</w:t>
      </w:r>
      <w:r w:rsidR="00531DAF">
        <w:rPr>
          <w:rFonts w:ascii="Humnst777 BT" w:hAnsi="Humnst777 BT"/>
          <w:sz w:val="22"/>
        </w:rPr>
        <w:t xml:space="preserve"> </w:t>
      </w:r>
      <w:r w:rsidR="00F10295">
        <w:rPr>
          <w:rFonts w:ascii="Humnst777 BT" w:hAnsi="Humnst777 BT"/>
          <w:sz w:val="22"/>
        </w:rPr>
        <w:t xml:space="preserve">due to unoccupied student accommodation </w:t>
      </w:r>
      <w:r w:rsidR="00531DAF">
        <w:rPr>
          <w:rFonts w:ascii="Humnst777 BT" w:hAnsi="Humnst777 BT"/>
          <w:sz w:val="22"/>
        </w:rPr>
        <w:t>(</w:t>
      </w:r>
      <w:r w:rsidR="00F10295">
        <w:rPr>
          <w:rFonts w:ascii="Humnst777 BT" w:hAnsi="Humnst777 BT"/>
          <w:sz w:val="22"/>
        </w:rPr>
        <w:t>£2 million</w:t>
      </w:r>
      <w:r w:rsidR="00531DAF">
        <w:rPr>
          <w:rFonts w:ascii="Humnst777 BT" w:hAnsi="Humnst777 BT"/>
          <w:sz w:val="22"/>
        </w:rPr>
        <w:t>)</w:t>
      </w:r>
      <w:r w:rsidR="00F10295">
        <w:rPr>
          <w:rFonts w:ascii="Humnst777 BT" w:hAnsi="Humnst777 BT"/>
          <w:sz w:val="22"/>
        </w:rPr>
        <w:t xml:space="preserve">, loss of conferencing and catering income </w:t>
      </w:r>
      <w:r w:rsidR="00531DAF">
        <w:rPr>
          <w:rFonts w:ascii="Humnst777 BT" w:hAnsi="Humnst777 BT"/>
          <w:sz w:val="22"/>
        </w:rPr>
        <w:t>(</w:t>
      </w:r>
      <w:r w:rsidR="00F10295">
        <w:rPr>
          <w:rFonts w:ascii="Humnst777 BT" w:hAnsi="Humnst777 BT"/>
          <w:sz w:val="22"/>
        </w:rPr>
        <w:t>£1 million</w:t>
      </w:r>
      <w:r w:rsidR="00531DAF">
        <w:rPr>
          <w:rFonts w:ascii="Humnst777 BT" w:hAnsi="Humnst777 BT"/>
          <w:sz w:val="22"/>
        </w:rPr>
        <w:t>)</w:t>
      </w:r>
      <w:r w:rsidR="00F10295">
        <w:rPr>
          <w:rFonts w:ascii="Humnst777 BT" w:hAnsi="Humnst777 BT"/>
          <w:sz w:val="22"/>
        </w:rPr>
        <w:t xml:space="preserve">, and loss of summer school short courses </w:t>
      </w:r>
      <w:r w:rsidR="00531DAF">
        <w:rPr>
          <w:rFonts w:ascii="Humnst777 BT" w:hAnsi="Humnst777 BT"/>
          <w:sz w:val="22"/>
        </w:rPr>
        <w:t>(</w:t>
      </w:r>
      <w:r w:rsidR="00F10295">
        <w:rPr>
          <w:rFonts w:ascii="Humnst777 BT" w:hAnsi="Humnst777 BT"/>
          <w:sz w:val="22"/>
        </w:rPr>
        <w:t>£500k</w:t>
      </w:r>
      <w:r w:rsidR="00531DAF">
        <w:rPr>
          <w:rFonts w:ascii="Humnst777 BT" w:hAnsi="Humnst777 BT"/>
          <w:sz w:val="22"/>
        </w:rPr>
        <w:t>)</w:t>
      </w:r>
      <w:r w:rsidR="00F10295">
        <w:rPr>
          <w:rFonts w:ascii="Humnst777 BT" w:hAnsi="Humnst777 BT"/>
          <w:sz w:val="22"/>
        </w:rPr>
        <w:t>.</w:t>
      </w:r>
      <w:r w:rsidR="00257D8C">
        <w:rPr>
          <w:rFonts w:ascii="Humnst777 BT" w:hAnsi="Humnst777 BT"/>
          <w:sz w:val="22"/>
        </w:rPr>
        <w:t xml:space="preserve"> He said that </w:t>
      </w:r>
      <w:r w:rsidR="000A3812">
        <w:rPr>
          <w:rFonts w:ascii="Humnst777 BT" w:hAnsi="Humnst777 BT"/>
          <w:sz w:val="22"/>
        </w:rPr>
        <w:t xml:space="preserve">efforts would be made across the University to implement savings initiatives and acknowledged the savings in utilities and travel expenses. </w:t>
      </w:r>
    </w:p>
    <w:p w:rsidR="00531DAF" w:rsidP="00F10295" w:rsidRDefault="00531DAF" w14:paraId="3CBC4F1F" w14:textId="77777777">
      <w:pPr>
        <w:ind w:left="1134"/>
        <w:jc w:val="both"/>
        <w:rPr>
          <w:rFonts w:ascii="Humnst777 BT" w:hAnsi="Humnst777 BT"/>
          <w:sz w:val="22"/>
        </w:rPr>
      </w:pPr>
    </w:p>
    <w:p w:rsidR="00FF7265" w:rsidP="00531DAF" w:rsidRDefault="000A3812" w14:paraId="0656E9EC" w14:textId="062D5637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The Vice-Chancellor </w:t>
      </w:r>
      <w:r w:rsidR="00531DAF">
        <w:rPr>
          <w:rFonts w:ascii="Humnst777 BT" w:hAnsi="Humnst777 BT"/>
          <w:sz w:val="22"/>
        </w:rPr>
        <w:t xml:space="preserve">said he would </w:t>
      </w:r>
      <w:r>
        <w:rPr>
          <w:rFonts w:ascii="Humnst777 BT" w:hAnsi="Humnst777 BT"/>
          <w:sz w:val="22"/>
        </w:rPr>
        <w:t xml:space="preserve">continue to lobby the Government for support to the sector via </w:t>
      </w:r>
      <w:r w:rsidR="00531DAF">
        <w:rPr>
          <w:rFonts w:ascii="Humnst777 BT" w:hAnsi="Humnst777 BT"/>
          <w:sz w:val="22"/>
        </w:rPr>
        <w:t xml:space="preserve">his </w:t>
      </w:r>
      <w:r>
        <w:rPr>
          <w:rFonts w:ascii="Humnst777 BT" w:hAnsi="Humnst777 BT"/>
          <w:sz w:val="22"/>
        </w:rPr>
        <w:t xml:space="preserve">MillionPlus and UUK </w:t>
      </w:r>
      <w:r w:rsidR="00531DAF">
        <w:rPr>
          <w:rFonts w:ascii="Humnst777 BT" w:hAnsi="Humnst777 BT"/>
          <w:sz w:val="22"/>
        </w:rPr>
        <w:t xml:space="preserve">networks.  </w:t>
      </w:r>
      <w:r w:rsidR="00FF7265">
        <w:rPr>
          <w:rFonts w:ascii="Humnst777 BT" w:hAnsi="Humnst777 BT"/>
          <w:sz w:val="22"/>
        </w:rPr>
        <w:t xml:space="preserve">A proposal </w:t>
      </w:r>
      <w:r w:rsidR="00531DAF">
        <w:rPr>
          <w:rFonts w:ascii="Humnst777 BT" w:hAnsi="Humnst777 BT"/>
          <w:sz w:val="22"/>
        </w:rPr>
        <w:t xml:space="preserve">of suggested measures </w:t>
      </w:r>
      <w:r w:rsidR="00FF7265">
        <w:rPr>
          <w:rFonts w:ascii="Humnst777 BT" w:hAnsi="Humnst777 BT"/>
          <w:sz w:val="22"/>
        </w:rPr>
        <w:t>had been submitted to the Department for Education on 9 April</w:t>
      </w:r>
      <w:r w:rsidR="00531DAF">
        <w:rPr>
          <w:rFonts w:ascii="Humnst777 BT" w:hAnsi="Humnst777 BT"/>
          <w:sz w:val="22"/>
        </w:rPr>
        <w:t>.  T</w:t>
      </w:r>
      <w:r w:rsidR="00FF7265">
        <w:rPr>
          <w:rFonts w:ascii="Humnst777 BT" w:hAnsi="Humnst777 BT"/>
          <w:sz w:val="22"/>
        </w:rPr>
        <w:t xml:space="preserve">he </w:t>
      </w:r>
      <w:r w:rsidR="00292BF9">
        <w:rPr>
          <w:rFonts w:ascii="Humnst777 BT" w:hAnsi="Humnst777 BT"/>
          <w:sz w:val="22"/>
        </w:rPr>
        <w:t>Vice-Chancellor</w:t>
      </w:r>
      <w:r w:rsidR="00531DAF">
        <w:rPr>
          <w:rFonts w:ascii="Humnst777 BT" w:hAnsi="Humnst777 BT"/>
          <w:sz w:val="22"/>
        </w:rPr>
        <w:t xml:space="preserve"> said </w:t>
      </w:r>
      <w:r w:rsidR="00292BF9">
        <w:rPr>
          <w:rFonts w:ascii="Humnst777 BT" w:hAnsi="Humnst777 BT"/>
          <w:sz w:val="22"/>
        </w:rPr>
        <w:t xml:space="preserve">that </w:t>
      </w:r>
      <w:r w:rsidR="00531DAF">
        <w:rPr>
          <w:rFonts w:ascii="Humnst777 BT" w:hAnsi="Humnst777 BT"/>
          <w:sz w:val="22"/>
        </w:rPr>
        <w:t xml:space="preserve">the </w:t>
      </w:r>
      <w:r w:rsidR="00FF7265">
        <w:rPr>
          <w:rFonts w:ascii="Humnst777 BT" w:hAnsi="Humnst777 BT"/>
          <w:sz w:val="22"/>
        </w:rPr>
        <w:t xml:space="preserve">measures proposed by the Government in response had been disappointing. </w:t>
      </w:r>
      <w:r w:rsidR="00292BF9">
        <w:rPr>
          <w:rFonts w:ascii="Humnst777 BT" w:hAnsi="Humnst777 BT"/>
          <w:sz w:val="22"/>
        </w:rPr>
        <w:t xml:space="preserve">He </w:t>
      </w:r>
      <w:r w:rsidR="00FF7265">
        <w:rPr>
          <w:rFonts w:ascii="Humnst777 BT" w:hAnsi="Humnst777 BT"/>
          <w:sz w:val="22"/>
        </w:rPr>
        <w:t>said the sector faced four main challenges:</w:t>
      </w:r>
    </w:p>
    <w:p w:rsidR="003A4D7C" w:rsidP="00531DAF" w:rsidRDefault="003A4D7C" w14:paraId="1451383A" w14:textId="77777777">
      <w:pPr>
        <w:ind w:left="1134"/>
        <w:jc w:val="both"/>
        <w:rPr>
          <w:rFonts w:ascii="Humnst777 BT" w:hAnsi="Humnst777 BT"/>
          <w:sz w:val="22"/>
        </w:rPr>
      </w:pPr>
    </w:p>
    <w:p w:rsidR="00FF7265" w:rsidP="00FF7265" w:rsidRDefault="00531DAF" w14:paraId="7B756A3F" w14:textId="334B7E0F">
      <w:pPr>
        <w:pStyle w:val="ListParagraph"/>
        <w:numPr>
          <w:ilvl w:val="0"/>
          <w:numId w:val="5"/>
        </w:numPr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>r</w:t>
      </w:r>
      <w:r w:rsidR="00FF7265">
        <w:rPr>
          <w:rFonts w:ascii="Humnst777 BT" w:hAnsi="Humnst777 BT"/>
          <w:sz w:val="22"/>
        </w:rPr>
        <w:t>ecruitment of undergraduate home students;</w:t>
      </w:r>
    </w:p>
    <w:p w:rsidR="00FF7265" w:rsidP="00FF7265" w:rsidRDefault="00531DAF" w14:paraId="082BBD64" w14:textId="2EB60CAA">
      <w:pPr>
        <w:pStyle w:val="ListParagraph"/>
        <w:numPr>
          <w:ilvl w:val="0"/>
          <w:numId w:val="5"/>
        </w:numPr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>r</w:t>
      </w:r>
      <w:r w:rsidR="00FF7265">
        <w:rPr>
          <w:rFonts w:ascii="Humnst777 BT" w:hAnsi="Humnst777 BT"/>
          <w:sz w:val="22"/>
        </w:rPr>
        <w:t>ecruitment of International and EU students;</w:t>
      </w:r>
    </w:p>
    <w:p w:rsidR="00FF7265" w:rsidP="00FF7265" w:rsidRDefault="00531DAF" w14:paraId="12678712" w14:textId="2D41F3E1">
      <w:pPr>
        <w:pStyle w:val="ListParagraph"/>
        <w:numPr>
          <w:ilvl w:val="0"/>
          <w:numId w:val="5"/>
        </w:numPr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>f</w:t>
      </w:r>
      <w:r w:rsidR="00FF7265">
        <w:rPr>
          <w:rFonts w:ascii="Humnst777 BT" w:hAnsi="Humnst777 BT"/>
          <w:sz w:val="22"/>
        </w:rPr>
        <w:t xml:space="preserve">unding for research contracts; and </w:t>
      </w:r>
    </w:p>
    <w:p w:rsidR="00FF7265" w:rsidP="00FF7265" w:rsidRDefault="00531DAF" w14:paraId="39FF0B43" w14:textId="2CCDC61F">
      <w:pPr>
        <w:pStyle w:val="ListParagraph"/>
        <w:numPr>
          <w:ilvl w:val="0"/>
          <w:numId w:val="5"/>
        </w:numPr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>l</w:t>
      </w:r>
      <w:r w:rsidR="00FF7265">
        <w:rPr>
          <w:rFonts w:ascii="Humnst777 BT" w:hAnsi="Humnst777 BT"/>
          <w:sz w:val="22"/>
        </w:rPr>
        <w:t>oss of commercial activity</w:t>
      </w:r>
      <w:r>
        <w:rPr>
          <w:rFonts w:ascii="Humnst777 BT" w:hAnsi="Humnst777 BT"/>
          <w:sz w:val="22"/>
        </w:rPr>
        <w:t>, such as knowledge exchange and</w:t>
      </w:r>
      <w:r w:rsidR="00FF7265">
        <w:rPr>
          <w:rFonts w:ascii="Humnst777 BT" w:hAnsi="Humnst777 BT"/>
          <w:sz w:val="22"/>
        </w:rPr>
        <w:t xml:space="preserve"> conferencing. </w:t>
      </w:r>
    </w:p>
    <w:p w:rsidR="00FF7265" w:rsidP="00FF7265" w:rsidRDefault="00FF7265" w14:paraId="258D3DDC" w14:textId="309A0451">
      <w:pPr>
        <w:ind w:left="1134"/>
        <w:jc w:val="both"/>
        <w:rPr>
          <w:rFonts w:ascii="Humnst777 BT" w:hAnsi="Humnst777 BT"/>
          <w:sz w:val="22"/>
        </w:rPr>
      </w:pPr>
    </w:p>
    <w:p w:rsidR="00FF7265" w:rsidP="00FF7265" w:rsidRDefault="00FF7265" w14:paraId="1FA45CE3" w14:textId="3B15279C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>The Vice-Chancellor said the</w:t>
      </w:r>
      <w:r w:rsidR="00531DAF">
        <w:rPr>
          <w:rFonts w:ascii="Humnst777 BT" w:hAnsi="Humnst777 BT"/>
          <w:sz w:val="22"/>
        </w:rPr>
        <w:t xml:space="preserve"> University’s</w:t>
      </w:r>
      <w:r>
        <w:rPr>
          <w:rFonts w:ascii="Humnst777 BT" w:hAnsi="Humnst777 BT"/>
          <w:sz w:val="22"/>
        </w:rPr>
        <w:t xml:space="preserve"> executive wanted to provide a credible budget proposal to the June Finance and Resources Committee meeting, but this was challenging while uncertainties a</w:t>
      </w:r>
      <w:r w:rsidR="00292BF9">
        <w:rPr>
          <w:rFonts w:ascii="Humnst777 BT" w:hAnsi="Humnst777 BT"/>
          <w:sz w:val="22"/>
        </w:rPr>
        <w:t>round</w:t>
      </w:r>
      <w:r>
        <w:rPr>
          <w:rFonts w:ascii="Humnst777 BT" w:hAnsi="Humnst777 BT"/>
          <w:sz w:val="22"/>
        </w:rPr>
        <w:t xml:space="preserve"> student numbers persisted. </w:t>
      </w:r>
    </w:p>
    <w:p w:rsidR="00FF7265" w:rsidP="00FF7265" w:rsidRDefault="00FF7265" w14:paraId="6110ED46" w14:textId="616B92E2">
      <w:pPr>
        <w:ind w:left="1134"/>
        <w:jc w:val="both"/>
        <w:rPr>
          <w:rFonts w:ascii="Humnst777 BT" w:hAnsi="Humnst777 BT"/>
          <w:sz w:val="22"/>
        </w:rPr>
      </w:pPr>
    </w:p>
    <w:p w:rsidR="00FF7265" w:rsidP="00FF7265" w:rsidRDefault="00DF0159" w14:paraId="76EEDCFD" w14:textId="4426389C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>The Project</w:t>
      </w:r>
      <w:r w:rsidR="00FF7265">
        <w:rPr>
          <w:rFonts w:ascii="Humnst777 BT" w:hAnsi="Humnst777 BT"/>
          <w:sz w:val="22"/>
        </w:rPr>
        <w:t xml:space="preserve"> 2020/21 </w:t>
      </w:r>
      <w:r w:rsidR="00292BF9">
        <w:rPr>
          <w:rFonts w:ascii="Humnst777 BT" w:hAnsi="Humnst777 BT"/>
          <w:sz w:val="22"/>
        </w:rPr>
        <w:t>G</w:t>
      </w:r>
      <w:r w:rsidR="00FF7265">
        <w:rPr>
          <w:rFonts w:ascii="Humnst777 BT" w:hAnsi="Humnst777 BT"/>
          <w:sz w:val="22"/>
        </w:rPr>
        <w:t>roup</w:t>
      </w:r>
      <w:r w:rsidR="00531DAF">
        <w:rPr>
          <w:rFonts w:ascii="Humnst777 BT" w:hAnsi="Humnst777 BT"/>
          <w:sz w:val="22"/>
        </w:rPr>
        <w:t xml:space="preserve">, </w:t>
      </w:r>
      <w:r>
        <w:rPr>
          <w:rFonts w:ascii="Humnst777 BT" w:hAnsi="Humnst777 BT"/>
          <w:sz w:val="22"/>
        </w:rPr>
        <w:t>chaired by the Deputy Vice-Chancellor</w:t>
      </w:r>
      <w:r w:rsidR="0002249B">
        <w:rPr>
          <w:rFonts w:ascii="Humnst777 BT" w:hAnsi="Humnst777 BT"/>
          <w:sz w:val="22"/>
        </w:rPr>
        <w:t>,</w:t>
      </w:r>
      <w:r w:rsidR="00FF7265">
        <w:rPr>
          <w:rFonts w:ascii="Humnst777 BT" w:hAnsi="Humnst777 BT"/>
          <w:sz w:val="22"/>
        </w:rPr>
        <w:t xml:space="preserve"> </w:t>
      </w:r>
      <w:r w:rsidR="00531DAF">
        <w:rPr>
          <w:rFonts w:ascii="Humnst777 BT" w:hAnsi="Humnst777 BT"/>
          <w:sz w:val="22"/>
        </w:rPr>
        <w:t xml:space="preserve">had been created </w:t>
      </w:r>
      <w:r>
        <w:rPr>
          <w:rFonts w:ascii="Humnst777 BT" w:hAnsi="Humnst777 BT"/>
          <w:sz w:val="22"/>
        </w:rPr>
        <w:t>to lead on the</w:t>
      </w:r>
      <w:r w:rsidR="00531DAF">
        <w:rPr>
          <w:rFonts w:ascii="Humnst777 BT" w:hAnsi="Humnst777 BT"/>
          <w:sz w:val="22"/>
        </w:rPr>
        <w:t xml:space="preserve"> work required for a</w:t>
      </w:r>
      <w:r>
        <w:rPr>
          <w:rFonts w:ascii="Humnst777 BT" w:hAnsi="Humnst777 BT"/>
          <w:sz w:val="22"/>
        </w:rPr>
        <w:t xml:space="preserve"> return to campus by students and staff. Health and Safety of all stakeholders was the key consideration. </w:t>
      </w:r>
      <w:r w:rsidR="00531DAF">
        <w:rPr>
          <w:rFonts w:ascii="Humnst777 BT" w:hAnsi="Humnst777 BT"/>
          <w:sz w:val="22"/>
        </w:rPr>
        <w:t xml:space="preserve">A further update would be provided to the Governing Body in due course. </w:t>
      </w:r>
      <w:r>
        <w:rPr>
          <w:rFonts w:ascii="Humnst777 BT" w:hAnsi="Humnst777 BT"/>
          <w:sz w:val="22"/>
        </w:rPr>
        <w:t xml:space="preserve">The Vice-Chancellor said that </w:t>
      </w:r>
      <w:r w:rsidR="00531DAF">
        <w:rPr>
          <w:rFonts w:ascii="Humnst777 BT" w:hAnsi="Humnst777 BT"/>
          <w:sz w:val="22"/>
        </w:rPr>
        <w:t xml:space="preserve">in his view, </w:t>
      </w:r>
      <w:r>
        <w:rPr>
          <w:rFonts w:ascii="Humnst777 BT" w:hAnsi="Humnst777 BT"/>
          <w:sz w:val="22"/>
        </w:rPr>
        <w:t>it was preferable that Foundation and First Year students commenced their University experience on campus</w:t>
      </w:r>
      <w:r w:rsidR="00531DAF">
        <w:rPr>
          <w:rFonts w:ascii="Humnst777 BT" w:hAnsi="Humnst777 BT"/>
          <w:sz w:val="22"/>
        </w:rPr>
        <w:t xml:space="preserve"> as far as feasible because</w:t>
      </w:r>
      <w:r>
        <w:rPr>
          <w:rFonts w:ascii="Humnst777 BT" w:hAnsi="Humnst777 BT"/>
          <w:sz w:val="22"/>
        </w:rPr>
        <w:t xml:space="preserve"> </w:t>
      </w:r>
      <w:r w:rsidR="00292BF9">
        <w:rPr>
          <w:rFonts w:ascii="Humnst777 BT" w:hAnsi="Humnst777 BT"/>
          <w:sz w:val="22"/>
        </w:rPr>
        <w:t>independent learning would be most challenging for these groups</w:t>
      </w:r>
      <w:r w:rsidR="00FA5ABB">
        <w:rPr>
          <w:rFonts w:ascii="Humnst777 BT" w:hAnsi="Humnst777 BT"/>
          <w:sz w:val="22"/>
        </w:rPr>
        <w:t xml:space="preserve">.  </w:t>
      </w:r>
      <w:proofErr w:type="gramStart"/>
      <w:r>
        <w:rPr>
          <w:rFonts w:ascii="Humnst777 BT" w:hAnsi="Humnst777 BT"/>
          <w:sz w:val="22"/>
        </w:rPr>
        <w:t>Second and Third</w:t>
      </w:r>
      <w:r w:rsidR="003A4D7C">
        <w:rPr>
          <w:rFonts w:ascii="Humnst777 BT" w:hAnsi="Humnst777 BT"/>
          <w:sz w:val="22"/>
        </w:rPr>
        <w:t xml:space="preserve"> </w:t>
      </w:r>
      <w:r>
        <w:rPr>
          <w:rFonts w:ascii="Humnst777 BT" w:hAnsi="Humnst777 BT"/>
          <w:sz w:val="22"/>
        </w:rPr>
        <w:t>Year</w:t>
      </w:r>
      <w:proofErr w:type="gramEnd"/>
      <w:r>
        <w:rPr>
          <w:rFonts w:ascii="Humnst777 BT" w:hAnsi="Humnst777 BT"/>
          <w:sz w:val="22"/>
        </w:rPr>
        <w:t xml:space="preserve"> students might </w:t>
      </w:r>
      <w:r w:rsidR="00FA5ABB">
        <w:rPr>
          <w:rFonts w:ascii="Humnst777 BT" w:hAnsi="Humnst777 BT"/>
          <w:sz w:val="22"/>
        </w:rPr>
        <w:t xml:space="preserve">be better equipped to </w:t>
      </w:r>
      <w:r>
        <w:rPr>
          <w:rFonts w:ascii="Humnst777 BT" w:hAnsi="Humnst777 BT"/>
          <w:sz w:val="22"/>
        </w:rPr>
        <w:t>start the academic year with</w:t>
      </w:r>
      <w:r w:rsidR="00FA5ABB">
        <w:rPr>
          <w:rFonts w:ascii="Humnst777 BT" w:hAnsi="Humnst777 BT"/>
          <w:sz w:val="22"/>
        </w:rPr>
        <w:t xml:space="preserve"> slightly more</w:t>
      </w:r>
      <w:r>
        <w:rPr>
          <w:rFonts w:ascii="Humnst777 BT" w:hAnsi="Humnst777 BT"/>
          <w:sz w:val="22"/>
        </w:rPr>
        <w:t xml:space="preserve"> off campus learning arrangements.  </w:t>
      </w:r>
    </w:p>
    <w:p w:rsidR="00DF0159" w:rsidP="00FF7265" w:rsidRDefault="00DF0159" w14:paraId="4EFE091E" w14:textId="02B0AB27">
      <w:pPr>
        <w:ind w:left="1134"/>
        <w:jc w:val="both"/>
        <w:rPr>
          <w:rFonts w:ascii="Humnst777 BT" w:hAnsi="Humnst777 BT"/>
          <w:sz w:val="22"/>
        </w:rPr>
      </w:pPr>
    </w:p>
    <w:p w:rsidR="00DF0159" w:rsidP="00FF7265" w:rsidRDefault="00DF0159" w14:paraId="4EA2B62F" w14:textId="6500FA24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>The 2020/21 forecast pre-Covid-19 had been a £3.4 million deficit. The forecasts post-Covid were depend</w:t>
      </w:r>
      <w:r w:rsidR="00174B2F">
        <w:rPr>
          <w:rFonts w:ascii="Humnst777 BT" w:hAnsi="Humnst777 BT"/>
          <w:sz w:val="22"/>
        </w:rPr>
        <w:t>e</w:t>
      </w:r>
      <w:r>
        <w:rPr>
          <w:rFonts w:ascii="Humnst777 BT" w:hAnsi="Humnst777 BT"/>
          <w:sz w:val="22"/>
        </w:rPr>
        <w:t xml:space="preserve">nt on the impact </w:t>
      </w:r>
      <w:r w:rsidR="00FA5ABB">
        <w:rPr>
          <w:rFonts w:ascii="Humnst777 BT" w:hAnsi="Humnst777 BT"/>
          <w:sz w:val="22"/>
        </w:rPr>
        <w:t xml:space="preserve">of the pandemic </w:t>
      </w:r>
      <w:r>
        <w:rPr>
          <w:rFonts w:ascii="Humnst777 BT" w:hAnsi="Humnst777 BT"/>
          <w:sz w:val="22"/>
        </w:rPr>
        <w:t>on student numbers. A 5% drop in tuition fee income would</w:t>
      </w:r>
      <w:r w:rsidR="00FA5ABB">
        <w:rPr>
          <w:rFonts w:ascii="Humnst777 BT" w:hAnsi="Humnst777 BT"/>
          <w:sz w:val="22"/>
        </w:rPr>
        <w:t xml:space="preserve"> likely</w:t>
      </w:r>
      <w:r>
        <w:rPr>
          <w:rFonts w:ascii="Humnst777 BT" w:hAnsi="Humnst777 BT"/>
          <w:sz w:val="22"/>
        </w:rPr>
        <w:t xml:space="preserve"> </w:t>
      </w:r>
      <w:r w:rsidR="00FA5ABB">
        <w:rPr>
          <w:rFonts w:ascii="Humnst777 BT" w:hAnsi="Humnst777 BT"/>
          <w:sz w:val="22"/>
        </w:rPr>
        <w:t>result in an additional</w:t>
      </w:r>
      <w:r>
        <w:rPr>
          <w:rFonts w:ascii="Humnst777 BT" w:hAnsi="Humnst777 BT"/>
          <w:sz w:val="22"/>
        </w:rPr>
        <w:t xml:space="preserve"> £5</w:t>
      </w:r>
      <w:r w:rsidR="00292BF9">
        <w:rPr>
          <w:rFonts w:ascii="Humnst777 BT" w:hAnsi="Humnst777 BT"/>
          <w:sz w:val="22"/>
        </w:rPr>
        <w:t xml:space="preserve"> </w:t>
      </w:r>
      <w:r>
        <w:rPr>
          <w:rFonts w:ascii="Humnst777 BT" w:hAnsi="Humnst777 BT"/>
          <w:sz w:val="22"/>
        </w:rPr>
        <w:t>million deficit, and a 10% drop in tuition fee income would</w:t>
      </w:r>
      <w:r w:rsidR="00FA5ABB">
        <w:rPr>
          <w:rFonts w:ascii="Humnst777 BT" w:hAnsi="Humnst777 BT"/>
          <w:sz w:val="22"/>
        </w:rPr>
        <w:t xml:space="preserve"> likely</w:t>
      </w:r>
      <w:r>
        <w:rPr>
          <w:rFonts w:ascii="Humnst777 BT" w:hAnsi="Humnst777 BT"/>
          <w:sz w:val="22"/>
        </w:rPr>
        <w:t xml:space="preserve"> </w:t>
      </w:r>
      <w:r w:rsidR="00FA5ABB">
        <w:rPr>
          <w:rFonts w:ascii="Humnst777 BT" w:hAnsi="Humnst777 BT"/>
          <w:sz w:val="22"/>
        </w:rPr>
        <w:t>result in an additional</w:t>
      </w:r>
      <w:r>
        <w:rPr>
          <w:rFonts w:ascii="Humnst777 BT" w:hAnsi="Humnst777 BT"/>
          <w:sz w:val="22"/>
        </w:rPr>
        <w:t xml:space="preserve"> £10</w:t>
      </w:r>
      <w:r w:rsidR="00292BF9">
        <w:rPr>
          <w:rFonts w:ascii="Humnst777 BT" w:hAnsi="Humnst777 BT"/>
          <w:sz w:val="22"/>
        </w:rPr>
        <w:t xml:space="preserve"> </w:t>
      </w:r>
      <w:r>
        <w:rPr>
          <w:rFonts w:ascii="Humnst777 BT" w:hAnsi="Humnst777 BT"/>
          <w:sz w:val="22"/>
        </w:rPr>
        <w:t xml:space="preserve">million deficit. The University would need to consider how social distancing requirements would impact student accommodation </w:t>
      </w:r>
      <w:r w:rsidR="0002249B">
        <w:rPr>
          <w:rFonts w:ascii="Humnst777 BT" w:hAnsi="Humnst777 BT"/>
          <w:sz w:val="22"/>
        </w:rPr>
        <w:t>occupation rates</w:t>
      </w:r>
      <w:r>
        <w:rPr>
          <w:rFonts w:ascii="Humnst777 BT" w:hAnsi="Humnst777 BT"/>
          <w:sz w:val="22"/>
        </w:rPr>
        <w:t>. Without mitigating action</w:t>
      </w:r>
      <w:r w:rsidR="00292BF9">
        <w:rPr>
          <w:rFonts w:ascii="Humnst777 BT" w:hAnsi="Humnst777 BT"/>
          <w:sz w:val="22"/>
        </w:rPr>
        <w:t>s</w:t>
      </w:r>
      <w:r>
        <w:rPr>
          <w:rFonts w:ascii="Humnst777 BT" w:hAnsi="Humnst777 BT"/>
          <w:sz w:val="22"/>
        </w:rPr>
        <w:t>, the University could expect a deficit of up to £15</w:t>
      </w:r>
      <w:r w:rsidR="00292BF9">
        <w:rPr>
          <w:rFonts w:ascii="Humnst777 BT" w:hAnsi="Humnst777 BT"/>
          <w:sz w:val="22"/>
        </w:rPr>
        <w:t xml:space="preserve"> </w:t>
      </w:r>
      <w:r>
        <w:rPr>
          <w:rFonts w:ascii="Humnst777 BT" w:hAnsi="Humnst777 BT"/>
          <w:sz w:val="22"/>
        </w:rPr>
        <w:t xml:space="preserve">million in 2020/21. </w:t>
      </w:r>
      <w:r w:rsidR="0002249B">
        <w:rPr>
          <w:rFonts w:ascii="Humnst777 BT" w:hAnsi="Humnst777 BT"/>
          <w:sz w:val="22"/>
        </w:rPr>
        <w:t>Finance staff were considering various proposals to address the</w:t>
      </w:r>
      <w:r w:rsidR="00292BF9">
        <w:rPr>
          <w:rFonts w:ascii="Humnst777 BT" w:hAnsi="Humnst777 BT"/>
          <w:sz w:val="22"/>
        </w:rPr>
        <w:t xml:space="preserve"> forecast</w:t>
      </w:r>
      <w:r w:rsidR="0002249B">
        <w:rPr>
          <w:rFonts w:ascii="Humnst777 BT" w:hAnsi="Humnst777 BT"/>
          <w:sz w:val="22"/>
        </w:rPr>
        <w:t xml:space="preserve"> deficit, including looking at staff costs, non-staff costs and the capital programme. </w:t>
      </w:r>
    </w:p>
    <w:p w:rsidR="0002249B" w:rsidP="00FF7265" w:rsidRDefault="0002249B" w14:paraId="20D95C33" w14:textId="4DB2DD1B">
      <w:pPr>
        <w:ind w:left="1134"/>
        <w:jc w:val="both"/>
        <w:rPr>
          <w:rFonts w:ascii="Humnst777 BT" w:hAnsi="Humnst777 BT"/>
          <w:sz w:val="22"/>
        </w:rPr>
      </w:pPr>
    </w:p>
    <w:p w:rsidR="00FF7265" w:rsidP="007341CD" w:rsidRDefault="0002249B" w14:paraId="15BFA50C" w14:textId="565B9DC3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The Vice-Chancellor advised that a supplementary Finance and Resources Committee meeting, and Governing Body meeting, might be required in the summer to approve the 2020/21 budget as and when clarity was received over certain unknowns. </w:t>
      </w:r>
      <w:r w:rsidR="00FA5ABB">
        <w:rPr>
          <w:rFonts w:ascii="Humnst777 BT" w:hAnsi="Humnst777 BT"/>
          <w:sz w:val="22"/>
        </w:rPr>
        <w:t>In response to a question he said that t</w:t>
      </w:r>
      <w:r>
        <w:rPr>
          <w:rFonts w:ascii="Humnst777 BT" w:hAnsi="Humnst777 BT"/>
          <w:sz w:val="22"/>
        </w:rPr>
        <w:t xml:space="preserve">he co-opted </w:t>
      </w:r>
      <w:r w:rsidR="008D7F66">
        <w:rPr>
          <w:rFonts w:ascii="Humnst777 BT" w:hAnsi="Humnst777 BT"/>
          <w:sz w:val="22"/>
        </w:rPr>
        <w:t>m</w:t>
      </w:r>
      <w:r>
        <w:rPr>
          <w:rFonts w:ascii="Humnst777 BT" w:hAnsi="Humnst777 BT"/>
          <w:sz w:val="22"/>
        </w:rPr>
        <w:t>embers of the Audit Committee would be kept informed of developments via the Chair of the Audit Committee and the Vice-Chancellor as appropriate.</w:t>
      </w:r>
      <w:r w:rsidR="004910EB">
        <w:rPr>
          <w:rFonts w:ascii="Humnst777 BT" w:hAnsi="Humnst777 BT"/>
          <w:sz w:val="22"/>
        </w:rPr>
        <w:t xml:space="preserve">  The Committee noted that the co-opted Audit Committee </w:t>
      </w:r>
      <w:r w:rsidR="008D7F66">
        <w:rPr>
          <w:rFonts w:ascii="Humnst777 BT" w:hAnsi="Humnst777 BT"/>
          <w:sz w:val="22"/>
        </w:rPr>
        <w:t>m</w:t>
      </w:r>
      <w:r w:rsidR="004910EB">
        <w:rPr>
          <w:rFonts w:ascii="Humnst777 BT" w:hAnsi="Humnst777 BT"/>
          <w:sz w:val="22"/>
        </w:rPr>
        <w:t>embers had been invited to the additional Governing Body update meetings to discuss the University’s response to the pandemic.</w:t>
      </w:r>
    </w:p>
    <w:p w:rsidR="000A3812" w:rsidP="000A3812" w:rsidRDefault="000A3812" w14:paraId="1A7980DF" w14:textId="66F471B0">
      <w:pPr>
        <w:jc w:val="both"/>
        <w:rPr>
          <w:rFonts w:ascii="Humnst777 BT" w:hAnsi="Humnst777 BT"/>
          <w:sz w:val="22"/>
        </w:rPr>
      </w:pPr>
    </w:p>
    <w:p w:rsidRPr="00E77BA9" w:rsidR="00E77BA9" w:rsidP="00E77BA9" w:rsidRDefault="00E77BA9" w14:paraId="34791133" w14:textId="77777777">
      <w:pPr>
        <w:ind w:left="1134"/>
        <w:jc w:val="both"/>
        <w:rPr>
          <w:rFonts w:ascii="Humnst777 BT" w:hAnsi="Humnst777 BT"/>
          <w:sz w:val="22"/>
        </w:rPr>
      </w:pPr>
      <w:r w:rsidRPr="00E77BA9">
        <w:rPr>
          <w:rFonts w:ascii="Humnst777 BT" w:hAnsi="Humnst777 BT"/>
          <w:b/>
          <w:sz w:val="22"/>
        </w:rPr>
        <w:t>NOTED</w:t>
      </w:r>
      <w:r>
        <w:rPr>
          <w:rFonts w:ascii="Humnst777 BT" w:hAnsi="Humnst777 BT"/>
          <w:sz w:val="22"/>
        </w:rPr>
        <w:t>.</w:t>
      </w:r>
    </w:p>
    <w:p w:rsidR="00355EF7" w:rsidP="00355EF7" w:rsidRDefault="00355EF7" w14:paraId="2395ABAB" w14:textId="77777777">
      <w:pPr>
        <w:ind w:left="414" w:firstLine="720"/>
        <w:rPr>
          <w:rFonts w:ascii="Humnst777 BT" w:hAnsi="Humnst777 BT"/>
          <w:b/>
          <w:sz w:val="22"/>
          <w:szCs w:val="22"/>
        </w:rPr>
      </w:pPr>
      <w:r>
        <w:rPr>
          <w:rFonts w:ascii="Humnst777 BT" w:hAnsi="Humnst777 BT"/>
          <w:b/>
          <w:sz w:val="22"/>
          <w:szCs w:val="22"/>
        </w:rPr>
        <w:tab/>
      </w:r>
      <w:r>
        <w:rPr>
          <w:rFonts w:ascii="Humnst777 BT" w:hAnsi="Humnst777 BT"/>
          <w:b/>
          <w:sz w:val="22"/>
          <w:szCs w:val="22"/>
        </w:rPr>
        <w:tab/>
      </w:r>
      <w:r>
        <w:rPr>
          <w:rFonts w:ascii="Humnst777 BT" w:hAnsi="Humnst777 BT"/>
          <w:b/>
          <w:sz w:val="22"/>
          <w:szCs w:val="22"/>
        </w:rPr>
        <w:tab/>
      </w:r>
    </w:p>
    <w:p w:rsidR="00355EF7" w:rsidP="00355EF7" w:rsidRDefault="00772631" w14:paraId="3FE7864E" w14:textId="4B053FFE">
      <w:pPr>
        <w:ind w:left="1134" w:hanging="414"/>
        <w:rPr>
          <w:rFonts w:ascii="Humnst777 BT" w:hAnsi="Humnst777 BT"/>
          <w:b/>
          <w:sz w:val="22"/>
          <w:szCs w:val="22"/>
        </w:rPr>
      </w:pPr>
      <w:r>
        <w:rPr>
          <w:rFonts w:ascii="Humnst777 BT" w:hAnsi="Humnst777 BT"/>
          <w:b/>
          <w:sz w:val="22"/>
          <w:szCs w:val="22"/>
        </w:rPr>
        <w:t>1</w:t>
      </w:r>
      <w:r w:rsidR="006322AC">
        <w:rPr>
          <w:rFonts w:ascii="Humnst777 BT" w:hAnsi="Humnst777 BT"/>
          <w:b/>
          <w:sz w:val="22"/>
          <w:szCs w:val="22"/>
        </w:rPr>
        <w:t>68</w:t>
      </w:r>
      <w:r w:rsidR="00355EF7">
        <w:rPr>
          <w:rFonts w:ascii="Humnst777 BT" w:hAnsi="Humnst777 BT"/>
          <w:b/>
          <w:sz w:val="22"/>
          <w:szCs w:val="22"/>
        </w:rPr>
        <w:t xml:space="preserve">. </w:t>
      </w:r>
      <w:r w:rsidR="00647F2B">
        <w:rPr>
          <w:rFonts w:ascii="Humnst777 BT" w:hAnsi="Humnst777 BT"/>
          <w:b/>
          <w:sz w:val="22"/>
          <w:szCs w:val="22"/>
        </w:rPr>
        <w:t>University High Level Risk Register May 2020</w:t>
      </w:r>
      <w:r w:rsidR="000F30FA">
        <w:rPr>
          <w:rFonts w:ascii="Humnst777 BT" w:hAnsi="Humnst777 BT"/>
          <w:b/>
          <w:sz w:val="22"/>
          <w:szCs w:val="22"/>
        </w:rPr>
        <w:t xml:space="preserve"> and Annual Report of the Vice-Chancellor</w:t>
      </w:r>
      <w:r w:rsidR="00355EF7">
        <w:rPr>
          <w:rFonts w:ascii="Humnst777 BT" w:hAnsi="Humnst777 BT"/>
          <w:b/>
          <w:sz w:val="22"/>
          <w:szCs w:val="22"/>
        </w:rPr>
        <w:t xml:space="preserve"> [</w:t>
      </w:r>
      <w:r w:rsidR="00647F2B">
        <w:rPr>
          <w:rFonts w:ascii="Humnst777 BT" w:hAnsi="Humnst777 BT"/>
          <w:b/>
          <w:sz w:val="22"/>
          <w:szCs w:val="22"/>
        </w:rPr>
        <w:t xml:space="preserve">M104 </w:t>
      </w:r>
      <w:r w:rsidR="00355EF7">
        <w:rPr>
          <w:rFonts w:ascii="Humnst777 BT" w:hAnsi="Humnst777 BT"/>
          <w:b/>
          <w:sz w:val="22"/>
          <w:szCs w:val="22"/>
        </w:rPr>
        <w:t xml:space="preserve">Item </w:t>
      </w:r>
      <w:r w:rsidR="000F30FA">
        <w:rPr>
          <w:rFonts w:ascii="Humnst777 BT" w:hAnsi="Humnst777 BT"/>
          <w:b/>
          <w:sz w:val="22"/>
          <w:szCs w:val="22"/>
        </w:rPr>
        <w:t>6</w:t>
      </w:r>
      <w:r w:rsidR="00355EF7">
        <w:rPr>
          <w:rFonts w:ascii="Humnst777 BT" w:hAnsi="Humnst777 BT"/>
          <w:b/>
          <w:sz w:val="22"/>
          <w:szCs w:val="22"/>
        </w:rPr>
        <w:t>]</w:t>
      </w:r>
    </w:p>
    <w:p w:rsidR="00647F2B" w:rsidP="000C213E" w:rsidRDefault="00355EF7" w14:paraId="75ECCFA3" w14:textId="157DE584">
      <w:pPr>
        <w:ind w:left="1134"/>
        <w:jc w:val="both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b/>
          <w:sz w:val="22"/>
          <w:szCs w:val="22"/>
        </w:rPr>
        <w:br/>
      </w:r>
      <w:r w:rsidR="00EE4729">
        <w:rPr>
          <w:rFonts w:ascii="Humnst777 BT" w:hAnsi="Humnst777 BT"/>
          <w:sz w:val="22"/>
          <w:szCs w:val="22"/>
        </w:rPr>
        <w:t xml:space="preserve">The Committee received the </w:t>
      </w:r>
      <w:r w:rsidR="00647F2B">
        <w:rPr>
          <w:rFonts w:ascii="Humnst777 BT" w:hAnsi="Humnst777 BT"/>
          <w:sz w:val="22"/>
          <w:szCs w:val="22"/>
        </w:rPr>
        <w:t>University High Level Risk Register May 2020</w:t>
      </w:r>
      <w:r w:rsidR="00EE4729">
        <w:rPr>
          <w:rFonts w:ascii="Humnst777 BT" w:hAnsi="Humnst777 BT"/>
          <w:sz w:val="22"/>
          <w:szCs w:val="22"/>
        </w:rPr>
        <w:t xml:space="preserve"> and Annual Report of the Vice-Chancellor</w:t>
      </w:r>
      <w:r w:rsidR="00647F2B">
        <w:rPr>
          <w:rFonts w:ascii="Humnst777 BT" w:hAnsi="Humnst777 BT"/>
          <w:sz w:val="22"/>
          <w:szCs w:val="22"/>
        </w:rPr>
        <w:t>, paper M104</w:t>
      </w:r>
      <w:r w:rsidR="00292BF9">
        <w:rPr>
          <w:rFonts w:ascii="Humnst777 BT" w:hAnsi="Humnst777 BT"/>
          <w:sz w:val="22"/>
          <w:szCs w:val="22"/>
        </w:rPr>
        <w:t>,</w:t>
      </w:r>
      <w:r w:rsidR="00647F2B">
        <w:rPr>
          <w:rFonts w:ascii="Humnst777 BT" w:hAnsi="Humnst777 BT"/>
          <w:sz w:val="22"/>
          <w:szCs w:val="22"/>
        </w:rPr>
        <w:t xml:space="preserve"> sponsored by the Clerk to the Governing Body. </w:t>
      </w:r>
    </w:p>
    <w:p w:rsidR="00647F2B" w:rsidP="000C213E" w:rsidRDefault="00647F2B" w14:paraId="60C4F024" w14:textId="77777777">
      <w:pPr>
        <w:ind w:left="1134"/>
        <w:jc w:val="both"/>
        <w:rPr>
          <w:rFonts w:ascii="Humnst777 BT" w:hAnsi="Humnst777 BT"/>
          <w:sz w:val="22"/>
          <w:szCs w:val="22"/>
        </w:rPr>
      </w:pPr>
    </w:p>
    <w:p w:rsidR="0065133E" w:rsidP="000C213E" w:rsidRDefault="00647F2B" w14:paraId="6ABB65EA" w14:textId="4BB0045E">
      <w:pPr>
        <w:ind w:left="1134"/>
        <w:jc w:val="both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 xml:space="preserve">The Chair noted that the </w:t>
      </w:r>
      <w:proofErr w:type="gramStart"/>
      <w:r>
        <w:rPr>
          <w:rFonts w:ascii="Humnst777 BT" w:hAnsi="Humnst777 BT"/>
          <w:sz w:val="22"/>
          <w:szCs w:val="22"/>
        </w:rPr>
        <w:t>High Level</w:t>
      </w:r>
      <w:proofErr w:type="gramEnd"/>
      <w:r>
        <w:rPr>
          <w:rFonts w:ascii="Humnst777 BT" w:hAnsi="Humnst777 BT"/>
          <w:sz w:val="22"/>
          <w:szCs w:val="22"/>
        </w:rPr>
        <w:t xml:space="preserve"> Risk Register had undergone extensive re-drafting due to the impact of the Covid-19 pandemic</w:t>
      </w:r>
      <w:r w:rsidR="004910EB">
        <w:rPr>
          <w:rFonts w:ascii="Humnst777 BT" w:hAnsi="Humnst777 BT"/>
          <w:sz w:val="22"/>
          <w:szCs w:val="22"/>
        </w:rPr>
        <w:t xml:space="preserve"> on the University’s risk profile</w:t>
      </w:r>
      <w:r>
        <w:rPr>
          <w:rFonts w:ascii="Humnst777 BT" w:hAnsi="Humnst777 BT"/>
          <w:sz w:val="22"/>
          <w:szCs w:val="22"/>
        </w:rPr>
        <w:t xml:space="preserve">. </w:t>
      </w:r>
    </w:p>
    <w:p w:rsidR="00647F2B" w:rsidP="000C213E" w:rsidRDefault="00647F2B" w14:paraId="1D20F234" w14:textId="13F88777">
      <w:pPr>
        <w:ind w:left="1134"/>
        <w:jc w:val="both"/>
        <w:rPr>
          <w:rFonts w:ascii="Humnst777 BT" w:hAnsi="Humnst777 BT"/>
          <w:sz w:val="22"/>
          <w:szCs w:val="22"/>
        </w:rPr>
      </w:pPr>
    </w:p>
    <w:p w:rsidR="00647F2B" w:rsidP="000C213E" w:rsidRDefault="00647F2B" w14:paraId="40719A26" w14:textId="283522E8">
      <w:pPr>
        <w:ind w:left="1134"/>
        <w:jc w:val="both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>The Clerk said that certain recommendations from KPMG, following the internal audit of the Strategic Risk Management</w:t>
      </w:r>
      <w:r w:rsidR="00292BF9">
        <w:rPr>
          <w:rFonts w:ascii="Humnst777 BT" w:hAnsi="Humnst777 BT"/>
          <w:sz w:val="22"/>
          <w:szCs w:val="22"/>
        </w:rPr>
        <w:t>,</w:t>
      </w:r>
      <w:r>
        <w:rPr>
          <w:rFonts w:ascii="Humnst777 BT" w:hAnsi="Humnst777 BT"/>
          <w:sz w:val="22"/>
          <w:szCs w:val="22"/>
        </w:rPr>
        <w:t xml:space="preserve"> had been implemented already, notably to the Risk Summary </w:t>
      </w:r>
      <w:r w:rsidR="00292BF9">
        <w:rPr>
          <w:rFonts w:ascii="Humnst777 BT" w:hAnsi="Humnst777 BT"/>
          <w:sz w:val="22"/>
          <w:szCs w:val="22"/>
        </w:rPr>
        <w:t>d</w:t>
      </w:r>
      <w:r>
        <w:rPr>
          <w:rFonts w:ascii="Humnst777 BT" w:hAnsi="Humnst777 BT"/>
          <w:sz w:val="22"/>
          <w:szCs w:val="22"/>
        </w:rPr>
        <w:t>ocument</w:t>
      </w:r>
      <w:r w:rsidR="004910EB">
        <w:rPr>
          <w:rFonts w:ascii="Humnst777 BT" w:hAnsi="Humnst777 BT"/>
          <w:sz w:val="22"/>
          <w:szCs w:val="22"/>
        </w:rPr>
        <w:t>.  F</w:t>
      </w:r>
      <w:r>
        <w:rPr>
          <w:rFonts w:ascii="Humnst777 BT" w:hAnsi="Humnst777 BT"/>
          <w:sz w:val="22"/>
          <w:szCs w:val="22"/>
        </w:rPr>
        <w:t>urther changes to the risk</w:t>
      </w:r>
      <w:r w:rsidR="00292BF9">
        <w:rPr>
          <w:rFonts w:ascii="Humnst777 BT" w:hAnsi="Humnst777 BT"/>
          <w:sz w:val="22"/>
          <w:szCs w:val="22"/>
        </w:rPr>
        <w:t xml:space="preserve"> reporting</w:t>
      </w:r>
      <w:r>
        <w:rPr>
          <w:rFonts w:ascii="Humnst777 BT" w:hAnsi="Humnst777 BT"/>
          <w:sz w:val="22"/>
          <w:szCs w:val="22"/>
        </w:rPr>
        <w:t xml:space="preserve"> process would be implemented in due course. </w:t>
      </w:r>
    </w:p>
    <w:p w:rsidR="00647F2B" w:rsidP="000C213E" w:rsidRDefault="00647F2B" w14:paraId="08538CD8" w14:textId="365DB22D">
      <w:pPr>
        <w:ind w:left="1134"/>
        <w:jc w:val="both"/>
        <w:rPr>
          <w:rFonts w:ascii="Humnst777 BT" w:hAnsi="Humnst777 BT"/>
          <w:sz w:val="22"/>
          <w:szCs w:val="22"/>
        </w:rPr>
      </w:pPr>
    </w:p>
    <w:p w:rsidR="00647F2B" w:rsidP="000C213E" w:rsidRDefault="00647F2B" w14:paraId="4389390C" w14:textId="4FD463F9">
      <w:pPr>
        <w:ind w:left="1134"/>
        <w:jc w:val="both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>The Clerk said that the University had considered various approaches to recording the impact of Covid-19</w:t>
      </w:r>
      <w:r w:rsidR="000F696D">
        <w:rPr>
          <w:rFonts w:ascii="Humnst777 BT" w:hAnsi="Humnst777 BT"/>
          <w:sz w:val="22"/>
          <w:szCs w:val="22"/>
        </w:rPr>
        <w:t xml:space="preserve"> on the University’s strategic risks</w:t>
      </w:r>
      <w:r>
        <w:rPr>
          <w:rFonts w:ascii="Humnst777 BT" w:hAnsi="Humnst777 BT"/>
          <w:sz w:val="22"/>
          <w:szCs w:val="22"/>
        </w:rPr>
        <w:t xml:space="preserve"> and had decided </w:t>
      </w:r>
      <w:r w:rsidR="00292BF9">
        <w:rPr>
          <w:rFonts w:ascii="Humnst777 BT" w:hAnsi="Humnst777 BT"/>
          <w:sz w:val="22"/>
          <w:szCs w:val="22"/>
        </w:rPr>
        <w:t>it should be reflected</w:t>
      </w:r>
      <w:r>
        <w:rPr>
          <w:rFonts w:ascii="Humnst777 BT" w:hAnsi="Humnst777 BT"/>
          <w:sz w:val="22"/>
          <w:szCs w:val="22"/>
        </w:rPr>
        <w:t xml:space="preserve"> within </w:t>
      </w:r>
      <w:r w:rsidR="004910EB">
        <w:rPr>
          <w:rFonts w:ascii="Humnst777 BT" w:hAnsi="Humnst777 BT"/>
          <w:sz w:val="22"/>
          <w:szCs w:val="22"/>
        </w:rPr>
        <w:t xml:space="preserve">each of the </w:t>
      </w:r>
      <w:r>
        <w:rPr>
          <w:rFonts w:ascii="Humnst777 BT" w:hAnsi="Humnst777 BT"/>
          <w:sz w:val="22"/>
          <w:szCs w:val="22"/>
        </w:rPr>
        <w:t>existing risks</w:t>
      </w:r>
      <w:r w:rsidR="004910EB">
        <w:rPr>
          <w:rFonts w:ascii="Humnst777 BT" w:hAnsi="Humnst777 BT"/>
          <w:sz w:val="22"/>
          <w:szCs w:val="22"/>
        </w:rPr>
        <w:t xml:space="preserve"> on the Register, as appropriate</w:t>
      </w:r>
      <w:r>
        <w:rPr>
          <w:rFonts w:ascii="Humnst777 BT" w:hAnsi="Humnst777 BT"/>
          <w:sz w:val="22"/>
          <w:szCs w:val="22"/>
        </w:rPr>
        <w:t xml:space="preserve">. </w:t>
      </w:r>
      <w:r w:rsidR="004910EB">
        <w:rPr>
          <w:rFonts w:ascii="Humnst777 BT" w:hAnsi="Humnst777 BT"/>
          <w:sz w:val="22"/>
          <w:szCs w:val="22"/>
        </w:rPr>
        <w:t xml:space="preserve">Substantial changes had been made to the Register.  </w:t>
      </w:r>
      <w:r>
        <w:rPr>
          <w:rFonts w:ascii="Humnst777 BT" w:hAnsi="Humnst777 BT"/>
          <w:sz w:val="22"/>
          <w:szCs w:val="22"/>
        </w:rPr>
        <w:t>Two new sub risks had been in</w:t>
      </w:r>
      <w:r w:rsidR="00292BF9">
        <w:rPr>
          <w:rFonts w:ascii="Humnst777 BT" w:hAnsi="Humnst777 BT"/>
          <w:sz w:val="22"/>
          <w:szCs w:val="22"/>
        </w:rPr>
        <w:t>serted into the register</w:t>
      </w:r>
      <w:r w:rsidR="000F696D">
        <w:rPr>
          <w:rFonts w:ascii="Humnst777 BT" w:hAnsi="Humnst777 BT"/>
          <w:sz w:val="22"/>
          <w:szCs w:val="22"/>
        </w:rPr>
        <w:t xml:space="preserve"> to reflect areas </w:t>
      </w:r>
      <w:r w:rsidR="004910EB">
        <w:rPr>
          <w:rFonts w:ascii="Humnst777 BT" w:hAnsi="Humnst777 BT"/>
          <w:sz w:val="22"/>
          <w:szCs w:val="22"/>
        </w:rPr>
        <w:t xml:space="preserve">of risk </w:t>
      </w:r>
      <w:r w:rsidR="000F696D">
        <w:rPr>
          <w:rFonts w:ascii="Humnst777 BT" w:hAnsi="Humnst777 BT"/>
          <w:sz w:val="22"/>
          <w:szCs w:val="22"/>
        </w:rPr>
        <w:t xml:space="preserve">that were particularly </w:t>
      </w:r>
      <w:r w:rsidR="004910EB">
        <w:rPr>
          <w:rFonts w:ascii="Humnst777 BT" w:hAnsi="Humnst777 BT"/>
          <w:sz w:val="22"/>
          <w:szCs w:val="22"/>
        </w:rPr>
        <w:t>heightened</w:t>
      </w:r>
      <w:r w:rsidR="000F696D">
        <w:rPr>
          <w:rFonts w:ascii="Humnst777 BT" w:hAnsi="Humnst777 BT"/>
          <w:sz w:val="22"/>
          <w:szCs w:val="22"/>
        </w:rPr>
        <w:t xml:space="preserve"> by the pandemic. These</w:t>
      </w:r>
      <w:r>
        <w:rPr>
          <w:rFonts w:ascii="Humnst777 BT" w:hAnsi="Humnst777 BT"/>
          <w:sz w:val="22"/>
          <w:szCs w:val="22"/>
        </w:rPr>
        <w:t xml:space="preserve"> were, Risk 3.</w:t>
      </w:r>
      <w:r w:rsidR="000F696D">
        <w:rPr>
          <w:rFonts w:ascii="Humnst777 BT" w:hAnsi="Humnst777 BT"/>
          <w:sz w:val="22"/>
          <w:szCs w:val="22"/>
        </w:rPr>
        <w:t>4</w:t>
      </w:r>
      <w:r>
        <w:rPr>
          <w:rFonts w:ascii="Humnst777 BT" w:hAnsi="Humnst777 BT"/>
          <w:sz w:val="22"/>
          <w:szCs w:val="22"/>
        </w:rPr>
        <w:t xml:space="preserve">: </w:t>
      </w:r>
      <w:r w:rsidR="000F696D">
        <w:rPr>
          <w:rFonts w:ascii="Humnst777 BT" w:hAnsi="Humnst777 BT"/>
          <w:sz w:val="22"/>
          <w:szCs w:val="22"/>
        </w:rPr>
        <w:t>“</w:t>
      </w:r>
      <w:r w:rsidRPr="00647F2B">
        <w:rPr>
          <w:rFonts w:ascii="Humnst777 BT" w:hAnsi="Humnst777 BT"/>
          <w:sz w:val="22"/>
          <w:szCs w:val="22"/>
        </w:rPr>
        <w:t>Failure to manage financial resources appropriately, efficiently and in line with financial targets during pandemic</w:t>
      </w:r>
      <w:r w:rsidR="000F696D">
        <w:rPr>
          <w:rFonts w:ascii="Humnst777 BT" w:hAnsi="Humnst777 BT"/>
          <w:sz w:val="22"/>
          <w:szCs w:val="22"/>
        </w:rPr>
        <w:t>”</w:t>
      </w:r>
      <w:r>
        <w:rPr>
          <w:rFonts w:ascii="Humnst777 BT" w:hAnsi="Humnst777 BT"/>
          <w:sz w:val="22"/>
          <w:szCs w:val="22"/>
        </w:rPr>
        <w:t>; and Risk 8.</w:t>
      </w:r>
      <w:r w:rsidR="000F696D">
        <w:rPr>
          <w:rFonts w:ascii="Humnst777 BT" w:hAnsi="Humnst777 BT"/>
          <w:sz w:val="22"/>
          <w:szCs w:val="22"/>
        </w:rPr>
        <w:t>2</w:t>
      </w:r>
      <w:r>
        <w:rPr>
          <w:rFonts w:ascii="Humnst777 BT" w:hAnsi="Humnst777 BT"/>
          <w:sz w:val="22"/>
          <w:szCs w:val="22"/>
        </w:rPr>
        <w:t>:</w:t>
      </w:r>
      <w:r w:rsidRPr="00647F2B">
        <w:t xml:space="preserve"> </w:t>
      </w:r>
      <w:r w:rsidR="000F696D">
        <w:t>“</w:t>
      </w:r>
      <w:r w:rsidRPr="00647F2B">
        <w:rPr>
          <w:rFonts w:ascii="Humnst777 BT" w:hAnsi="Humnst777 BT"/>
          <w:sz w:val="22"/>
          <w:szCs w:val="22"/>
        </w:rPr>
        <w:t xml:space="preserve">Insufficient capacity and capability to deliver changes necessary to achieve </w:t>
      </w:r>
      <w:r w:rsidRPr="003F7562" w:rsidR="009457E7">
        <w:rPr>
          <w:rFonts w:ascii="Humnst777 BT" w:hAnsi="Humnst777 BT"/>
          <w:sz w:val="22"/>
          <w:szCs w:val="22"/>
        </w:rPr>
        <w:t>‘</w:t>
      </w:r>
      <w:r w:rsidRPr="003F7562">
        <w:rPr>
          <w:rFonts w:ascii="Humnst777 BT" w:hAnsi="Humnst777 BT"/>
          <w:sz w:val="22"/>
          <w:szCs w:val="22"/>
        </w:rPr>
        <w:t>Business as Usual</w:t>
      </w:r>
      <w:r w:rsidRPr="003F7562" w:rsidR="009457E7">
        <w:rPr>
          <w:rFonts w:ascii="Humnst777 BT" w:hAnsi="Humnst777 BT"/>
          <w:sz w:val="22"/>
          <w:szCs w:val="22"/>
        </w:rPr>
        <w:t>’</w:t>
      </w:r>
      <w:r w:rsidRPr="003F7562">
        <w:rPr>
          <w:rFonts w:ascii="Humnst777 BT" w:hAnsi="Humnst777 BT"/>
          <w:sz w:val="22"/>
          <w:szCs w:val="22"/>
        </w:rPr>
        <w:t xml:space="preserve"> given the challenges presented by the "new normal" caused by the pandemic, including a temporary shift in </w:t>
      </w:r>
      <w:r w:rsidRPr="003F7562" w:rsidR="009457E7">
        <w:rPr>
          <w:rFonts w:ascii="Humnst777 BT" w:hAnsi="Humnst777 BT"/>
          <w:sz w:val="22"/>
          <w:szCs w:val="22"/>
        </w:rPr>
        <w:t xml:space="preserve">the </w:t>
      </w:r>
      <w:r w:rsidRPr="003F7562">
        <w:rPr>
          <w:rFonts w:ascii="Humnst777 BT" w:hAnsi="Humnst777 BT"/>
          <w:sz w:val="22"/>
          <w:szCs w:val="22"/>
        </w:rPr>
        <w:t>business model and reliance on technology to support staff</w:t>
      </w:r>
      <w:r w:rsidRPr="003F7562" w:rsidR="000F696D">
        <w:rPr>
          <w:rFonts w:ascii="Humnst777 BT" w:hAnsi="Humnst777 BT"/>
          <w:sz w:val="22"/>
          <w:szCs w:val="22"/>
        </w:rPr>
        <w:t>”</w:t>
      </w:r>
      <w:r w:rsidRPr="003F7562">
        <w:rPr>
          <w:rFonts w:ascii="Humnst777 BT" w:hAnsi="Humnst777 BT"/>
          <w:sz w:val="22"/>
          <w:szCs w:val="22"/>
        </w:rPr>
        <w:t>.</w:t>
      </w:r>
      <w:r>
        <w:rPr>
          <w:rFonts w:ascii="Humnst777 BT" w:hAnsi="Humnst777 BT"/>
          <w:sz w:val="22"/>
          <w:szCs w:val="22"/>
        </w:rPr>
        <w:t xml:space="preserve"> </w:t>
      </w:r>
    </w:p>
    <w:p w:rsidR="00853716" w:rsidP="000C213E" w:rsidRDefault="00853716" w14:paraId="6B9DCC04" w14:textId="77777777">
      <w:pPr>
        <w:ind w:left="1134"/>
        <w:jc w:val="both"/>
        <w:rPr>
          <w:rFonts w:ascii="Humnst777 BT" w:hAnsi="Humnst777 BT"/>
          <w:sz w:val="22"/>
          <w:szCs w:val="22"/>
        </w:rPr>
      </w:pPr>
    </w:p>
    <w:p w:rsidR="004910EB" w:rsidP="000C213E" w:rsidRDefault="004910EB" w14:paraId="23C86B1B" w14:textId="220C35FA">
      <w:pPr>
        <w:ind w:left="1134"/>
        <w:jc w:val="both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 xml:space="preserve">The Clerk said that seven of the ten high level risks now had a ‘black rated’ gross rating of 25; the highest score possible indicating extreme risk.  As a consequence of the controls and key actions however, all </w:t>
      </w:r>
      <w:proofErr w:type="gramStart"/>
      <w:r>
        <w:rPr>
          <w:rFonts w:ascii="Humnst777 BT" w:hAnsi="Humnst777 BT"/>
          <w:sz w:val="22"/>
          <w:szCs w:val="22"/>
        </w:rPr>
        <w:t>high level</w:t>
      </w:r>
      <w:proofErr w:type="gramEnd"/>
      <w:r>
        <w:rPr>
          <w:rFonts w:ascii="Humnst777 BT" w:hAnsi="Humnst777 BT"/>
          <w:sz w:val="22"/>
          <w:szCs w:val="22"/>
        </w:rPr>
        <w:t xml:space="preserve"> risks had been moderated to a residual ‘red rated’ rating indicating severe risk.  The highest risks currently facing the University were:</w:t>
      </w:r>
    </w:p>
    <w:p w:rsidR="009457E7" w:rsidP="000C213E" w:rsidRDefault="009457E7" w14:paraId="497F8E96" w14:textId="77777777">
      <w:pPr>
        <w:ind w:left="1134"/>
        <w:jc w:val="both"/>
        <w:rPr>
          <w:rFonts w:ascii="Humnst777 BT" w:hAnsi="Humnst777 BT"/>
          <w:sz w:val="22"/>
          <w:szCs w:val="22"/>
        </w:rPr>
      </w:pPr>
    </w:p>
    <w:p w:rsidRPr="004910EB" w:rsidR="004910EB" w:rsidP="004910EB" w:rsidRDefault="004910EB" w14:paraId="5506D878" w14:textId="6B219183">
      <w:pPr>
        <w:pStyle w:val="ListParagraph"/>
        <w:numPr>
          <w:ilvl w:val="0"/>
          <w:numId w:val="8"/>
        </w:numPr>
        <w:jc w:val="both"/>
        <w:rPr>
          <w:rFonts w:ascii="Humnst777 BT" w:hAnsi="Humnst777 BT"/>
          <w:sz w:val="22"/>
          <w:szCs w:val="22"/>
        </w:rPr>
      </w:pPr>
      <w:r w:rsidRPr="004910EB">
        <w:rPr>
          <w:rFonts w:ascii="Humnst777 BT" w:hAnsi="Humnst777 BT"/>
          <w:sz w:val="22"/>
          <w:szCs w:val="22"/>
        </w:rPr>
        <w:t>Risk Number 3 (failure to remain competitive and sustainable)</w:t>
      </w:r>
      <w:r>
        <w:rPr>
          <w:rFonts w:ascii="Humnst777 BT" w:hAnsi="Humnst777 BT"/>
          <w:sz w:val="22"/>
          <w:szCs w:val="22"/>
        </w:rPr>
        <w:t>;</w:t>
      </w:r>
      <w:r w:rsidRPr="004910EB">
        <w:rPr>
          <w:rFonts w:ascii="Humnst777 BT" w:hAnsi="Humnst777 BT"/>
          <w:sz w:val="22"/>
          <w:szCs w:val="22"/>
        </w:rPr>
        <w:t xml:space="preserve"> and </w:t>
      </w:r>
    </w:p>
    <w:p w:rsidRPr="004910EB" w:rsidR="000F696D" w:rsidP="004910EB" w:rsidRDefault="004910EB" w14:paraId="618584A2" w14:textId="01D84235">
      <w:pPr>
        <w:pStyle w:val="ListParagraph"/>
        <w:numPr>
          <w:ilvl w:val="0"/>
          <w:numId w:val="8"/>
        </w:numPr>
        <w:jc w:val="both"/>
        <w:rPr>
          <w:rFonts w:ascii="Humnst777 BT" w:hAnsi="Humnst777 BT"/>
          <w:sz w:val="22"/>
          <w:szCs w:val="22"/>
        </w:rPr>
      </w:pPr>
      <w:r w:rsidRPr="004910EB">
        <w:rPr>
          <w:rFonts w:ascii="Humnst777 BT" w:hAnsi="Humnst777 BT"/>
          <w:sz w:val="22"/>
          <w:szCs w:val="22"/>
        </w:rPr>
        <w:t>Risk Number 5 (failure to meet student recruitment targets)</w:t>
      </w:r>
      <w:r>
        <w:rPr>
          <w:rFonts w:ascii="Humnst777 BT" w:hAnsi="Humnst777 BT"/>
          <w:sz w:val="22"/>
          <w:szCs w:val="22"/>
        </w:rPr>
        <w:t>.</w:t>
      </w:r>
    </w:p>
    <w:p w:rsidR="004910EB" w:rsidP="000C213E" w:rsidRDefault="004910EB" w14:paraId="3F5EBEF8" w14:textId="77777777">
      <w:pPr>
        <w:ind w:left="1134"/>
        <w:jc w:val="both"/>
        <w:rPr>
          <w:rFonts w:ascii="Humnst777 BT" w:hAnsi="Humnst777 BT"/>
          <w:sz w:val="22"/>
          <w:szCs w:val="22"/>
        </w:rPr>
      </w:pPr>
    </w:p>
    <w:p w:rsidR="000F696D" w:rsidP="000C213E" w:rsidRDefault="000F696D" w14:paraId="1F5B460C" w14:textId="1A8D0343">
      <w:pPr>
        <w:ind w:left="1134"/>
        <w:jc w:val="both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 xml:space="preserve">The Internal Auditor said that across the sector, organisations had taken either the </w:t>
      </w:r>
      <w:r w:rsidR="0026642A">
        <w:rPr>
          <w:rFonts w:ascii="Humnst777 BT" w:hAnsi="Humnst777 BT"/>
          <w:sz w:val="22"/>
          <w:szCs w:val="22"/>
        </w:rPr>
        <w:t xml:space="preserve">same </w:t>
      </w:r>
      <w:r>
        <w:rPr>
          <w:rFonts w:ascii="Humnst777 BT" w:hAnsi="Humnst777 BT"/>
          <w:sz w:val="22"/>
          <w:szCs w:val="22"/>
        </w:rPr>
        <w:t xml:space="preserve">approach </w:t>
      </w:r>
      <w:r w:rsidR="0026642A">
        <w:rPr>
          <w:rFonts w:ascii="Humnst777 BT" w:hAnsi="Humnst777 BT"/>
          <w:sz w:val="22"/>
          <w:szCs w:val="22"/>
        </w:rPr>
        <w:t xml:space="preserve">as </w:t>
      </w:r>
      <w:r>
        <w:rPr>
          <w:rFonts w:ascii="Humnst777 BT" w:hAnsi="Humnst777 BT"/>
          <w:sz w:val="22"/>
          <w:szCs w:val="22"/>
        </w:rPr>
        <w:t>the University</w:t>
      </w:r>
      <w:r w:rsidR="00292BF9">
        <w:rPr>
          <w:rFonts w:ascii="Humnst777 BT" w:hAnsi="Humnst777 BT"/>
          <w:sz w:val="22"/>
          <w:szCs w:val="22"/>
        </w:rPr>
        <w:t>,</w:t>
      </w:r>
      <w:r>
        <w:rPr>
          <w:rFonts w:ascii="Humnst777 BT" w:hAnsi="Humnst777 BT"/>
          <w:sz w:val="22"/>
          <w:szCs w:val="22"/>
        </w:rPr>
        <w:t xml:space="preserve"> which was to treat Covid-19 as an event </w:t>
      </w:r>
      <w:r w:rsidR="0026642A">
        <w:rPr>
          <w:rFonts w:ascii="Humnst777 BT" w:hAnsi="Humnst777 BT"/>
          <w:sz w:val="22"/>
          <w:szCs w:val="22"/>
        </w:rPr>
        <w:lastRenderedPageBreak/>
        <w:t>impacting all</w:t>
      </w:r>
      <w:r>
        <w:rPr>
          <w:rFonts w:ascii="Humnst777 BT" w:hAnsi="Humnst777 BT"/>
          <w:sz w:val="22"/>
          <w:szCs w:val="22"/>
        </w:rPr>
        <w:t xml:space="preserve"> existing risks, or </w:t>
      </w:r>
      <w:r w:rsidR="0026642A">
        <w:rPr>
          <w:rFonts w:ascii="Humnst777 BT" w:hAnsi="Humnst777 BT"/>
          <w:sz w:val="22"/>
          <w:szCs w:val="22"/>
        </w:rPr>
        <w:t>to include</w:t>
      </w:r>
      <w:r>
        <w:rPr>
          <w:rFonts w:ascii="Humnst777 BT" w:hAnsi="Humnst777 BT"/>
          <w:sz w:val="22"/>
          <w:szCs w:val="22"/>
        </w:rPr>
        <w:t xml:space="preserve"> Covid-19 has a distinct </w:t>
      </w:r>
      <w:r w:rsidR="0026642A">
        <w:rPr>
          <w:rFonts w:ascii="Humnst777 BT" w:hAnsi="Humnst777 BT"/>
          <w:sz w:val="22"/>
          <w:szCs w:val="22"/>
        </w:rPr>
        <w:t xml:space="preserve">single </w:t>
      </w:r>
      <w:r>
        <w:rPr>
          <w:rFonts w:ascii="Humnst777 BT" w:hAnsi="Humnst777 BT"/>
          <w:sz w:val="22"/>
          <w:szCs w:val="22"/>
        </w:rPr>
        <w:t>risk</w:t>
      </w:r>
      <w:r w:rsidR="0026642A">
        <w:rPr>
          <w:rFonts w:ascii="Humnst777 BT" w:hAnsi="Humnst777 BT"/>
          <w:sz w:val="22"/>
          <w:szCs w:val="22"/>
        </w:rPr>
        <w:t xml:space="preserve">.  </w:t>
      </w:r>
      <w:r>
        <w:rPr>
          <w:rFonts w:ascii="Humnst777 BT" w:hAnsi="Humnst777 BT"/>
          <w:sz w:val="22"/>
          <w:szCs w:val="22"/>
        </w:rPr>
        <w:t>He said that</w:t>
      </w:r>
      <w:r w:rsidR="0026642A">
        <w:rPr>
          <w:rFonts w:ascii="Humnst777 BT" w:hAnsi="Humnst777 BT"/>
          <w:sz w:val="22"/>
          <w:szCs w:val="22"/>
        </w:rPr>
        <w:t xml:space="preserve"> in his view,</w:t>
      </w:r>
      <w:r>
        <w:rPr>
          <w:rFonts w:ascii="Humnst777 BT" w:hAnsi="Humnst777 BT"/>
          <w:sz w:val="22"/>
          <w:szCs w:val="22"/>
        </w:rPr>
        <w:t xml:space="preserve"> the approach </w:t>
      </w:r>
      <w:r w:rsidR="0026642A">
        <w:rPr>
          <w:rFonts w:ascii="Humnst777 BT" w:hAnsi="Humnst777 BT"/>
          <w:sz w:val="22"/>
          <w:szCs w:val="22"/>
        </w:rPr>
        <w:t xml:space="preserve">adopted by the University </w:t>
      </w:r>
      <w:r>
        <w:rPr>
          <w:rFonts w:ascii="Humnst777 BT" w:hAnsi="Humnst777 BT"/>
          <w:sz w:val="22"/>
          <w:szCs w:val="22"/>
        </w:rPr>
        <w:t xml:space="preserve">enabled a more nuanced overview of the impact. </w:t>
      </w:r>
    </w:p>
    <w:p w:rsidR="000F696D" w:rsidP="000C213E" w:rsidRDefault="000F696D" w14:paraId="4D320BDB" w14:textId="13FDABE6">
      <w:pPr>
        <w:ind w:left="1134"/>
        <w:jc w:val="both"/>
        <w:rPr>
          <w:rFonts w:ascii="Humnst777 BT" w:hAnsi="Humnst777 BT"/>
          <w:sz w:val="22"/>
          <w:szCs w:val="22"/>
        </w:rPr>
      </w:pPr>
    </w:p>
    <w:p w:rsidR="000F696D" w:rsidP="000C213E" w:rsidRDefault="000F696D" w14:paraId="05B85A25" w14:textId="4FAA2913">
      <w:pPr>
        <w:ind w:left="1134"/>
        <w:jc w:val="both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 xml:space="preserve">A </w:t>
      </w:r>
      <w:r w:rsidR="008D7F66">
        <w:rPr>
          <w:rFonts w:ascii="Humnst777 BT" w:hAnsi="Humnst777 BT"/>
          <w:sz w:val="22"/>
          <w:szCs w:val="22"/>
        </w:rPr>
        <w:t>C</w:t>
      </w:r>
      <w:r>
        <w:rPr>
          <w:rFonts w:ascii="Humnst777 BT" w:hAnsi="Humnst777 BT"/>
          <w:sz w:val="22"/>
          <w:szCs w:val="22"/>
        </w:rPr>
        <w:t xml:space="preserve">ommittee </w:t>
      </w:r>
      <w:r w:rsidR="008D7F66">
        <w:rPr>
          <w:rFonts w:ascii="Humnst777 BT" w:hAnsi="Humnst777 BT"/>
          <w:sz w:val="22"/>
          <w:szCs w:val="22"/>
        </w:rPr>
        <w:t>m</w:t>
      </w:r>
      <w:r>
        <w:rPr>
          <w:rFonts w:ascii="Humnst777 BT" w:hAnsi="Humnst777 BT"/>
          <w:sz w:val="22"/>
          <w:szCs w:val="22"/>
        </w:rPr>
        <w:t xml:space="preserve">ember said they felt confident that the University had a strong understanding of the significance of the impact of the pandemic, and had communicated this effectively through the </w:t>
      </w:r>
      <w:r w:rsidR="0026642A">
        <w:rPr>
          <w:rFonts w:ascii="Humnst777 BT" w:hAnsi="Humnst777 BT"/>
          <w:sz w:val="22"/>
          <w:szCs w:val="22"/>
        </w:rPr>
        <w:t>R</w:t>
      </w:r>
      <w:r>
        <w:rPr>
          <w:rFonts w:ascii="Humnst777 BT" w:hAnsi="Humnst777 BT"/>
          <w:sz w:val="22"/>
          <w:szCs w:val="22"/>
        </w:rPr>
        <w:t xml:space="preserve">egister. </w:t>
      </w:r>
    </w:p>
    <w:p w:rsidR="000F696D" w:rsidP="000C213E" w:rsidRDefault="000F696D" w14:paraId="39729154" w14:textId="7B3E2658">
      <w:pPr>
        <w:ind w:left="1134"/>
        <w:jc w:val="both"/>
        <w:rPr>
          <w:rFonts w:ascii="Humnst777 BT" w:hAnsi="Humnst777 BT"/>
          <w:sz w:val="22"/>
          <w:szCs w:val="22"/>
        </w:rPr>
      </w:pPr>
    </w:p>
    <w:p w:rsidR="000F696D" w:rsidP="000C213E" w:rsidRDefault="000F696D" w14:paraId="1A51EE37" w14:textId="0AA3691E">
      <w:pPr>
        <w:ind w:left="1134"/>
        <w:jc w:val="both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 xml:space="preserve">In response to a question from a co-opted </w:t>
      </w:r>
      <w:r w:rsidR="008D7F66">
        <w:rPr>
          <w:rFonts w:ascii="Humnst777 BT" w:hAnsi="Humnst777 BT"/>
          <w:sz w:val="22"/>
          <w:szCs w:val="22"/>
        </w:rPr>
        <w:t>C</w:t>
      </w:r>
      <w:r>
        <w:rPr>
          <w:rFonts w:ascii="Humnst777 BT" w:hAnsi="Humnst777 BT"/>
          <w:sz w:val="22"/>
          <w:szCs w:val="22"/>
        </w:rPr>
        <w:t xml:space="preserve">ommittee </w:t>
      </w:r>
      <w:r w:rsidR="008D7F66">
        <w:rPr>
          <w:rFonts w:ascii="Humnst777 BT" w:hAnsi="Humnst777 BT"/>
          <w:sz w:val="22"/>
          <w:szCs w:val="22"/>
        </w:rPr>
        <w:t>m</w:t>
      </w:r>
      <w:r>
        <w:rPr>
          <w:rFonts w:ascii="Humnst777 BT" w:hAnsi="Humnst777 BT"/>
          <w:sz w:val="22"/>
          <w:szCs w:val="22"/>
        </w:rPr>
        <w:t xml:space="preserve">ember, the Vice-Chancellor said that the Project 2020/21 Group was undertaking scenario planning, and was working to ensure the University was strongly positioned in case of a resurgence. </w:t>
      </w:r>
    </w:p>
    <w:p w:rsidR="000F696D" w:rsidP="000C213E" w:rsidRDefault="000F696D" w14:paraId="3923EA2E" w14:textId="31DBADE5">
      <w:pPr>
        <w:ind w:left="1134"/>
        <w:jc w:val="both"/>
        <w:rPr>
          <w:rFonts w:ascii="Humnst777 BT" w:hAnsi="Humnst777 BT"/>
          <w:sz w:val="22"/>
          <w:szCs w:val="22"/>
        </w:rPr>
      </w:pPr>
    </w:p>
    <w:p w:rsidR="000F696D" w:rsidP="000F696D" w:rsidRDefault="000F696D" w14:paraId="6F9AA8F1" w14:textId="62894396">
      <w:pPr>
        <w:ind w:left="1134"/>
        <w:jc w:val="both"/>
        <w:rPr>
          <w:rFonts w:ascii="Humnst777 BT" w:hAnsi="Humnst777 BT" w:cs="Helvetica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 xml:space="preserve">The Committee noted the </w:t>
      </w:r>
      <w:r w:rsidR="0026642A">
        <w:rPr>
          <w:rFonts w:ascii="Humnst777 BT" w:hAnsi="Humnst777 BT"/>
          <w:sz w:val="22"/>
          <w:szCs w:val="22"/>
        </w:rPr>
        <w:t xml:space="preserve">risk management activities </w:t>
      </w:r>
      <w:r>
        <w:rPr>
          <w:rFonts w:ascii="Humnst777 BT" w:hAnsi="Humnst777 BT"/>
          <w:sz w:val="22"/>
          <w:szCs w:val="22"/>
        </w:rPr>
        <w:t xml:space="preserve">undertaken in 2019/20 which was </w:t>
      </w:r>
      <w:r w:rsidR="00292BF9">
        <w:rPr>
          <w:rFonts w:ascii="Humnst777 BT" w:hAnsi="Humnst777 BT"/>
          <w:sz w:val="22"/>
          <w:szCs w:val="22"/>
        </w:rPr>
        <w:t>reported</w:t>
      </w:r>
      <w:r>
        <w:rPr>
          <w:rFonts w:ascii="Humnst777 BT" w:hAnsi="Humnst777 BT"/>
          <w:sz w:val="22"/>
          <w:szCs w:val="22"/>
        </w:rPr>
        <w:t xml:space="preserve"> in the Vice-</w:t>
      </w:r>
      <w:r w:rsidRPr="003F7562">
        <w:rPr>
          <w:rFonts w:ascii="Humnst777 BT" w:hAnsi="Humnst777 BT"/>
          <w:sz w:val="22"/>
          <w:szCs w:val="22"/>
        </w:rPr>
        <w:t>Chancellor</w:t>
      </w:r>
      <w:r w:rsidRPr="003F7562" w:rsidR="009457E7">
        <w:rPr>
          <w:rFonts w:ascii="Humnst777 BT" w:hAnsi="Humnst777 BT"/>
          <w:sz w:val="22"/>
          <w:szCs w:val="22"/>
        </w:rPr>
        <w:t>’</w:t>
      </w:r>
      <w:r w:rsidRPr="003F7562">
        <w:rPr>
          <w:rFonts w:ascii="Humnst777 BT" w:hAnsi="Humnst777 BT"/>
          <w:sz w:val="22"/>
          <w:szCs w:val="22"/>
        </w:rPr>
        <w:t>s Annual</w:t>
      </w:r>
      <w:r>
        <w:rPr>
          <w:rFonts w:ascii="Humnst777 BT" w:hAnsi="Humnst777 BT"/>
          <w:sz w:val="22"/>
          <w:szCs w:val="22"/>
        </w:rPr>
        <w:t xml:space="preserve"> Report. </w:t>
      </w:r>
      <w:r>
        <w:rPr>
          <w:rFonts w:ascii="Humnst777 BT" w:hAnsi="Humnst777 BT" w:cs="Helvetica"/>
          <w:sz w:val="22"/>
          <w:szCs w:val="22"/>
        </w:rPr>
        <w:tab/>
      </w:r>
      <w:r>
        <w:rPr>
          <w:rFonts w:ascii="Humnst777 BT" w:hAnsi="Humnst777 BT" w:cs="Helvetica"/>
          <w:sz w:val="22"/>
          <w:szCs w:val="22"/>
        </w:rPr>
        <w:tab/>
      </w:r>
    </w:p>
    <w:p w:rsidR="000F696D" w:rsidP="00355EF7" w:rsidRDefault="000F696D" w14:paraId="28D0ACA3" w14:textId="77777777">
      <w:pPr>
        <w:ind w:left="1134"/>
        <w:jc w:val="both"/>
        <w:rPr>
          <w:rFonts w:ascii="Humnst777 BT" w:hAnsi="Humnst777 BT" w:cs="Helvetica"/>
          <w:sz w:val="22"/>
          <w:szCs w:val="22"/>
        </w:rPr>
      </w:pPr>
    </w:p>
    <w:p w:rsidR="00355EF7" w:rsidP="00355EF7" w:rsidRDefault="000C213E" w14:paraId="1CD6250C" w14:textId="515EF15B">
      <w:pPr>
        <w:ind w:left="414" w:firstLine="720"/>
        <w:rPr>
          <w:rFonts w:ascii="Humnst777 BT" w:hAnsi="Humnst777 BT"/>
          <w:b/>
          <w:sz w:val="22"/>
          <w:szCs w:val="22"/>
        </w:rPr>
      </w:pPr>
      <w:r>
        <w:rPr>
          <w:rFonts w:ascii="Humnst777 BT" w:hAnsi="Humnst777 BT"/>
          <w:b/>
          <w:sz w:val="22"/>
          <w:szCs w:val="22"/>
        </w:rPr>
        <w:t>RESOLVED:</w:t>
      </w:r>
    </w:p>
    <w:p w:rsidR="000C213E" w:rsidP="00355EF7" w:rsidRDefault="000C213E" w14:paraId="425E1E0E" w14:textId="5B049158">
      <w:pPr>
        <w:ind w:left="414" w:firstLine="720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b/>
          <w:sz w:val="22"/>
          <w:szCs w:val="22"/>
        </w:rPr>
        <w:tab/>
      </w:r>
      <w:r>
        <w:rPr>
          <w:rFonts w:ascii="Humnst777 BT" w:hAnsi="Humnst777 BT"/>
          <w:b/>
          <w:sz w:val="22"/>
          <w:szCs w:val="22"/>
        </w:rPr>
        <w:tab/>
      </w:r>
      <w:r>
        <w:rPr>
          <w:rFonts w:ascii="Humnst777 BT" w:hAnsi="Humnst777 BT"/>
          <w:sz w:val="22"/>
          <w:szCs w:val="22"/>
        </w:rPr>
        <w:t xml:space="preserve">That the </w:t>
      </w:r>
      <w:proofErr w:type="gramStart"/>
      <w:r>
        <w:rPr>
          <w:rFonts w:ascii="Humnst777 BT" w:hAnsi="Humnst777 BT"/>
          <w:sz w:val="22"/>
          <w:szCs w:val="22"/>
        </w:rPr>
        <w:t>High Level</w:t>
      </w:r>
      <w:proofErr w:type="gramEnd"/>
      <w:r>
        <w:rPr>
          <w:rFonts w:ascii="Humnst777 BT" w:hAnsi="Humnst777 BT"/>
          <w:sz w:val="22"/>
          <w:szCs w:val="22"/>
        </w:rPr>
        <w:t xml:space="preserve"> Risk Register be approved; and</w:t>
      </w:r>
    </w:p>
    <w:p w:rsidRPr="000C213E" w:rsidR="000C213E" w:rsidP="00355EF7" w:rsidRDefault="000C213E" w14:paraId="5948B1B6" w14:textId="7828C6B7">
      <w:pPr>
        <w:ind w:left="414" w:firstLine="720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ab/>
      </w:r>
      <w:r>
        <w:rPr>
          <w:rFonts w:ascii="Humnst777 BT" w:hAnsi="Humnst777 BT"/>
          <w:sz w:val="22"/>
          <w:szCs w:val="22"/>
        </w:rPr>
        <w:tab/>
        <w:t>That the Annual Report of the Vice-Chancellor be noted.</w:t>
      </w:r>
    </w:p>
    <w:p w:rsidR="00355EF7" w:rsidP="00355EF7" w:rsidRDefault="00355EF7" w14:paraId="5E57F1CF" w14:textId="77777777">
      <w:pPr>
        <w:ind w:left="414" w:firstLine="720"/>
        <w:rPr>
          <w:rFonts w:ascii="Humnst777 BT" w:hAnsi="Humnst777 BT"/>
          <w:sz w:val="22"/>
          <w:szCs w:val="22"/>
        </w:rPr>
      </w:pPr>
    </w:p>
    <w:p w:rsidR="00355EF7" w:rsidP="000F696D" w:rsidRDefault="00772631" w14:paraId="6EE471BB" w14:textId="6373604C">
      <w:pPr>
        <w:ind w:left="720"/>
        <w:rPr>
          <w:rFonts w:ascii="Humnst777 BT" w:hAnsi="Humnst777 BT"/>
          <w:b/>
          <w:sz w:val="22"/>
          <w:szCs w:val="22"/>
        </w:rPr>
      </w:pPr>
      <w:r>
        <w:rPr>
          <w:rFonts w:ascii="Humnst777 BT" w:hAnsi="Humnst777 BT"/>
          <w:b/>
          <w:sz w:val="22"/>
          <w:szCs w:val="22"/>
        </w:rPr>
        <w:t>1</w:t>
      </w:r>
      <w:r w:rsidR="006322AC">
        <w:rPr>
          <w:rFonts w:ascii="Humnst777 BT" w:hAnsi="Humnst777 BT"/>
          <w:b/>
          <w:sz w:val="22"/>
          <w:szCs w:val="22"/>
        </w:rPr>
        <w:t>69</w:t>
      </w:r>
      <w:r w:rsidR="00355EF7">
        <w:rPr>
          <w:rFonts w:ascii="Humnst777 BT" w:hAnsi="Humnst777 BT"/>
          <w:b/>
          <w:sz w:val="22"/>
          <w:szCs w:val="22"/>
        </w:rPr>
        <w:t>.</w:t>
      </w:r>
      <w:r w:rsidR="00A635D0">
        <w:rPr>
          <w:rFonts w:ascii="Humnst777 BT" w:hAnsi="Humnst777 BT"/>
          <w:b/>
          <w:sz w:val="22"/>
          <w:szCs w:val="22"/>
        </w:rPr>
        <w:t xml:space="preserve"> </w:t>
      </w:r>
      <w:r w:rsidR="000F696D">
        <w:rPr>
          <w:rFonts w:ascii="Humnst777 BT" w:hAnsi="Humnst777 BT"/>
          <w:b/>
          <w:sz w:val="22"/>
          <w:szCs w:val="22"/>
        </w:rPr>
        <w:t>Policy for the Reporting of Serious Malpractice Concerns</w:t>
      </w:r>
      <w:r w:rsidR="00E77BA9">
        <w:rPr>
          <w:rFonts w:ascii="Humnst777 BT" w:hAnsi="Humnst777 BT"/>
          <w:b/>
          <w:sz w:val="22"/>
          <w:szCs w:val="22"/>
        </w:rPr>
        <w:t xml:space="preserve"> </w:t>
      </w:r>
      <w:r w:rsidR="000F696D">
        <w:rPr>
          <w:rFonts w:ascii="Humnst777 BT" w:hAnsi="Humnst777 BT"/>
          <w:b/>
          <w:sz w:val="22"/>
          <w:szCs w:val="22"/>
        </w:rPr>
        <w:t xml:space="preserve">(Whistleblowing) </w:t>
      </w:r>
      <w:r w:rsidR="00355EF7">
        <w:rPr>
          <w:rFonts w:ascii="Humnst777 BT" w:hAnsi="Humnst777 BT"/>
          <w:b/>
          <w:sz w:val="22"/>
          <w:szCs w:val="22"/>
        </w:rPr>
        <w:t>[</w:t>
      </w:r>
      <w:r w:rsidR="000F696D">
        <w:rPr>
          <w:rFonts w:ascii="Humnst777 BT" w:hAnsi="Humnst777 BT"/>
          <w:b/>
          <w:sz w:val="22"/>
          <w:szCs w:val="22"/>
        </w:rPr>
        <w:t xml:space="preserve">Paper 105 </w:t>
      </w:r>
      <w:r w:rsidR="00355EF7">
        <w:rPr>
          <w:rFonts w:ascii="Humnst777 BT" w:hAnsi="Humnst777 BT"/>
          <w:b/>
          <w:sz w:val="22"/>
          <w:szCs w:val="22"/>
        </w:rPr>
        <w:t xml:space="preserve">Item </w:t>
      </w:r>
      <w:r w:rsidR="000F696D">
        <w:rPr>
          <w:rFonts w:ascii="Humnst777 BT" w:hAnsi="Humnst777 BT"/>
          <w:b/>
          <w:sz w:val="22"/>
          <w:szCs w:val="22"/>
        </w:rPr>
        <w:t>7</w:t>
      </w:r>
      <w:r w:rsidR="00355EF7">
        <w:rPr>
          <w:rFonts w:ascii="Humnst777 BT" w:hAnsi="Humnst777 BT"/>
          <w:b/>
          <w:sz w:val="22"/>
          <w:szCs w:val="22"/>
        </w:rPr>
        <w:t>]</w:t>
      </w:r>
      <w:r w:rsidR="00355EF7">
        <w:rPr>
          <w:rFonts w:ascii="Humnst777 BT" w:hAnsi="Humnst777 BT"/>
          <w:b/>
          <w:sz w:val="22"/>
          <w:szCs w:val="22"/>
        </w:rPr>
        <w:tab/>
      </w:r>
    </w:p>
    <w:p w:rsidR="000F696D" w:rsidP="000F696D" w:rsidRDefault="000F696D" w14:paraId="1D791004" w14:textId="48682201">
      <w:pPr>
        <w:ind w:left="720"/>
        <w:rPr>
          <w:rFonts w:ascii="Humnst777 BT" w:hAnsi="Humnst777 BT"/>
          <w:b/>
          <w:sz w:val="22"/>
          <w:szCs w:val="22"/>
        </w:rPr>
      </w:pPr>
    </w:p>
    <w:p w:rsidR="000F696D" w:rsidP="000F696D" w:rsidRDefault="000F696D" w14:paraId="5DED6763" w14:textId="66983421">
      <w:pPr>
        <w:ind w:left="1134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>The Committee received the revised Whistleblowing Policy (paper M105)</w:t>
      </w:r>
      <w:r w:rsidR="003B1093">
        <w:rPr>
          <w:rFonts w:ascii="Humnst777 BT" w:hAnsi="Humnst777 BT"/>
          <w:sz w:val="22"/>
          <w:szCs w:val="22"/>
        </w:rPr>
        <w:t xml:space="preserve">, sponsored by the Clerk to the Governing Body. </w:t>
      </w:r>
    </w:p>
    <w:p w:rsidR="003B1093" w:rsidP="000F696D" w:rsidRDefault="003B1093" w14:paraId="7814BD29" w14:textId="4EA9D2AB">
      <w:pPr>
        <w:ind w:left="1134"/>
        <w:rPr>
          <w:rFonts w:ascii="Humnst777 BT" w:hAnsi="Humnst777 BT"/>
          <w:sz w:val="22"/>
          <w:szCs w:val="22"/>
        </w:rPr>
      </w:pPr>
    </w:p>
    <w:p w:rsidR="003B1093" w:rsidP="000F696D" w:rsidRDefault="003B1093" w14:paraId="6403BEDD" w14:textId="7FF4AC24">
      <w:pPr>
        <w:ind w:left="1134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 xml:space="preserve">The Chair thanked the Clerk for undertaking a further review of this policy, as requested at the February meeting. The Chair said the second draft accurately reflected the revisions suggested by the Committee. </w:t>
      </w:r>
    </w:p>
    <w:p w:rsidR="003B1093" w:rsidP="000F696D" w:rsidRDefault="003B1093" w14:paraId="7339F4F9" w14:textId="1177E7ED">
      <w:pPr>
        <w:ind w:left="1134"/>
        <w:rPr>
          <w:rFonts w:ascii="Humnst777 BT" w:hAnsi="Humnst777 BT"/>
          <w:sz w:val="22"/>
          <w:szCs w:val="22"/>
        </w:rPr>
      </w:pPr>
    </w:p>
    <w:p w:rsidR="003B1093" w:rsidP="000F696D" w:rsidRDefault="003B1093" w14:paraId="40091F21" w14:textId="5FA869A4">
      <w:pPr>
        <w:ind w:left="1134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 xml:space="preserve">The Clerk to the Governing Body said that the Policy had been </w:t>
      </w:r>
      <w:r w:rsidR="00A7536A">
        <w:rPr>
          <w:rFonts w:ascii="Humnst777 BT" w:hAnsi="Humnst777 BT"/>
          <w:sz w:val="22"/>
          <w:szCs w:val="22"/>
        </w:rPr>
        <w:t xml:space="preserve">thoroughly </w:t>
      </w:r>
      <w:r>
        <w:rPr>
          <w:rFonts w:ascii="Humnst777 BT" w:hAnsi="Humnst777 BT"/>
          <w:sz w:val="22"/>
          <w:szCs w:val="22"/>
        </w:rPr>
        <w:t xml:space="preserve">revised to simplify the language and to highlight </w:t>
      </w:r>
      <w:r w:rsidR="00A7536A">
        <w:rPr>
          <w:rFonts w:ascii="Humnst777 BT" w:hAnsi="Humnst777 BT"/>
          <w:sz w:val="22"/>
          <w:szCs w:val="22"/>
        </w:rPr>
        <w:t xml:space="preserve">potential avenues for </w:t>
      </w:r>
      <w:r>
        <w:rPr>
          <w:rFonts w:ascii="Humnst777 BT" w:hAnsi="Humnst777 BT"/>
          <w:sz w:val="22"/>
          <w:szCs w:val="22"/>
        </w:rPr>
        <w:t xml:space="preserve">support to </w:t>
      </w:r>
      <w:r w:rsidR="00A7536A">
        <w:rPr>
          <w:rFonts w:ascii="Humnst777 BT" w:hAnsi="Humnst777 BT"/>
          <w:sz w:val="22"/>
          <w:szCs w:val="22"/>
        </w:rPr>
        <w:t>those considering ‘blowing the w</w:t>
      </w:r>
      <w:r>
        <w:rPr>
          <w:rFonts w:ascii="Humnst777 BT" w:hAnsi="Humnst777 BT"/>
          <w:sz w:val="22"/>
          <w:szCs w:val="22"/>
        </w:rPr>
        <w:t>histle</w:t>
      </w:r>
      <w:r w:rsidR="00A7536A">
        <w:rPr>
          <w:rFonts w:ascii="Humnst777 BT" w:hAnsi="Humnst777 BT"/>
          <w:sz w:val="22"/>
          <w:szCs w:val="22"/>
        </w:rPr>
        <w:t>’</w:t>
      </w:r>
      <w:r>
        <w:rPr>
          <w:rFonts w:ascii="Humnst777 BT" w:hAnsi="Humnst777 BT"/>
          <w:sz w:val="22"/>
          <w:szCs w:val="22"/>
        </w:rPr>
        <w:t xml:space="preserve">. The revised policy had been reviewed </w:t>
      </w:r>
      <w:r w:rsidR="00A7536A">
        <w:rPr>
          <w:rFonts w:ascii="Humnst777 BT" w:hAnsi="Humnst777 BT"/>
          <w:sz w:val="22"/>
          <w:szCs w:val="22"/>
        </w:rPr>
        <w:t xml:space="preserve">and recommended </w:t>
      </w:r>
      <w:r>
        <w:rPr>
          <w:rFonts w:ascii="Humnst777 BT" w:hAnsi="Humnst777 BT"/>
          <w:sz w:val="22"/>
          <w:szCs w:val="22"/>
        </w:rPr>
        <w:t>by the Students</w:t>
      </w:r>
      <w:r w:rsidR="00A7536A">
        <w:rPr>
          <w:rFonts w:ascii="Humnst777 BT" w:hAnsi="Humnst777 BT"/>
          <w:sz w:val="22"/>
          <w:szCs w:val="22"/>
        </w:rPr>
        <w:t>’</w:t>
      </w:r>
      <w:r>
        <w:rPr>
          <w:rFonts w:ascii="Humnst777 BT" w:hAnsi="Humnst777 BT"/>
          <w:sz w:val="22"/>
          <w:szCs w:val="22"/>
        </w:rPr>
        <w:t xml:space="preserve"> Union, the Joint Negotiation and Consultation Committee and SMT. </w:t>
      </w:r>
    </w:p>
    <w:p w:rsidR="003B1093" w:rsidP="000F696D" w:rsidRDefault="003B1093" w14:paraId="41B98596" w14:textId="05469899">
      <w:pPr>
        <w:ind w:left="1134"/>
        <w:rPr>
          <w:rFonts w:ascii="Humnst777 BT" w:hAnsi="Humnst777 BT"/>
          <w:sz w:val="22"/>
          <w:szCs w:val="22"/>
        </w:rPr>
      </w:pPr>
    </w:p>
    <w:p w:rsidR="00355EF7" w:rsidP="00355EF7" w:rsidRDefault="00FB5053" w14:paraId="5AD54CB0" w14:textId="36C1B75D">
      <w:pPr>
        <w:ind w:left="414" w:firstLine="720"/>
        <w:rPr>
          <w:rFonts w:ascii="Humnst777 BT" w:hAnsi="Humnst777 BT"/>
          <w:b/>
          <w:sz w:val="22"/>
          <w:szCs w:val="22"/>
        </w:rPr>
      </w:pPr>
      <w:r>
        <w:rPr>
          <w:rFonts w:ascii="Humnst777 BT" w:hAnsi="Humnst777 BT"/>
          <w:b/>
          <w:sz w:val="22"/>
          <w:szCs w:val="22"/>
        </w:rPr>
        <w:t>RESOLVED:</w:t>
      </w:r>
    </w:p>
    <w:p w:rsidRPr="00FB5053" w:rsidR="00FB5053" w:rsidP="00FB5053" w:rsidRDefault="00FB5053" w14:paraId="40A439E9" w14:textId="186DB0D2">
      <w:pPr>
        <w:ind w:left="1134" w:firstLine="1020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 xml:space="preserve">That the </w:t>
      </w:r>
      <w:r w:rsidR="00A7536A">
        <w:rPr>
          <w:rFonts w:ascii="Humnst777 BT" w:hAnsi="Humnst777 BT"/>
          <w:sz w:val="22"/>
          <w:szCs w:val="22"/>
        </w:rPr>
        <w:t xml:space="preserve">Whistleblowing </w:t>
      </w:r>
      <w:r>
        <w:rPr>
          <w:rFonts w:ascii="Humnst777 BT" w:hAnsi="Humnst777 BT"/>
          <w:sz w:val="22"/>
          <w:szCs w:val="22"/>
        </w:rPr>
        <w:t xml:space="preserve">Policy for the reporting of serious malpractice concerns be approved. </w:t>
      </w:r>
    </w:p>
    <w:p w:rsidR="00355EF7" w:rsidP="00355EF7" w:rsidRDefault="00355EF7" w14:paraId="43EBCFA2" w14:textId="77777777">
      <w:pPr>
        <w:ind w:left="1134"/>
        <w:jc w:val="both"/>
        <w:rPr>
          <w:rFonts w:ascii="Humnst777 BT" w:hAnsi="Humnst777 BT"/>
          <w:b/>
          <w:sz w:val="22"/>
          <w:szCs w:val="22"/>
        </w:rPr>
      </w:pPr>
    </w:p>
    <w:p w:rsidRPr="00303B9E" w:rsidR="00355EF7" w:rsidP="00303B9E" w:rsidRDefault="00772631" w14:paraId="48894F92" w14:textId="77D8BDB4">
      <w:pPr>
        <w:ind w:left="720"/>
        <w:jc w:val="both"/>
        <w:rPr>
          <w:rFonts w:ascii="Humnst777 BT" w:hAnsi="Humnst777 BT"/>
          <w:b/>
          <w:sz w:val="22"/>
          <w:szCs w:val="22"/>
        </w:rPr>
      </w:pPr>
      <w:r>
        <w:rPr>
          <w:rFonts w:ascii="Humnst777 BT" w:hAnsi="Humnst777 BT"/>
          <w:b/>
          <w:sz w:val="22"/>
          <w:szCs w:val="22"/>
        </w:rPr>
        <w:t>1</w:t>
      </w:r>
      <w:r w:rsidR="006322AC">
        <w:rPr>
          <w:rFonts w:ascii="Humnst777 BT" w:hAnsi="Humnst777 BT"/>
          <w:b/>
          <w:sz w:val="22"/>
          <w:szCs w:val="22"/>
        </w:rPr>
        <w:t>70</w:t>
      </w:r>
      <w:r w:rsidR="00355EF7">
        <w:rPr>
          <w:rFonts w:ascii="Humnst777 BT" w:hAnsi="Humnst777 BT"/>
          <w:b/>
          <w:sz w:val="22"/>
          <w:szCs w:val="22"/>
        </w:rPr>
        <w:t>.</w:t>
      </w:r>
      <w:r w:rsidRPr="00303B9E" w:rsidR="00303B9E">
        <w:t xml:space="preserve"> </w:t>
      </w:r>
      <w:r w:rsidRPr="00303B9E" w:rsidR="00303B9E">
        <w:rPr>
          <w:rFonts w:ascii="Humnst777 BT" w:hAnsi="Humnst777 BT"/>
          <w:b/>
          <w:sz w:val="22"/>
          <w:szCs w:val="22"/>
        </w:rPr>
        <w:t>External Audit Plan Update report to the Audit Committee for the year ending 31</w:t>
      </w:r>
      <w:r w:rsidR="00303B9E">
        <w:rPr>
          <w:rFonts w:ascii="Humnst777 BT" w:hAnsi="Humnst777 BT"/>
          <w:b/>
          <w:sz w:val="22"/>
          <w:szCs w:val="22"/>
        </w:rPr>
        <w:t xml:space="preserve"> </w:t>
      </w:r>
      <w:r w:rsidRPr="00303B9E" w:rsidR="00303B9E">
        <w:rPr>
          <w:rFonts w:ascii="Humnst777 BT" w:hAnsi="Humnst777 BT"/>
          <w:b/>
          <w:sz w:val="22"/>
          <w:szCs w:val="22"/>
        </w:rPr>
        <w:t>July 2020</w:t>
      </w:r>
      <w:r w:rsidR="00A635D0">
        <w:rPr>
          <w:rFonts w:ascii="Humnst777 BT" w:hAnsi="Humnst777 BT"/>
          <w:b/>
          <w:sz w:val="22"/>
          <w:szCs w:val="22"/>
        </w:rPr>
        <w:t xml:space="preserve"> </w:t>
      </w:r>
      <w:r w:rsidR="00355EF7">
        <w:rPr>
          <w:rFonts w:ascii="Humnst777 BT" w:hAnsi="Humnst777 BT"/>
          <w:b/>
          <w:sz w:val="22"/>
          <w:szCs w:val="22"/>
        </w:rPr>
        <w:t>[</w:t>
      </w:r>
      <w:r w:rsidR="00303B9E">
        <w:rPr>
          <w:rFonts w:ascii="Humnst777 BT" w:hAnsi="Humnst777 BT"/>
          <w:b/>
          <w:sz w:val="22"/>
          <w:szCs w:val="22"/>
        </w:rPr>
        <w:t>M10</w:t>
      </w:r>
      <w:r w:rsidR="008D4ECC">
        <w:rPr>
          <w:rFonts w:ascii="Humnst777 BT" w:hAnsi="Humnst777 BT"/>
          <w:b/>
          <w:sz w:val="22"/>
          <w:szCs w:val="22"/>
        </w:rPr>
        <w:t>6</w:t>
      </w:r>
      <w:r w:rsidR="00303B9E">
        <w:rPr>
          <w:rFonts w:ascii="Humnst777 BT" w:hAnsi="Humnst777 BT"/>
          <w:b/>
          <w:sz w:val="22"/>
          <w:szCs w:val="22"/>
        </w:rPr>
        <w:t xml:space="preserve"> </w:t>
      </w:r>
      <w:r w:rsidR="00355EF7">
        <w:rPr>
          <w:rFonts w:ascii="Humnst777 BT" w:hAnsi="Humnst777 BT"/>
          <w:b/>
          <w:sz w:val="22"/>
          <w:szCs w:val="22"/>
        </w:rPr>
        <w:t xml:space="preserve">Item </w:t>
      </w:r>
      <w:r w:rsidR="00303B9E">
        <w:rPr>
          <w:rFonts w:ascii="Humnst777 BT" w:hAnsi="Humnst777 BT"/>
          <w:b/>
          <w:sz w:val="22"/>
          <w:szCs w:val="22"/>
        </w:rPr>
        <w:t>8</w:t>
      </w:r>
      <w:r w:rsidR="00355EF7">
        <w:rPr>
          <w:rFonts w:ascii="Humnst777 BT" w:hAnsi="Humnst777 BT"/>
          <w:b/>
          <w:sz w:val="22"/>
          <w:szCs w:val="22"/>
        </w:rPr>
        <w:t>]</w:t>
      </w:r>
    </w:p>
    <w:p w:rsidR="00355EF7" w:rsidP="00355EF7" w:rsidRDefault="00355EF7" w14:paraId="56BE6616" w14:textId="77777777">
      <w:pPr>
        <w:jc w:val="both"/>
        <w:rPr>
          <w:rFonts w:ascii="Humnst777 BT" w:hAnsi="Humnst777 BT"/>
          <w:b/>
          <w:sz w:val="22"/>
          <w:szCs w:val="22"/>
        </w:rPr>
      </w:pPr>
    </w:p>
    <w:p w:rsidR="00355EF7" w:rsidP="00355EF7" w:rsidRDefault="00355EF7" w14:paraId="615F2FDC" w14:textId="7B6AF4C4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The Audit Committee considered the </w:t>
      </w:r>
      <w:r w:rsidR="00F96499">
        <w:rPr>
          <w:rFonts w:ascii="Humnst777 BT" w:hAnsi="Humnst777 BT"/>
          <w:sz w:val="22"/>
        </w:rPr>
        <w:t xml:space="preserve">External Audit Plan update for the year ending 31 July 2020. </w:t>
      </w:r>
      <w:r w:rsidR="00121383">
        <w:rPr>
          <w:rFonts w:ascii="Humnst777 BT" w:hAnsi="Humnst777 BT"/>
          <w:sz w:val="22"/>
        </w:rPr>
        <w:t>A</w:t>
      </w:r>
      <w:r w:rsidR="00F96499">
        <w:rPr>
          <w:rFonts w:ascii="Humnst777 BT" w:hAnsi="Humnst777 BT"/>
          <w:sz w:val="22"/>
        </w:rPr>
        <w:t xml:space="preserve"> representative from the External Auditor, Deloitte</w:t>
      </w:r>
      <w:r w:rsidR="00A47C4C">
        <w:rPr>
          <w:rFonts w:ascii="Humnst777 BT" w:hAnsi="Humnst777 BT"/>
          <w:sz w:val="22"/>
        </w:rPr>
        <w:t xml:space="preserve">, presented the report. </w:t>
      </w:r>
    </w:p>
    <w:p w:rsidR="00A47C4C" w:rsidP="00355EF7" w:rsidRDefault="00A47C4C" w14:paraId="15539D81" w14:textId="43CE1DB4">
      <w:pPr>
        <w:ind w:left="1134"/>
        <w:jc w:val="both"/>
        <w:rPr>
          <w:rFonts w:ascii="Humnst777 BT" w:hAnsi="Humnst777 BT"/>
          <w:sz w:val="22"/>
        </w:rPr>
      </w:pPr>
    </w:p>
    <w:p w:rsidR="00A47C4C" w:rsidP="00355EF7" w:rsidRDefault="00121383" w14:paraId="555669F1" w14:textId="55584BE4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>The External Auditor</w:t>
      </w:r>
      <w:r w:rsidR="00A47C4C">
        <w:rPr>
          <w:rFonts w:ascii="Humnst777 BT" w:hAnsi="Humnst777 BT"/>
          <w:sz w:val="22"/>
        </w:rPr>
        <w:t xml:space="preserve"> said that the report had been drafted during a period of exceptional uncertainty</w:t>
      </w:r>
      <w:r w:rsidR="00292BF9">
        <w:rPr>
          <w:rFonts w:ascii="Humnst777 BT" w:hAnsi="Humnst777 BT"/>
          <w:sz w:val="22"/>
        </w:rPr>
        <w:t>. I</w:t>
      </w:r>
      <w:r w:rsidR="00A47C4C">
        <w:rPr>
          <w:rFonts w:ascii="Humnst777 BT" w:hAnsi="Humnst777 BT"/>
          <w:sz w:val="22"/>
        </w:rPr>
        <w:t xml:space="preserve">t was possible that the External Auditor might make changes to </w:t>
      </w:r>
      <w:r w:rsidR="009F0A04">
        <w:rPr>
          <w:rFonts w:ascii="Humnst777 BT" w:hAnsi="Humnst777 BT"/>
          <w:sz w:val="22"/>
        </w:rPr>
        <w:t xml:space="preserve">its approach in July, specifically in respect of the bank covenants, </w:t>
      </w:r>
      <w:r w:rsidR="00A47C4C">
        <w:rPr>
          <w:rFonts w:ascii="Humnst777 BT" w:hAnsi="Humnst777 BT"/>
          <w:sz w:val="22"/>
        </w:rPr>
        <w:t>once the</w:t>
      </w:r>
      <w:r w:rsidR="00636C2A">
        <w:rPr>
          <w:rFonts w:ascii="Humnst777 BT" w:hAnsi="Humnst777 BT"/>
          <w:sz w:val="22"/>
        </w:rPr>
        <w:t>re was greater clarity over the</w:t>
      </w:r>
      <w:r w:rsidR="00A47C4C">
        <w:rPr>
          <w:rFonts w:ascii="Humnst777 BT" w:hAnsi="Humnst777 BT"/>
          <w:sz w:val="22"/>
        </w:rPr>
        <w:t xml:space="preserve"> external environment and the University’s financial situation</w:t>
      </w:r>
      <w:r w:rsidR="009F0A04">
        <w:rPr>
          <w:rFonts w:ascii="Humnst777 BT" w:hAnsi="Humnst777 BT"/>
          <w:sz w:val="22"/>
        </w:rPr>
        <w:t xml:space="preserve">. </w:t>
      </w:r>
      <w:r w:rsidR="00A47C4C">
        <w:rPr>
          <w:rFonts w:ascii="Humnst777 BT" w:hAnsi="Humnst777 BT"/>
          <w:sz w:val="22"/>
        </w:rPr>
        <w:t xml:space="preserve"> </w:t>
      </w:r>
    </w:p>
    <w:p w:rsidR="00A47C4C" w:rsidP="00355EF7" w:rsidRDefault="00A47C4C" w14:paraId="220AE51C" w14:textId="170424BD">
      <w:pPr>
        <w:ind w:left="1134"/>
        <w:jc w:val="both"/>
        <w:rPr>
          <w:rFonts w:ascii="Humnst777 BT" w:hAnsi="Humnst777 BT"/>
          <w:sz w:val="22"/>
        </w:rPr>
      </w:pPr>
    </w:p>
    <w:p w:rsidR="00A47C4C" w:rsidP="00355EF7" w:rsidRDefault="009F0A04" w14:paraId="150217AB" w14:textId="4FB6B5BC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The </w:t>
      </w:r>
      <w:r w:rsidR="00121383">
        <w:rPr>
          <w:rFonts w:ascii="Humnst777 BT" w:hAnsi="Humnst777 BT"/>
          <w:sz w:val="22"/>
        </w:rPr>
        <w:t xml:space="preserve">Audit Committee noted that the </w:t>
      </w:r>
      <w:r>
        <w:rPr>
          <w:rFonts w:ascii="Humnst777 BT" w:hAnsi="Humnst777 BT"/>
          <w:sz w:val="22"/>
        </w:rPr>
        <w:t xml:space="preserve">key focus </w:t>
      </w:r>
      <w:r w:rsidR="00121383">
        <w:rPr>
          <w:rFonts w:ascii="Humnst777 BT" w:hAnsi="Humnst777 BT"/>
          <w:sz w:val="22"/>
        </w:rPr>
        <w:t xml:space="preserve">areas </w:t>
      </w:r>
      <w:r>
        <w:rPr>
          <w:rFonts w:ascii="Humnst777 BT" w:hAnsi="Humnst777 BT"/>
          <w:sz w:val="22"/>
        </w:rPr>
        <w:t>of</w:t>
      </w:r>
      <w:r w:rsidR="00A47C4C">
        <w:rPr>
          <w:rFonts w:ascii="Humnst777 BT" w:hAnsi="Humnst777 BT"/>
          <w:sz w:val="22"/>
        </w:rPr>
        <w:t xml:space="preserve"> the External Auditor were </w:t>
      </w:r>
      <w:r>
        <w:rPr>
          <w:rFonts w:ascii="Humnst777 BT" w:hAnsi="Humnst777 BT"/>
          <w:sz w:val="22"/>
        </w:rPr>
        <w:t xml:space="preserve">broadly </w:t>
      </w:r>
      <w:proofErr w:type="gramStart"/>
      <w:r>
        <w:rPr>
          <w:rFonts w:ascii="Humnst777 BT" w:hAnsi="Humnst777 BT"/>
          <w:sz w:val="22"/>
        </w:rPr>
        <w:t>similar to</w:t>
      </w:r>
      <w:proofErr w:type="gramEnd"/>
      <w:r>
        <w:rPr>
          <w:rFonts w:ascii="Humnst777 BT" w:hAnsi="Humnst777 BT"/>
          <w:sz w:val="22"/>
        </w:rPr>
        <w:t xml:space="preserve"> 2018/19:</w:t>
      </w:r>
    </w:p>
    <w:p w:rsidRPr="009F0A04" w:rsidR="009F0A04" w:rsidP="009F0A04" w:rsidRDefault="009F0A04" w14:paraId="03F25397" w14:textId="11A416C3">
      <w:pPr>
        <w:pStyle w:val="ListParagraph"/>
        <w:numPr>
          <w:ilvl w:val="0"/>
          <w:numId w:val="6"/>
        </w:numPr>
        <w:jc w:val="both"/>
        <w:rPr>
          <w:rFonts w:ascii="Humnst777 BT" w:hAnsi="Humnst777 BT"/>
          <w:sz w:val="22"/>
        </w:rPr>
      </w:pPr>
      <w:r w:rsidRPr="009F0A04">
        <w:rPr>
          <w:rFonts w:ascii="Humnst777 BT" w:hAnsi="Humnst777 BT"/>
          <w:sz w:val="22"/>
        </w:rPr>
        <w:t>Accounting for major capital projects;</w:t>
      </w:r>
    </w:p>
    <w:p w:rsidRPr="009F0A04" w:rsidR="009F0A04" w:rsidP="009F0A04" w:rsidRDefault="009F0A04" w14:paraId="027D6DEC" w14:textId="5BA7AFAD">
      <w:pPr>
        <w:pStyle w:val="ListParagraph"/>
        <w:numPr>
          <w:ilvl w:val="0"/>
          <w:numId w:val="6"/>
        </w:numPr>
        <w:jc w:val="both"/>
        <w:rPr>
          <w:rFonts w:ascii="Humnst777 BT" w:hAnsi="Humnst777 BT"/>
          <w:sz w:val="22"/>
        </w:rPr>
      </w:pPr>
      <w:r w:rsidRPr="009F0A04">
        <w:rPr>
          <w:rFonts w:ascii="Humnst777 BT" w:hAnsi="Humnst777 BT"/>
          <w:sz w:val="22"/>
        </w:rPr>
        <w:t>Management override of controls;</w:t>
      </w:r>
    </w:p>
    <w:p w:rsidRPr="009F0A04" w:rsidR="009F0A04" w:rsidP="009F0A04" w:rsidRDefault="009F0A04" w14:paraId="20EEB4B4" w14:textId="4CDB8A5F">
      <w:pPr>
        <w:pStyle w:val="ListParagraph"/>
        <w:numPr>
          <w:ilvl w:val="0"/>
          <w:numId w:val="6"/>
        </w:numPr>
        <w:jc w:val="both"/>
        <w:rPr>
          <w:rFonts w:ascii="Humnst777 BT" w:hAnsi="Humnst777 BT"/>
          <w:sz w:val="22"/>
        </w:rPr>
      </w:pPr>
      <w:r w:rsidRPr="009F0A04">
        <w:rPr>
          <w:rFonts w:ascii="Humnst777 BT" w:hAnsi="Humnst777 BT"/>
          <w:sz w:val="22"/>
        </w:rPr>
        <w:t>Going Concern and Covenant Compliance;</w:t>
      </w:r>
    </w:p>
    <w:p w:rsidRPr="009F0A04" w:rsidR="009F0A04" w:rsidP="009F0A04" w:rsidRDefault="009F0A04" w14:paraId="3FAE0EF8" w14:textId="63F53D27">
      <w:pPr>
        <w:pStyle w:val="ListParagraph"/>
        <w:numPr>
          <w:ilvl w:val="0"/>
          <w:numId w:val="6"/>
        </w:numPr>
        <w:jc w:val="both"/>
        <w:rPr>
          <w:rFonts w:ascii="Humnst777 BT" w:hAnsi="Humnst777 BT"/>
          <w:sz w:val="22"/>
        </w:rPr>
      </w:pPr>
      <w:r w:rsidRPr="009F0A04">
        <w:rPr>
          <w:rFonts w:ascii="Humnst777 BT" w:hAnsi="Humnst777 BT"/>
          <w:sz w:val="22"/>
        </w:rPr>
        <w:t>Accounting for the defined benefit pension liabilities and actuarial assumptions in respect of the LGPS</w:t>
      </w:r>
      <w:r>
        <w:rPr>
          <w:rFonts w:ascii="Humnst777 BT" w:hAnsi="Humnst777 BT"/>
          <w:sz w:val="22"/>
        </w:rPr>
        <w:t xml:space="preserve"> </w:t>
      </w:r>
      <w:r w:rsidRPr="009F0A04">
        <w:rPr>
          <w:rFonts w:ascii="Humnst777 BT" w:hAnsi="Humnst777 BT"/>
          <w:sz w:val="22"/>
        </w:rPr>
        <w:t>pension scheme; and</w:t>
      </w:r>
    </w:p>
    <w:p w:rsidR="009F0A04" w:rsidP="009F0A04" w:rsidRDefault="009F0A04" w14:paraId="6C28A7F4" w14:textId="6A848C63">
      <w:pPr>
        <w:pStyle w:val="ListParagraph"/>
        <w:numPr>
          <w:ilvl w:val="0"/>
          <w:numId w:val="6"/>
        </w:numPr>
        <w:jc w:val="both"/>
        <w:rPr>
          <w:rFonts w:ascii="Humnst777 BT" w:hAnsi="Humnst777 BT"/>
          <w:sz w:val="22"/>
        </w:rPr>
      </w:pPr>
      <w:r w:rsidRPr="009F0A04">
        <w:rPr>
          <w:rFonts w:ascii="Humnst777 BT" w:hAnsi="Humnst777 BT"/>
          <w:sz w:val="22"/>
        </w:rPr>
        <w:t>Accounting for the joint operation of the Kent and Medway Medical School.</w:t>
      </w:r>
    </w:p>
    <w:p w:rsidR="009F0A04" w:rsidP="009F0A04" w:rsidRDefault="009F0A04" w14:paraId="7A0AA32E" w14:textId="77777777">
      <w:pPr>
        <w:pStyle w:val="ListParagraph"/>
        <w:ind w:left="1854"/>
        <w:jc w:val="both"/>
        <w:rPr>
          <w:rFonts w:ascii="Humnst777 BT" w:hAnsi="Humnst777 BT"/>
          <w:sz w:val="22"/>
        </w:rPr>
      </w:pPr>
    </w:p>
    <w:p w:rsidR="009F0A04" w:rsidP="009F0A04" w:rsidRDefault="009F0A04" w14:paraId="4594597B" w14:textId="29BE18E8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>The Chief Financial Officer confirmed that the areas of focus were as expected by the University. He said that the current priority</w:t>
      </w:r>
      <w:r w:rsidR="0043351F">
        <w:rPr>
          <w:rFonts w:ascii="Humnst777 BT" w:hAnsi="Humnst777 BT"/>
          <w:sz w:val="22"/>
        </w:rPr>
        <w:t xml:space="preserve"> for the institution</w:t>
      </w:r>
      <w:r>
        <w:rPr>
          <w:rFonts w:ascii="Humnst777 BT" w:hAnsi="Humnst777 BT"/>
          <w:sz w:val="22"/>
        </w:rPr>
        <w:t xml:space="preserve"> was</w:t>
      </w:r>
      <w:r w:rsidR="0043351F">
        <w:rPr>
          <w:rFonts w:ascii="Humnst777 BT" w:hAnsi="Humnst777 BT"/>
          <w:sz w:val="22"/>
        </w:rPr>
        <w:t xml:space="preserve"> the</w:t>
      </w:r>
      <w:r w:rsidR="00376126">
        <w:rPr>
          <w:rFonts w:ascii="Humnst777 BT" w:hAnsi="Humnst777 BT"/>
          <w:sz w:val="22"/>
        </w:rPr>
        <w:t xml:space="preserve"> </w:t>
      </w:r>
      <w:proofErr w:type="gramStart"/>
      <w:r w:rsidR="00376126">
        <w:rPr>
          <w:rFonts w:ascii="Humnst777 BT" w:hAnsi="Humnst777 BT"/>
          <w:sz w:val="22"/>
        </w:rPr>
        <w:t>maintenance  of</w:t>
      </w:r>
      <w:proofErr w:type="gramEnd"/>
      <w:r>
        <w:rPr>
          <w:rFonts w:ascii="Humnst777 BT" w:hAnsi="Humnst777 BT"/>
          <w:sz w:val="22"/>
        </w:rPr>
        <w:t xml:space="preserve"> liquidity</w:t>
      </w:r>
      <w:r w:rsidR="005F2483">
        <w:rPr>
          <w:rFonts w:ascii="Humnst777 BT" w:hAnsi="Humnst777 BT"/>
          <w:sz w:val="22"/>
        </w:rPr>
        <w:t xml:space="preserve"> and the assurance of ongoing financial sustainability</w:t>
      </w:r>
      <w:r>
        <w:rPr>
          <w:rFonts w:ascii="Humnst777 BT" w:hAnsi="Humnst777 BT"/>
          <w:sz w:val="22"/>
        </w:rPr>
        <w:t xml:space="preserve">. </w:t>
      </w:r>
    </w:p>
    <w:p w:rsidR="00636C2A" w:rsidP="009F0A04" w:rsidRDefault="00636C2A" w14:paraId="21C7F9ED" w14:textId="0FCBB4E5">
      <w:pPr>
        <w:ind w:left="1134"/>
        <w:jc w:val="both"/>
        <w:rPr>
          <w:rFonts w:ascii="Humnst777 BT" w:hAnsi="Humnst777 BT"/>
          <w:sz w:val="22"/>
        </w:rPr>
      </w:pPr>
    </w:p>
    <w:p w:rsidR="00636C2A" w:rsidP="009F0A04" w:rsidRDefault="00636C2A" w14:paraId="14E766B9" w14:textId="4381F7A9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>The Vice-Chancellor asked the External Auditor if there had been discussions within the Audit sector on how to approach the impact of Covid-19, which he said would presumably</w:t>
      </w:r>
      <w:r w:rsidR="00121383">
        <w:rPr>
          <w:rFonts w:ascii="Humnst777 BT" w:hAnsi="Humnst777 BT"/>
          <w:sz w:val="22"/>
        </w:rPr>
        <w:t xml:space="preserve"> have an</w:t>
      </w:r>
      <w:r>
        <w:rPr>
          <w:rFonts w:ascii="Humnst777 BT" w:hAnsi="Humnst777 BT"/>
          <w:sz w:val="22"/>
        </w:rPr>
        <w:t xml:space="preserve"> impact </w:t>
      </w:r>
      <w:r w:rsidR="00121383">
        <w:rPr>
          <w:rFonts w:ascii="Humnst777 BT" w:hAnsi="Humnst777 BT"/>
          <w:sz w:val="22"/>
        </w:rPr>
        <w:t xml:space="preserve">on </w:t>
      </w:r>
      <w:r>
        <w:rPr>
          <w:rFonts w:ascii="Humnst777 BT" w:hAnsi="Humnst777 BT"/>
          <w:sz w:val="22"/>
        </w:rPr>
        <w:t>organisations</w:t>
      </w:r>
      <w:r w:rsidR="00292BF9">
        <w:rPr>
          <w:rFonts w:ascii="Humnst777 BT" w:hAnsi="Humnst777 BT"/>
          <w:sz w:val="22"/>
        </w:rPr>
        <w:t xml:space="preserve"> of all sizes</w:t>
      </w:r>
      <w:r>
        <w:rPr>
          <w:rFonts w:ascii="Humnst777 BT" w:hAnsi="Humnst777 BT"/>
          <w:sz w:val="22"/>
        </w:rPr>
        <w:t xml:space="preserve">. The External Auditor said that </w:t>
      </w:r>
      <w:r w:rsidR="00121383">
        <w:rPr>
          <w:rFonts w:ascii="Humnst777 BT" w:hAnsi="Humnst777 BT"/>
          <w:sz w:val="22"/>
        </w:rPr>
        <w:t xml:space="preserve">the regulator, the Financial Reporting Council, had issued new guidance and that </w:t>
      </w:r>
      <w:r>
        <w:rPr>
          <w:rFonts w:ascii="Humnst777 BT" w:hAnsi="Humnst777 BT"/>
          <w:sz w:val="22"/>
        </w:rPr>
        <w:t xml:space="preserve">all audit firms were operating a practice of </w:t>
      </w:r>
      <w:r w:rsidR="00121383">
        <w:rPr>
          <w:rFonts w:ascii="Humnst777 BT" w:hAnsi="Humnst777 BT"/>
          <w:sz w:val="22"/>
        </w:rPr>
        <w:t xml:space="preserve">an additional </w:t>
      </w:r>
      <w:r>
        <w:rPr>
          <w:rFonts w:ascii="Humnst777 BT" w:hAnsi="Humnst777 BT"/>
          <w:sz w:val="22"/>
        </w:rPr>
        <w:t>‘second-</w:t>
      </w:r>
      <w:r w:rsidR="00121383">
        <w:rPr>
          <w:rFonts w:ascii="Humnst777 BT" w:hAnsi="Humnst777 BT"/>
          <w:sz w:val="22"/>
        </w:rPr>
        <w:t xml:space="preserve">partner </w:t>
      </w:r>
      <w:r>
        <w:rPr>
          <w:rFonts w:ascii="Humnst777 BT" w:hAnsi="Humnst777 BT"/>
          <w:sz w:val="22"/>
        </w:rPr>
        <w:t>review’</w:t>
      </w:r>
      <w:r w:rsidR="00121383">
        <w:rPr>
          <w:rFonts w:ascii="Humnst777 BT" w:hAnsi="Humnst777 BT"/>
          <w:sz w:val="22"/>
        </w:rPr>
        <w:t>,</w:t>
      </w:r>
      <w:r>
        <w:rPr>
          <w:rFonts w:ascii="Humnst777 BT" w:hAnsi="Humnst777 BT"/>
          <w:sz w:val="22"/>
        </w:rPr>
        <w:t xml:space="preserve"> to ensure </w:t>
      </w:r>
      <w:r w:rsidR="00121383">
        <w:rPr>
          <w:rFonts w:ascii="Humnst777 BT" w:hAnsi="Humnst777 BT"/>
          <w:sz w:val="22"/>
        </w:rPr>
        <w:t xml:space="preserve">rigorous </w:t>
      </w:r>
      <w:r>
        <w:rPr>
          <w:rFonts w:ascii="Humnst777 BT" w:hAnsi="Humnst777 BT"/>
          <w:sz w:val="22"/>
        </w:rPr>
        <w:t>independent challenge</w:t>
      </w:r>
      <w:r w:rsidR="008D4ECC">
        <w:rPr>
          <w:rFonts w:ascii="Humnst777 BT" w:hAnsi="Humnst777 BT"/>
          <w:sz w:val="22"/>
        </w:rPr>
        <w:t xml:space="preserve"> to decisions</w:t>
      </w:r>
      <w:r>
        <w:rPr>
          <w:rFonts w:ascii="Humnst777 BT" w:hAnsi="Humnst777 BT"/>
          <w:sz w:val="22"/>
        </w:rPr>
        <w:t xml:space="preserve">. </w:t>
      </w:r>
    </w:p>
    <w:p w:rsidR="00636C2A" w:rsidP="009F0A04" w:rsidRDefault="00636C2A" w14:paraId="181C7CCC" w14:textId="17EC55A2">
      <w:pPr>
        <w:ind w:left="1134"/>
        <w:jc w:val="both"/>
        <w:rPr>
          <w:rFonts w:ascii="Humnst777 BT" w:hAnsi="Humnst777 BT"/>
          <w:sz w:val="22"/>
        </w:rPr>
      </w:pPr>
    </w:p>
    <w:p w:rsidR="00636C2A" w:rsidP="009F0A04" w:rsidRDefault="00636C2A" w14:paraId="609DF22E" w14:textId="7E0C29FF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The Chair said that </w:t>
      </w:r>
      <w:proofErr w:type="spellStart"/>
      <w:r>
        <w:rPr>
          <w:rFonts w:ascii="Humnst777 BT" w:hAnsi="Humnst777 BT"/>
          <w:sz w:val="22"/>
        </w:rPr>
        <w:t>is</w:t>
      </w:r>
      <w:proofErr w:type="spellEnd"/>
      <w:r>
        <w:rPr>
          <w:rFonts w:ascii="Humnst777 BT" w:hAnsi="Humnst777 BT"/>
          <w:sz w:val="22"/>
        </w:rPr>
        <w:t xml:space="preserve"> was important to consider that Brexit and climate change considerations were still active concerns, although they were currently </w:t>
      </w:r>
      <w:r w:rsidR="00292BF9">
        <w:rPr>
          <w:rFonts w:ascii="Humnst777 BT" w:hAnsi="Humnst777 BT"/>
          <w:sz w:val="22"/>
        </w:rPr>
        <w:t>overshadowed</w:t>
      </w:r>
      <w:r>
        <w:rPr>
          <w:rFonts w:ascii="Humnst777 BT" w:hAnsi="Humnst777 BT"/>
          <w:sz w:val="22"/>
        </w:rPr>
        <w:t xml:space="preserve"> by the impact of</w:t>
      </w:r>
      <w:r w:rsidR="001B1F57">
        <w:rPr>
          <w:rFonts w:ascii="Humnst777 BT" w:hAnsi="Humnst777 BT"/>
          <w:sz w:val="22"/>
        </w:rPr>
        <w:t>,</w:t>
      </w:r>
      <w:r>
        <w:rPr>
          <w:rFonts w:ascii="Humnst777 BT" w:hAnsi="Humnst777 BT"/>
          <w:sz w:val="22"/>
        </w:rPr>
        <w:t xml:space="preserve"> </w:t>
      </w:r>
      <w:r w:rsidR="00292BF9">
        <w:rPr>
          <w:rFonts w:ascii="Humnst777 BT" w:hAnsi="Humnst777 BT"/>
          <w:sz w:val="22"/>
        </w:rPr>
        <w:t xml:space="preserve">and response to </w:t>
      </w:r>
      <w:r>
        <w:rPr>
          <w:rFonts w:ascii="Humnst777 BT" w:hAnsi="Humnst777 BT"/>
          <w:sz w:val="22"/>
        </w:rPr>
        <w:t xml:space="preserve">Covid-19. </w:t>
      </w:r>
    </w:p>
    <w:p w:rsidR="00636C2A" w:rsidP="009F0A04" w:rsidRDefault="00636C2A" w14:paraId="1AECFEDD" w14:textId="10FA136B">
      <w:pPr>
        <w:ind w:left="1134"/>
        <w:jc w:val="both"/>
        <w:rPr>
          <w:rFonts w:ascii="Humnst777 BT" w:hAnsi="Humnst777 BT"/>
          <w:sz w:val="22"/>
        </w:rPr>
      </w:pPr>
    </w:p>
    <w:p w:rsidR="00636C2A" w:rsidP="009F0A04" w:rsidRDefault="00636C2A" w14:paraId="64C7AD03" w14:textId="6972317B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The Committee </w:t>
      </w:r>
      <w:r w:rsidR="00121383">
        <w:rPr>
          <w:rFonts w:ascii="Humnst777 BT" w:hAnsi="Humnst777 BT"/>
          <w:sz w:val="22"/>
        </w:rPr>
        <w:t xml:space="preserve">also </w:t>
      </w:r>
      <w:r>
        <w:rPr>
          <w:rFonts w:ascii="Humnst777 BT" w:hAnsi="Humnst777 BT"/>
          <w:sz w:val="22"/>
        </w:rPr>
        <w:t>noted the External Auditor</w:t>
      </w:r>
      <w:r w:rsidR="00543921">
        <w:rPr>
          <w:rFonts w:ascii="Humnst777 BT" w:hAnsi="Humnst777 BT"/>
          <w:sz w:val="22"/>
        </w:rPr>
        <w:t>’</w:t>
      </w:r>
      <w:r>
        <w:rPr>
          <w:rFonts w:ascii="Humnst777 BT" w:hAnsi="Humnst777 BT"/>
          <w:sz w:val="22"/>
        </w:rPr>
        <w:t xml:space="preserve">s proposed approach to the </w:t>
      </w:r>
      <w:r w:rsidR="00543921">
        <w:rPr>
          <w:rFonts w:ascii="Humnst777 BT" w:hAnsi="Humnst777 BT"/>
          <w:sz w:val="22"/>
        </w:rPr>
        <w:t xml:space="preserve">audit of the University’s </w:t>
      </w:r>
      <w:r>
        <w:rPr>
          <w:rFonts w:ascii="Humnst777 BT" w:hAnsi="Humnst777 BT"/>
          <w:sz w:val="22"/>
        </w:rPr>
        <w:t xml:space="preserve">subsidiary company, </w:t>
      </w:r>
      <w:r w:rsidR="00292BF9">
        <w:rPr>
          <w:rFonts w:ascii="Humnst777 BT" w:hAnsi="Humnst777 BT"/>
          <w:sz w:val="22"/>
        </w:rPr>
        <w:t>Medco Ltd (Unitemps</w:t>
      </w:r>
      <w:r>
        <w:rPr>
          <w:rFonts w:ascii="Humnst777 BT" w:hAnsi="Humnst777 BT"/>
          <w:sz w:val="22"/>
        </w:rPr>
        <w:t>).</w:t>
      </w:r>
    </w:p>
    <w:p w:rsidR="005D61BE" w:rsidP="00355EF7" w:rsidRDefault="005D61BE" w14:paraId="234A0C04" w14:textId="4A61EA26">
      <w:pPr>
        <w:ind w:left="1134"/>
        <w:jc w:val="both"/>
        <w:rPr>
          <w:rFonts w:ascii="Humnst777 BT" w:hAnsi="Humnst777 BT"/>
          <w:sz w:val="22"/>
          <w:szCs w:val="22"/>
        </w:rPr>
      </w:pPr>
    </w:p>
    <w:p w:rsidR="00355EF7" w:rsidP="00355EF7" w:rsidRDefault="00E77BA9" w14:paraId="5E13BA52" w14:textId="006199D3">
      <w:pPr>
        <w:ind w:left="1134"/>
        <w:jc w:val="both"/>
        <w:rPr>
          <w:rFonts w:ascii="Humnst777 BT" w:hAnsi="Humnst777 BT"/>
          <w:b/>
          <w:sz w:val="22"/>
          <w:szCs w:val="22"/>
        </w:rPr>
      </w:pPr>
      <w:r>
        <w:rPr>
          <w:rFonts w:ascii="Humnst777 BT" w:hAnsi="Humnst777 BT"/>
          <w:b/>
          <w:sz w:val="22"/>
          <w:szCs w:val="22"/>
        </w:rPr>
        <w:t>NOTED.</w:t>
      </w:r>
    </w:p>
    <w:p w:rsidR="008D4ECC" w:rsidP="00355EF7" w:rsidRDefault="008D4ECC" w14:paraId="3B56DA17" w14:textId="0DF9852B">
      <w:pPr>
        <w:ind w:left="1134"/>
        <w:jc w:val="both"/>
        <w:rPr>
          <w:rFonts w:ascii="Humnst777 BT" w:hAnsi="Humnst777 BT"/>
          <w:sz w:val="22"/>
          <w:szCs w:val="22"/>
        </w:rPr>
      </w:pPr>
    </w:p>
    <w:p w:rsidR="008D4ECC" w:rsidP="008D4ECC" w:rsidRDefault="008D4ECC" w14:paraId="38767832" w14:textId="7BC9074B">
      <w:pPr>
        <w:ind w:left="720"/>
        <w:jc w:val="both"/>
        <w:rPr>
          <w:rFonts w:ascii="Humnst777 BT" w:hAnsi="Humnst777 BT"/>
          <w:b/>
          <w:sz w:val="22"/>
          <w:szCs w:val="22"/>
        </w:rPr>
      </w:pPr>
      <w:r>
        <w:rPr>
          <w:rFonts w:ascii="Humnst777 BT" w:hAnsi="Humnst777 BT"/>
          <w:b/>
          <w:sz w:val="22"/>
          <w:szCs w:val="22"/>
        </w:rPr>
        <w:t>1</w:t>
      </w:r>
      <w:r w:rsidR="006322AC">
        <w:rPr>
          <w:rFonts w:ascii="Humnst777 BT" w:hAnsi="Humnst777 BT"/>
          <w:b/>
          <w:sz w:val="22"/>
          <w:szCs w:val="22"/>
        </w:rPr>
        <w:t>71</w:t>
      </w:r>
      <w:r>
        <w:rPr>
          <w:rFonts w:ascii="Humnst777 BT" w:hAnsi="Humnst777 BT"/>
          <w:b/>
          <w:sz w:val="22"/>
          <w:szCs w:val="22"/>
        </w:rPr>
        <w:t>. Internal Audit Progress Report</w:t>
      </w:r>
      <w:r>
        <w:rPr>
          <w:rFonts w:ascii="Humnst777 BT" w:hAnsi="Humnst777 BT"/>
          <w:sz w:val="22"/>
          <w:szCs w:val="22"/>
        </w:rPr>
        <w:t xml:space="preserve"> </w:t>
      </w:r>
      <w:r>
        <w:rPr>
          <w:rFonts w:ascii="Humnst777 BT" w:hAnsi="Humnst777 BT"/>
          <w:b/>
          <w:sz w:val="22"/>
          <w:szCs w:val="22"/>
        </w:rPr>
        <w:t>[M107 Item 9]</w:t>
      </w:r>
    </w:p>
    <w:p w:rsidR="008D4ECC" w:rsidP="008D4ECC" w:rsidRDefault="008D4ECC" w14:paraId="4A418FE2" w14:textId="5039A21A">
      <w:pPr>
        <w:ind w:left="720"/>
        <w:jc w:val="both"/>
        <w:rPr>
          <w:rFonts w:ascii="Humnst777 BT" w:hAnsi="Humnst777 BT"/>
          <w:sz w:val="22"/>
          <w:szCs w:val="22"/>
        </w:rPr>
      </w:pPr>
    </w:p>
    <w:p w:rsidR="008D4ECC" w:rsidP="008D4ECC" w:rsidRDefault="008D4ECC" w14:paraId="4E0C977C" w14:textId="7B056BBC">
      <w:pPr>
        <w:ind w:left="1134"/>
        <w:jc w:val="both"/>
        <w:rPr>
          <w:rFonts w:ascii="Humnst777 BT" w:hAnsi="Humnst777 BT"/>
          <w:sz w:val="22"/>
        </w:rPr>
      </w:pPr>
      <w:r w:rsidRPr="008D4ECC">
        <w:rPr>
          <w:rFonts w:ascii="Humnst777 BT" w:hAnsi="Humnst777 BT"/>
          <w:sz w:val="22"/>
        </w:rPr>
        <w:t>The Committee received three reports from the Internal Auditor</w:t>
      </w:r>
      <w:r>
        <w:rPr>
          <w:rFonts w:ascii="Humnst777 BT" w:hAnsi="Humnst777 BT"/>
          <w:sz w:val="22"/>
        </w:rPr>
        <w:t xml:space="preserve">: Strategic Risk Management; Staff Recruitment; and Student Accommodation (Part Two). </w:t>
      </w:r>
      <w:r w:rsidR="00543921">
        <w:rPr>
          <w:rFonts w:ascii="Humnst777 BT" w:hAnsi="Humnst777 BT"/>
          <w:sz w:val="22"/>
        </w:rPr>
        <w:t>A representative from the</w:t>
      </w:r>
      <w:r w:rsidR="0094265A">
        <w:rPr>
          <w:rFonts w:ascii="Humnst777 BT" w:hAnsi="Humnst777 BT"/>
          <w:sz w:val="22"/>
        </w:rPr>
        <w:t xml:space="preserve"> Internal Auditor said that workshop elements of the Strategic Risk Management audit and the Staff Recruitment audit had been postponed due to the Covid-19 pandemic. The proposed review of Business Continuity had </w:t>
      </w:r>
      <w:r w:rsidR="00292BF9">
        <w:rPr>
          <w:rFonts w:ascii="Humnst777 BT" w:hAnsi="Humnst777 BT"/>
          <w:sz w:val="22"/>
        </w:rPr>
        <w:t xml:space="preserve">also </w:t>
      </w:r>
      <w:r w:rsidR="0094265A">
        <w:rPr>
          <w:rFonts w:ascii="Humnst777 BT" w:hAnsi="Humnst777 BT"/>
          <w:sz w:val="22"/>
        </w:rPr>
        <w:t xml:space="preserve">been postponed to 2020/21 as the </w:t>
      </w:r>
      <w:r w:rsidR="00292BF9">
        <w:rPr>
          <w:rFonts w:ascii="Humnst777 BT" w:hAnsi="Humnst777 BT"/>
          <w:sz w:val="22"/>
        </w:rPr>
        <w:t>staff implicated in the review were</w:t>
      </w:r>
      <w:r w:rsidR="0094265A">
        <w:rPr>
          <w:rFonts w:ascii="Humnst777 BT" w:hAnsi="Humnst777 BT"/>
          <w:sz w:val="22"/>
        </w:rPr>
        <w:t xml:space="preserve"> under considerable pressure responding to the pandemic. </w:t>
      </w:r>
    </w:p>
    <w:p w:rsidR="0094265A" w:rsidP="008D4ECC" w:rsidRDefault="0094265A" w14:paraId="03BB206F" w14:textId="3CD7F7D3">
      <w:pPr>
        <w:ind w:left="1134"/>
        <w:jc w:val="both"/>
        <w:rPr>
          <w:rFonts w:ascii="Humnst777 BT" w:hAnsi="Humnst777 BT"/>
          <w:sz w:val="22"/>
        </w:rPr>
      </w:pPr>
    </w:p>
    <w:p w:rsidR="0094265A" w:rsidP="008D4ECC" w:rsidRDefault="0094265A" w14:paraId="444B27A7" w14:textId="58BEF7DC">
      <w:pPr>
        <w:ind w:left="1134"/>
        <w:jc w:val="both"/>
        <w:rPr>
          <w:rFonts w:ascii="Humnst777 BT" w:hAnsi="Humnst777 BT"/>
          <w:sz w:val="22"/>
        </w:rPr>
      </w:pPr>
      <w:r w:rsidRPr="003F7562">
        <w:rPr>
          <w:rFonts w:ascii="Humnst777 BT" w:hAnsi="Humnst777 BT"/>
          <w:sz w:val="22"/>
        </w:rPr>
        <w:t xml:space="preserve">The </w:t>
      </w:r>
      <w:r w:rsidRPr="003F7562" w:rsidR="00543921">
        <w:rPr>
          <w:rFonts w:ascii="Humnst777 BT" w:hAnsi="Humnst777 BT"/>
          <w:sz w:val="22"/>
        </w:rPr>
        <w:t xml:space="preserve">Internal Auditor said that </w:t>
      </w:r>
      <w:r w:rsidRPr="003F7562" w:rsidR="00A768B5">
        <w:rPr>
          <w:rFonts w:ascii="Humnst777 BT" w:hAnsi="Humnst777 BT"/>
          <w:sz w:val="22"/>
        </w:rPr>
        <w:t xml:space="preserve">a draft outline of </w:t>
      </w:r>
      <w:r w:rsidRPr="003F7562" w:rsidR="00543921">
        <w:rPr>
          <w:rFonts w:ascii="Humnst777 BT" w:hAnsi="Humnst777 BT"/>
          <w:sz w:val="22"/>
        </w:rPr>
        <w:t xml:space="preserve">the </w:t>
      </w:r>
      <w:r w:rsidRPr="003F7562">
        <w:rPr>
          <w:rFonts w:ascii="Humnst777 BT" w:hAnsi="Humnst777 BT"/>
          <w:sz w:val="22"/>
        </w:rPr>
        <w:t xml:space="preserve">Internal Audit plan for 2020/21 would </w:t>
      </w:r>
      <w:r w:rsidRPr="003F7562" w:rsidR="00543921">
        <w:rPr>
          <w:rFonts w:ascii="Humnst777 BT" w:hAnsi="Humnst777 BT"/>
          <w:sz w:val="22"/>
        </w:rPr>
        <w:t xml:space="preserve">be </w:t>
      </w:r>
      <w:r w:rsidRPr="003F7562" w:rsidR="00A768B5">
        <w:rPr>
          <w:rFonts w:ascii="Humnst777 BT" w:hAnsi="Humnst777 BT"/>
          <w:sz w:val="22"/>
        </w:rPr>
        <w:t xml:space="preserve">considered by </w:t>
      </w:r>
      <w:r w:rsidRPr="003F7562">
        <w:rPr>
          <w:rFonts w:ascii="Humnst777 BT" w:hAnsi="Humnst777 BT"/>
          <w:sz w:val="22"/>
        </w:rPr>
        <w:t xml:space="preserve">SMT </w:t>
      </w:r>
      <w:r>
        <w:rPr>
          <w:rFonts w:ascii="Humnst777 BT" w:hAnsi="Humnst777 BT"/>
          <w:sz w:val="22"/>
        </w:rPr>
        <w:t>in July</w:t>
      </w:r>
      <w:r w:rsidR="008D170A">
        <w:rPr>
          <w:rFonts w:ascii="Humnst777 BT" w:hAnsi="Humnst777 BT"/>
          <w:sz w:val="22"/>
        </w:rPr>
        <w:t xml:space="preserve">. </w:t>
      </w:r>
      <w:r w:rsidR="005B0E40">
        <w:rPr>
          <w:rFonts w:ascii="Humnst777 BT" w:hAnsi="Humnst777 BT"/>
          <w:sz w:val="22"/>
        </w:rPr>
        <w:t xml:space="preserve"> The report would subsequently be presented to the Audit Committee at its September meeting for approval.</w:t>
      </w:r>
      <w:r>
        <w:rPr>
          <w:rFonts w:ascii="Humnst777 BT" w:hAnsi="Humnst777 BT"/>
          <w:sz w:val="22"/>
        </w:rPr>
        <w:t xml:space="preserve"> The Internal Auditor expected the Head of Internal Audit Opinion for 2019/20 to be positive, due to the number of reports which had received amber-green ratings. </w:t>
      </w:r>
    </w:p>
    <w:p w:rsidR="0094265A" w:rsidP="008D4ECC" w:rsidRDefault="0094265A" w14:paraId="5F1AE25E" w14:textId="256B2138">
      <w:pPr>
        <w:ind w:left="1134"/>
        <w:jc w:val="both"/>
        <w:rPr>
          <w:rFonts w:ascii="Humnst777 BT" w:hAnsi="Humnst777 BT"/>
          <w:sz w:val="22"/>
        </w:rPr>
      </w:pPr>
    </w:p>
    <w:p w:rsidR="0094265A" w:rsidP="0094265A" w:rsidRDefault="0090333F" w14:paraId="19E6187E" w14:textId="0381BA3B">
      <w:pPr>
        <w:pStyle w:val="ListParagraph"/>
        <w:numPr>
          <w:ilvl w:val="0"/>
          <w:numId w:val="7"/>
        </w:numPr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>‘</w:t>
      </w:r>
      <w:r w:rsidR="0094265A">
        <w:rPr>
          <w:rFonts w:ascii="Humnst777 BT" w:hAnsi="Humnst777 BT"/>
          <w:sz w:val="22"/>
        </w:rPr>
        <w:t>Strat</w:t>
      </w:r>
      <w:r w:rsidR="00B65946">
        <w:rPr>
          <w:rFonts w:ascii="Humnst777 BT" w:hAnsi="Humnst777 BT"/>
          <w:sz w:val="22"/>
        </w:rPr>
        <w:t>egic Risk Management</w:t>
      </w:r>
      <w:r>
        <w:rPr>
          <w:rFonts w:ascii="Humnst777 BT" w:hAnsi="Humnst777 BT"/>
          <w:sz w:val="22"/>
        </w:rPr>
        <w:t>’</w:t>
      </w:r>
      <w:r w:rsidR="00B65946">
        <w:rPr>
          <w:rFonts w:ascii="Humnst777 BT" w:hAnsi="Humnst777 BT"/>
          <w:sz w:val="22"/>
        </w:rPr>
        <w:t xml:space="preserve"> had received an Amber-Green rating</w:t>
      </w:r>
      <w:r w:rsidR="008176F9">
        <w:rPr>
          <w:rFonts w:ascii="Humnst777 BT" w:hAnsi="Humnst777 BT"/>
          <w:sz w:val="22"/>
        </w:rPr>
        <w:t>:</w:t>
      </w:r>
      <w:r w:rsidR="00B65946">
        <w:rPr>
          <w:rFonts w:ascii="Humnst777 BT" w:hAnsi="Humnst777 BT"/>
          <w:sz w:val="22"/>
        </w:rPr>
        <w:t xml:space="preserve"> significant assurance with minor improvement opportunities. The Internal Auditor said the risk management processes were structurally sound but would be improved by increased timely engagement from Risk Owners. </w:t>
      </w:r>
      <w:r>
        <w:rPr>
          <w:rFonts w:ascii="Humnst777 BT" w:hAnsi="Humnst777 BT"/>
          <w:sz w:val="22"/>
        </w:rPr>
        <w:t xml:space="preserve">The Clerk welcomed the recommendations made in the report.  </w:t>
      </w:r>
      <w:r w:rsidR="00B65946">
        <w:rPr>
          <w:rFonts w:ascii="Humnst777 BT" w:hAnsi="Humnst777 BT"/>
          <w:sz w:val="22"/>
        </w:rPr>
        <w:lastRenderedPageBreak/>
        <w:t xml:space="preserve">A </w:t>
      </w:r>
      <w:r w:rsidR="008D7F66">
        <w:rPr>
          <w:rFonts w:ascii="Humnst777 BT" w:hAnsi="Humnst777 BT"/>
          <w:sz w:val="22"/>
        </w:rPr>
        <w:t>C</w:t>
      </w:r>
      <w:r w:rsidR="00B65946">
        <w:rPr>
          <w:rFonts w:ascii="Humnst777 BT" w:hAnsi="Humnst777 BT"/>
          <w:sz w:val="22"/>
        </w:rPr>
        <w:t xml:space="preserve">ommittee </w:t>
      </w:r>
      <w:r w:rsidR="008D7F66">
        <w:rPr>
          <w:rFonts w:ascii="Humnst777 BT" w:hAnsi="Humnst777 BT"/>
          <w:sz w:val="22"/>
        </w:rPr>
        <w:t>m</w:t>
      </w:r>
      <w:r w:rsidR="00B65946">
        <w:rPr>
          <w:rFonts w:ascii="Humnst777 BT" w:hAnsi="Humnst777 BT"/>
          <w:sz w:val="22"/>
        </w:rPr>
        <w:t xml:space="preserve">ember asked the Internal Auditor how best to identify the risks which required a ‘deep dive’ review, as recommended in the report. The Internal Auditor said that any risk that had a large </w:t>
      </w:r>
      <w:r w:rsidR="005F6F89">
        <w:rPr>
          <w:rFonts w:ascii="Humnst777 BT" w:hAnsi="Humnst777 BT"/>
          <w:sz w:val="22"/>
        </w:rPr>
        <w:t>gap</w:t>
      </w:r>
      <w:r w:rsidR="00B65946">
        <w:rPr>
          <w:rFonts w:ascii="Humnst777 BT" w:hAnsi="Humnst777 BT"/>
          <w:sz w:val="22"/>
        </w:rPr>
        <w:t xml:space="preserve"> between the residual risk rating, and the agreed risk appetite ought to be considered. </w:t>
      </w:r>
      <w:r w:rsidR="007362E9">
        <w:rPr>
          <w:rFonts w:ascii="Humnst777 BT" w:hAnsi="Humnst777 BT"/>
          <w:sz w:val="22"/>
        </w:rPr>
        <w:t xml:space="preserve">Committee </w:t>
      </w:r>
      <w:r w:rsidR="008D7F66">
        <w:rPr>
          <w:rFonts w:ascii="Humnst777 BT" w:hAnsi="Humnst777 BT"/>
          <w:sz w:val="22"/>
        </w:rPr>
        <w:t>m</w:t>
      </w:r>
      <w:r w:rsidR="007362E9">
        <w:rPr>
          <w:rFonts w:ascii="Humnst777 BT" w:hAnsi="Humnst777 BT"/>
          <w:sz w:val="22"/>
        </w:rPr>
        <w:t xml:space="preserve">embers </w:t>
      </w:r>
      <w:r>
        <w:rPr>
          <w:rFonts w:ascii="Humnst777 BT" w:hAnsi="Humnst777 BT"/>
          <w:sz w:val="22"/>
        </w:rPr>
        <w:t xml:space="preserve">said they </w:t>
      </w:r>
      <w:r w:rsidR="007362E9">
        <w:rPr>
          <w:rFonts w:ascii="Humnst777 BT" w:hAnsi="Humnst777 BT"/>
          <w:sz w:val="22"/>
        </w:rPr>
        <w:t xml:space="preserve">would feed back to the Clerk if there were areas they </w:t>
      </w:r>
      <w:r>
        <w:rPr>
          <w:rFonts w:ascii="Humnst777 BT" w:hAnsi="Humnst777 BT"/>
          <w:sz w:val="22"/>
        </w:rPr>
        <w:t>considered</w:t>
      </w:r>
      <w:r w:rsidR="00DA6F7C">
        <w:rPr>
          <w:rFonts w:ascii="Humnst777 BT" w:hAnsi="Humnst777 BT"/>
          <w:sz w:val="22"/>
        </w:rPr>
        <w:t xml:space="preserve"> should take priority. </w:t>
      </w:r>
    </w:p>
    <w:p w:rsidR="0094265A" w:rsidP="0094265A" w:rsidRDefault="0090333F" w14:paraId="5F40B682" w14:textId="6D7E9BBA">
      <w:pPr>
        <w:pStyle w:val="ListParagraph"/>
        <w:numPr>
          <w:ilvl w:val="0"/>
          <w:numId w:val="7"/>
        </w:numPr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>‘</w:t>
      </w:r>
      <w:r w:rsidR="0094265A">
        <w:rPr>
          <w:rFonts w:ascii="Humnst777 BT" w:hAnsi="Humnst777 BT"/>
          <w:sz w:val="22"/>
        </w:rPr>
        <w:t>Staff Recruitment</w:t>
      </w:r>
      <w:r>
        <w:rPr>
          <w:rFonts w:ascii="Humnst777 BT" w:hAnsi="Humnst777 BT"/>
          <w:sz w:val="22"/>
        </w:rPr>
        <w:t>’</w:t>
      </w:r>
      <w:r w:rsidR="008176F9">
        <w:rPr>
          <w:rFonts w:ascii="Humnst777 BT" w:hAnsi="Humnst777 BT"/>
          <w:sz w:val="22"/>
        </w:rPr>
        <w:t xml:space="preserve"> had received an Amber-Green rating: significant assurance with minor improvement opportunities. The Internal Auditor said it had</w:t>
      </w:r>
      <w:r w:rsidR="005F6F89">
        <w:rPr>
          <w:rFonts w:ascii="Humnst777 BT" w:hAnsi="Humnst777 BT"/>
          <w:sz w:val="22"/>
        </w:rPr>
        <w:t xml:space="preserve"> been requested to</w:t>
      </w:r>
      <w:r w:rsidR="008176F9">
        <w:rPr>
          <w:rFonts w:ascii="Humnst777 BT" w:hAnsi="Humnst777 BT"/>
          <w:sz w:val="22"/>
        </w:rPr>
        <w:t xml:space="preserve"> consider</w:t>
      </w:r>
      <w:bookmarkStart w:name="_GoBack" w:id="0"/>
      <w:bookmarkEnd w:id="0"/>
      <w:r w:rsidR="008176F9">
        <w:rPr>
          <w:rFonts w:ascii="Humnst777 BT" w:hAnsi="Humnst777 BT"/>
          <w:sz w:val="22"/>
        </w:rPr>
        <w:t xml:space="preserve"> this area as the process </w:t>
      </w:r>
      <w:r w:rsidR="005F6F89">
        <w:rPr>
          <w:rFonts w:ascii="Humnst777 BT" w:hAnsi="Humnst777 BT"/>
          <w:sz w:val="22"/>
        </w:rPr>
        <w:t xml:space="preserve">for recruitment </w:t>
      </w:r>
      <w:r w:rsidR="008176F9">
        <w:rPr>
          <w:rFonts w:ascii="Humnst777 BT" w:hAnsi="Humnst777 BT"/>
          <w:sz w:val="22"/>
        </w:rPr>
        <w:t xml:space="preserve">had recently been decentralised. The Internal Auditor had concluded that the new process was working effectively, and the supporting policy was strong. The Internal Auditor said </w:t>
      </w:r>
      <w:r w:rsidR="005F6F89">
        <w:rPr>
          <w:rFonts w:ascii="Humnst777 BT" w:hAnsi="Humnst777 BT"/>
          <w:sz w:val="22"/>
        </w:rPr>
        <w:t>that Human Resources</w:t>
      </w:r>
      <w:r w:rsidR="008176F9">
        <w:rPr>
          <w:rFonts w:ascii="Humnst777 BT" w:hAnsi="Humnst777 BT"/>
          <w:sz w:val="22"/>
        </w:rPr>
        <w:t xml:space="preserve"> staff must ensure that processes </w:t>
      </w:r>
      <w:r>
        <w:rPr>
          <w:rFonts w:ascii="Humnst777 BT" w:hAnsi="Humnst777 BT"/>
          <w:sz w:val="22"/>
        </w:rPr>
        <w:t>were</w:t>
      </w:r>
      <w:r w:rsidR="008176F9">
        <w:rPr>
          <w:rFonts w:ascii="Humnst777 BT" w:hAnsi="Humnst777 BT"/>
          <w:sz w:val="22"/>
        </w:rPr>
        <w:t xml:space="preserve"> adhered to and be empowered to follow up when processes </w:t>
      </w:r>
      <w:r>
        <w:rPr>
          <w:rFonts w:ascii="Humnst777 BT" w:hAnsi="Humnst777 BT"/>
          <w:sz w:val="22"/>
        </w:rPr>
        <w:t>were</w:t>
      </w:r>
      <w:r w:rsidR="008176F9">
        <w:rPr>
          <w:rFonts w:ascii="Humnst777 BT" w:hAnsi="Humnst777 BT"/>
          <w:sz w:val="22"/>
        </w:rPr>
        <w:t xml:space="preserve"> not followed. The report had been considered by SMT who had given their full support to </w:t>
      </w:r>
      <w:r w:rsidR="005F6F89">
        <w:rPr>
          <w:rFonts w:ascii="Humnst777 BT" w:hAnsi="Humnst777 BT"/>
          <w:sz w:val="22"/>
        </w:rPr>
        <w:t>Human Resources staff</w:t>
      </w:r>
      <w:r w:rsidR="008176F9">
        <w:rPr>
          <w:rFonts w:ascii="Humnst777 BT" w:hAnsi="Humnst777 BT"/>
          <w:sz w:val="22"/>
        </w:rPr>
        <w:t xml:space="preserve"> in this </w:t>
      </w:r>
      <w:r w:rsidR="007362E9">
        <w:rPr>
          <w:rFonts w:ascii="Humnst777 BT" w:hAnsi="Humnst777 BT"/>
          <w:sz w:val="22"/>
        </w:rPr>
        <w:t>activity</w:t>
      </w:r>
      <w:r w:rsidR="008176F9">
        <w:rPr>
          <w:rFonts w:ascii="Humnst777 BT" w:hAnsi="Humnst777 BT"/>
          <w:sz w:val="22"/>
        </w:rPr>
        <w:t xml:space="preserve">. </w:t>
      </w:r>
    </w:p>
    <w:p w:rsidRPr="0094265A" w:rsidR="0094265A" w:rsidP="0094265A" w:rsidRDefault="0090333F" w14:paraId="0EC0AF8A" w14:textId="039F995B">
      <w:pPr>
        <w:pStyle w:val="ListParagraph"/>
        <w:numPr>
          <w:ilvl w:val="0"/>
          <w:numId w:val="7"/>
        </w:numPr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>‘</w:t>
      </w:r>
      <w:r w:rsidR="0094265A">
        <w:rPr>
          <w:rFonts w:ascii="Humnst777 BT" w:hAnsi="Humnst777 BT"/>
          <w:sz w:val="22"/>
        </w:rPr>
        <w:t>Student Accommodation</w:t>
      </w:r>
      <w:r w:rsidR="008176F9">
        <w:rPr>
          <w:rFonts w:ascii="Humnst777 BT" w:hAnsi="Humnst777 BT"/>
          <w:sz w:val="22"/>
        </w:rPr>
        <w:t xml:space="preserve"> (Part Two)</w:t>
      </w:r>
      <w:r>
        <w:rPr>
          <w:rFonts w:ascii="Humnst777 BT" w:hAnsi="Humnst777 BT"/>
          <w:sz w:val="22"/>
        </w:rPr>
        <w:t>’ had</w:t>
      </w:r>
      <w:r w:rsidR="008176F9">
        <w:rPr>
          <w:rFonts w:ascii="Humnst777 BT" w:hAnsi="Humnst777 BT"/>
          <w:sz w:val="22"/>
        </w:rPr>
        <w:t xml:space="preserve"> received a Green rating: significant assurance. The Internal Auditor said that due to restrictions imposed by the </w:t>
      </w:r>
      <w:r w:rsidR="005F6F89">
        <w:rPr>
          <w:rFonts w:ascii="Humnst777 BT" w:hAnsi="Humnst777 BT"/>
          <w:sz w:val="22"/>
        </w:rPr>
        <w:t>C</w:t>
      </w:r>
      <w:r w:rsidR="008176F9">
        <w:rPr>
          <w:rFonts w:ascii="Humnst777 BT" w:hAnsi="Humnst777 BT"/>
          <w:sz w:val="22"/>
        </w:rPr>
        <w:t>ovid-19 pandemic the planned si</w:t>
      </w:r>
      <w:r w:rsidR="005F6F89">
        <w:rPr>
          <w:rFonts w:ascii="Humnst777 BT" w:hAnsi="Humnst777 BT"/>
          <w:sz w:val="22"/>
        </w:rPr>
        <w:t>te</w:t>
      </w:r>
      <w:r w:rsidR="008176F9">
        <w:rPr>
          <w:rFonts w:ascii="Humnst777 BT" w:hAnsi="Humnst777 BT"/>
          <w:sz w:val="22"/>
        </w:rPr>
        <w:t xml:space="preserve"> visit had not taken place. The Internal Auditor said that the three low priority recommendations were </w:t>
      </w:r>
      <w:r w:rsidRPr="003F7562" w:rsidR="00C5405A">
        <w:rPr>
          <w:rFonts w:ascii="Humnst777 BT" w:hAnsi="Humnst777 BT"/>
          <w:sz w:val="22"/>
        </w:rPr>
        <w:t>for</w:t>
      </w:r>
      <w:r w:rsidR="00C5405A">
        <w:rPr>
          <w:rFonts w:ascii="Humnst777 BT" w:hAnsi="Humnst777 BT"/>
          <w:sz w:val="22"/>
        </w:rPr>
        <w:t xml:space="preserve"> </w:t>
      </w:r>
      <w:r w:rsidR="00CD1DD7">
        <w:rPr>
          <w:rFonts w:ascii="Humnst777 BT" w:hAnsi="Humnst777 BT"/>
          <w:sz w:val="22"/>
        </w:rPr>
        <w:t xml:space="preserve">noting as </w:t>
      </w:r>
      <w:r w:rsidR="008176F9">
        <w:rPr>
          <w:rFonts w:ascii="Humnst777 BT" w:hAnsi="Humnst777 BT"/>
          <w:sz w:val="22"/>
        </w:rPr>
        <w:t xml:space="preserve">points of best practice. </w:t>
      </w:r>
    </w:p>
    <w:p w:rsidR="0094265A" w:rsidP="008D4ECC" w:rsidRDefault="0094265A" w14:paraId="155D718B" w14:textId="3CD9AB27">
      <w:pPr>
        <w:ind w:left="1134"/>
        <w:jc w:val="both"/>
        <w:rPr>
          <w:rFonts w:ascii="Humnst777 BT" w:hAnsi="Humnst777 BT"/>
          <w:sz w:val="22"/>
        </w:rPr>
      </w:pPr>
    </w:p>
    <w:p w:rsidR="0094265A" w:rsidP="008D4ECC" w:rsidRDefault="0094265A" w14:paraId="0587BFDA" w14:textId="4387D6F5">
      <w:pPr>
        <w:ind w:left="1134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>The Chair said that it was positive that management had accepted all the reccomendations, and that the rating for Student Accommodation was better than expect</w:t>
      </w:r>
      <w:r w:rsidR="005F6F89">
        <w:rPr>
          <w:rFonts w:ascii="Humnst777 BT" w:hAnsi="Humnst777 BT"/>
          <w:sz w:val="22"/>
        </w:rPr>
        <w:t>ed</w:t>
      </w:r>
      <w:r>
        <w:rPr>
          <w:rFonts w:ascii="Humnst777 BT" w:hAnsi="Humnst777 BT"/>
          <w:sz w:val="22"/>
        </w:rPr>
        <w:t xml:space="preserve">. </w:t>
      </w:r>
    </w:p>
    <w:p w:rsidR="0094265A" w:rsidP="008D4ECC" w:rsidRDefault="0094265A" w14:paraId="6E94B57A" w14:textId="1500D66C">
      <w:pPr>
        <w:ind w:left="1134"/>
        <w:jc w:val="both"/>
        <w:rPr>
          <w:rFonts w:ascii="Humnst777 BT" w:hAnsi="Humnst777 BT"/>
          <w:sz w:val="22"/>
        </w:rPr>
      </w:pPr>
    </w:p>
    <w:p w:rsidRPr="007341CD" w:rsidR="007341CD" w:rsidP="008D4ECC" w:rsidRDefault="007341CD" w14:paraId="5C2EB2B1" w14:textId="2D0DA3E2">
      <w:pPr>
        <w:ind w:left="1134"/>
        <w:jc w:val="both"/>
        <w:rPr>
          <w:rFonts w:ascii="Humnst777 BT" w:hAnsi="Humnst777 BT"/>
          <w:b/>
          <w:sz w:val="22"/>
        </w:rPr>
      </w:pPr>
      <w:r>
        <w:rPr>
          <w:rFonts w:ascii="Humnst777 BT" w:hAnsi="Humnst777 BT"/>
          <w:b/>
          <w:sz w:val="22"/>
        </w:rPr>
        <w:t xml:space="preserve">NOTED. </w:t>
      </w:r>
    </w:p>
    <w:p w:rsidR="0094265A" w:rsidP="008D4ECC" w:rsidRDefault="0094265A" w14:paraId="417FEC34" w14:textId="6B2105EC">
      <w:pPr>
        <w:ind w:left="1134"/>
        <w:jc w:val="both"/>
        <w:rPr>
          <w:rFonts w:ascii="Humnst777 BT" w:hAnsi="Humnst777 BT"/>
          <w:sz w:val="22"/>
        </w:rPr>
      </w:pPr>
    </w:p>
    <w:p w:rsidRPr="00DA6F7C" w:rsidR="00355EF7" w:rsidP="00DA6F7C" w:rsidRDefault="00772631" w14:paraId="62B7CE1D" w14:textId="42234790">
      <w:pPr>
        <w:ind w:left="1110" w:hanging="543"/>
        <w:jc w:val="both"/>
        <w:rPr>
          <w:rFonts w:ascii="Humnst777 BT" w:hAnsi="Humnst777 BT"/>
          <w:b/>
          <w:sz w:val="22"/>
        </w:rPr>
      </w:pPr>
      <w:r w:rsidRPr="00DA6F7C">
        <w:rPr>
          <w:rFonts w:ascii="Humnst777 BT" w:hAnsi="Humnst777 BT"/>
          <w:b/>
          <w:sz w:val="22"/>
        </w:rPr>
        <w:t>1</w:t>
      </w:r>
      <w:r w:rsidR="006322AC">
        <w:rPr>
          <w:rFonts w:ascii="Humnst777 BT" w:hAnsi="Humnst777 BT"/>
          <w:b/>
          <w:sz w:val="22"/>
        </w:rPr>
        <w:t>72</w:t>
      </w:r>
      <w:r w:rsidRPr="00DA6F7C" w:rsidR="00A635D0">
        <w:rPr>
          <w:rFonts w:ascii="Humnst777 BT" w:hAnsi="Humnst777 BT"/>
          <w:b/>
          <w:sz w:val="22"/>
        </w:rPr>
        <w:t>. Internal Audit Recommendations – Management Control Report</w:t>
      </w:r>
      <w:r w:rsidRPr="00DA6F7C" w:rsidR="00355EF7">
        <w:rPr>
          <w:rFonts w:ascii="Humnst777 BT" w:hAnsi="Humnst777 BT"/>
          <w:b/>
          <w:sz w:val="22"/>
        </w:rPr>
        <w:t xml:space="preserve"> [</w:t>
      </w:r>
      <w:r w:rsidRPr="00DA6F7C" w:rsidR="00DA6F7C">
        <w:rPr>
          <w:rFonts w:ascii="Humnst777 BT" w:hAnsi="Humnst777 BT"/>
          <w:b/>
          <w:sz w:val="22"/>
        </w:rPr>
        <w:t xml:space="preserve">M108 </w:t>
      </w:r>
      <w:r w:rsidRPr="00DA6F7C" w:rsidR="00355EF7">
        <w:rPr>
          <w:rFonts w:ascii="Humnst777 BT" w:hAnsi="Humnst777 BT"/>
          <w:b/>
          <w:sz w:val="22"/>
        </w:rPr>
        <w:t>Item 10]</w:t>
      </w:r>
    </w:p>
    <w:p w:rsidR="00355EF7" w:rsidP="00355EF7" w:rsidRDefault="00355EF7" w14:paraId="406B2705" w14:textId="77777777">
      <w:pPr>
        <w:ind w:left="1134"/>
        <w:jc w:val="both"/>
        <w:rPr>
          <w:rFonts w:ascii="Humnst777 BT" w:hAnsi="Humnst777 BT"/>
          <w:sz w:val="22"/>
          <w:szCs w:val="22"/>
        </w:rPr>
      </w:pPr>
    </w:p>
    <w:p w:rsidR="005F6F89" w:rsidP="005F6F89" w:rsidRDefault="00355EF7" w14:paraId="07F0B8E6" w14:textId="4A3B9298">
      <w:pPr>
        <w:ind w:left="1134"/>
        <w:jc w:val="both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 xml:space="preserve">The Audit Committee considered </w:t>
      </w:r>
      <w:r w:rsidR="00642B82">
        <w:rPr>
          <w:rFonts w:ascii="Humnst777 BT" w:hAnsi="Humnst777 BT"/>
          <w:sz w:val="22"/>
          <w:szCs w:val="22"/>
        </w:rPr>
        <w:t>the Internal Audit Recommendations – Management Control Report [Paper M</w:t>
      </w:r>
      <w:r w:rsidR="00DA6F7C">
        <w:rPr>
          <w:rFonts w:ascii="Humnst777 BT" w:hAnsi="Humnst777 BT"/>
          <w:sz w:val="22"/>
          <w:szCs w:val="22"/>
        </w:rPr>
        <w:t>108</w:t>
      </w:r>
      <w:r w:rsidR="00642B82">
        <w:rPr>
          <w:rFonts w:ascii="Humnst777 BT" w:hAnsi="Humnst777 BT"/>
          <w:sz w:val="22"/>
          <w:szCs w:val="22"/>
        </w:rPr>
        <w:t>]</w:t>
      </w:r>
      <w:r w:rsidR="009821E4">
        <w:rPr>
          <w:rFonts w:ascii="Humnst777 BT" w:hAnsi="Humnst777 BT"/>
          <w:sz w:val="22"/>
          <w:szCs w:val="22"/>
        </w:rPr>
        <w:t>.</w:t>
      </w:r>
      <w:r w:rsidR="00642B82">
        <w:rPr>
          <w:rFonts w:ascii="Humnst777 BT" w:hAnsi="Humnst777 BT"/>
          <w:sz w:val="22"/>
          <w:szCs w:val="22"/>
        </w:rPr>
        <w:t xml:space="preserve"> </w:t>
      </w:r>
      <w:r w:rsidR="009821E4">
        <w:rPr>
          <w:rFonts w:ascii="Humnst777 BT" w:hAnsi="Humnst777 BT"/>
          <w:sz w:val="22"/>
          <w:szCs w:val="22"/>
        </w:rPr>
        <w:t>T</w:t>
      </w:r>
      <w:r w:rsidR="00642B82">
        <w:rPr>
          <w:rFonts w:ascii="Humnst777 BT" w:hAnsi="Humnst777 BT"/>
          <w:sz w:val="22"/>
          <w:szCs w:val="22"/>
        </w:rPr>
        <w:t>he Assistant Director of Finance [Financial Accounting</w:t>
      </w:r>
      <w:r w:rsidR="009821E4">
        <w:rPr>
          <w:rFonts w:ascii="Humnst777 BT" w:hAnsi="Humnst777 BT"/>
          <w:sz w:val="22"/>
          <w:szCs w:val="22"/>
        </w:rPr>
        <w:t>]</w:t>
      </w:r>
      <w:r w:rsidR="00DB4B8C">
        <w:rPr>
          <w:rFonts w:ascii="Humnst777 BT" w:hAnsi="Humnst777 BT"/>
          <w:sz w:val="22"/>
          <w:szCs w:val="22"/>
        </w:rPr>
        <w:t xml:space="preserve"> </w:t>
      </w:r>
      <w:r w:rsidR="009821E4">
        <w:rPr>
          <w:rFonts w:ascii="Humnst777 BT" w:hAnsi="Humnst777 BT"/>
          <w:sz w:val="22"/>
          <w:szCs w:val="22"/>
        </w:rPr>
        <w:t xml:space="preserve">reported </w:t>
      </w:r>
      <w:r w:rsidR="00DB4B8C">
        <w:rPr>
          <w:rFonts w:ascii="Humnst777 BT" w:hAnsi="Humnst777 BT"/>
          <w:sz w:val="22"/>
          <w:szCs w:val="22"/>
        </w:rPr>
        <w:t xml:space="preserve">that </w:t>
      </w:r>
      <w:r w:rsidR="00DA6F7C">
        <w:rPr>
          <w:rFonts w:ascii="Humnst777 BT" w:hAnsi="Humnst777 BT"/>
          <w:sz w:val="22"/>
          <w:szCs w:val="22"/>
        </w:rPr>
        <w:t>18 actions had been closed as complete.</w:t>
      </w:r>
      <w:r w:rsidR="005F6F89">
        <w:rPr>
          <w:rFonts w:ascii="Humnst777 BT" w:hAnsi="Humnst777 BT"/>
          <w:sz w:val="22"/>
          <w:szCs w:val="22"/>
        </w:rPr>
        <w:t xml:space="preserve"> Significant progress had been made towards two actions from the Student Accommodation review (Part One), and the third action had been completed. This had </w:t>
      </w:r>
      <w:r w:rsidR="00EB4190">
        <w:rPr>
          <w:rFonts w:ascii="Humnst777 BT" w:hAnsi="Humnst777 BT"/>
          <w:sz w:val="22"/>
          <w:szCs w:val="22"/>
        </w:rPr>
        <w:t xml:space="preserve">enabled </w:t>
      </w:r>
      <w:r w:rsidR="005F6F89">
        <w:rPr>
          <w:rFonts w:ascii="Humnst777 BT" w:hAnsi="Humnst777 BT"/>
          <w:sz w:val="22"/>
          <w:szCs w:val="22"/>
        </w:rPr>
        <w:t>the Student Accommodation Code</w:t>
      </w:r>
      <w:r w:rsidR="00EB4190">
        <w:rPr>
          <w:rFonts w:ascii="Humnst777 BT" w:hAnsi="Humnst777 BT"/>
          <w:sz w:val="22"/>
          <w:szCs w:val="22"/>
        </w:rPr>
        <w:t xml:space="preserve"> to be signed off</w:t>
      </w:r>
      <w:r w:rsidR="005F6F89">
        <w:rPr>
          <w:rFonts w:ascii="Humnst777 BT" w:hAnsi="Humnst777 BT"/>
          <w:sz w:val="22"/>
          <w:szCs w:val="22"/>
        </w:rPr>
        <w:t xml:space="preserve">. </w:t>
      </w:r>
    </w:p>
    <w:p w:rsidR="005F6F89" w:rsidP="00355EF7" w:rsidRDefault="005F6F89" w14:paraId="52332F1F" w14:textId="77777777">
      <w:pPr>
        <w:ind w:left="1134"/>
        <w:jc w:val="both"/>
        <w:rPr>
          <w:rFonts w:ascii="Humnst777 BT" w:hAnsi="Humnst777 BT"/>
          <w:sz w:val="22"/>
          <w:szCs w:val="22"/>
        </w:rPr>
      </w:pPr>
    </w:p>
    <w:p w:rsidR="00355EF7" w:rsidP="00355EF7" w:rsidRDefault="00DA6F7C" w14:paraId="69C4C7A6" w14:textId="4F6F4F6D">
      <w:pPr>
        <w:ind w:left="1134"/>
        <w:jc w:val="both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 xml:space="preserve">Following receipt of the Data Security report at the February </w:t>
      </w:r>
      <w:r w:rsidR="00EB4190">
        <w:rPr>
          <w:rFonts w:ascii="Humnst777 BT" w:hAnsi="Humnst777 BT"/>
          <w:sz w:val="22"/>
          <w:szCs w:val="22"/>
        </w:rPr>
        <w:t xml:space="preserve">Audit Committee </w:t>
      </w:r>
      <w:r>
        <w:rPr>
          <w:rFonts w:ascii="Humnst777 BT" w:hAnsi="Humnst777 BT"/>
          <w:sz w:val="22"/>
          <w:szCs w:val="22"/>
        </w:rPr>
        <w:t>meeting</w:t>
      </w:r>
      <w:r w:rsidR="00EB4190">
        <w:rPr>
          <w:rFonts w:ascii="Humnst777 BT" w:hAnsi="Humnst777 BT"/>
          <w:sz w:val="22"/>
          <w:szCs w:val="22"/>
        </w:rPr>
        <w:t>,</w:t>
      </w:r>
      <w:r>
        <w:rPr>
          <w:rFonts w:ascii="Humnst777 BT" w:hAnsi="Humnst777 BT"/>
          <w:sz w:val="22"/>
          <w:szCs w:val="22"/>
        </w:rPr>
        <w:t xml:space="preserve"> </w:t>
      </w:r>
      <w:r w:rsidR="005F6F89">
        <w:rPr>
          <w:rFonts w:ascii="Humnst777 BT" w:hAnsi="Humnst777 BT"/>
          <w:sz w:val="22"/>
          <w:szCs w:val="22"/>
        </w:rPr>
        <w:t>the Assistant Director of Finance</w:t>
      </w:r>
      <w:r>
        <w:rPr>
          <w:rFonts w:ascii="Humnst777 BT" w:hAnsi="Humnst777 BT"/>
          <w:sz w:val="22"/>
          <w:szCs w:val="22"/>
        </w:rPr>
        <w:t xml:space="preserve"> had met with the Director of IT and the lead </w:t>
      </w:r>
      <w:r w:rsidR="00EB4190">
        <w:rPr>
          <w:rFonts w:ascii="Humnst777 BT" w:hAnsi="Humnst777 BT"/>
          <w:sz w:val="22"/>
          <w:szCs w:val="22"/>
        </w:rPr>
        <w:t xml:space="preserve">Internal </w:t>
      </w:r>
      <w:r>
        <w:rPr>
          <w:rFonts w:ascii="Humnst777 BT" w:hAnsi="Humnst777 BT"/>
          <w:sz w:val="22"/>
          <w:szCs w:val="22"/>
        </w:rPr>
        <w:t xml:space="preserve">Auditor </w:t>
      </w:r>
      <w:r w:rsidR="00EB4190">
        <w:rPr>
          <w:rFonts w:ascii="Humnst777 BT" w:hAnsi="Humnst777 BT"/>
          <w:sz w:val="22"/>
          <w:szCs w:val="22"/>
        </w:rPr>
        <w:t>who had undertaken</w:t>
      </w:r>
      <w:r>
        <w:rPr>
          <w:rFonts w:ascii="Humnst777 BT" w:hAnsi="Humnst777 BT"/>
          <w:sz w:val="22"/>
          <w:szCs w:val="22"/>
        </w:rPr>
        <w:t xml:space="preserve"> the Data Security audit to consider the recommendations and confirm which would be taken forward.</w:t>
      </w:r>
    </w:p>
    <w:p w:rsidR="00DA6F7C" w:rsidP="00355EF7" w:rsidRDefault="00DA6F7C" w14:paraId="12EFD9CD" w14:textId="16835076">
      <w:pPr>
        <w:ind w:left="1134"/>
        <w:jc w:val="both"/>
        <w:rPr>
          <w:rFonts w:ascii="Humnst777 BT" w:hAnsi="Humnst777 BT"/>
          <w:sz w:val="22"/>
          <w:szCs w:val="22"/>
        </w:rPr>
      </w:pPr>
    </w:p>
    <w:p w:rsidR="00DA6F7C" w:rsidP="00355EF7" w:rsidRDefault="00DA6F7C" w14:paraId="46B28F8C" w14:textId="29DF65FE">
      <w:pPr>
        <w:ind w:left="1134"/>
        <w:jc w:val="both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 xml:space="preserve">The Assistant Director of Finance acknowledged that the deadline for some actions </w:t>
      </w:r>
      <w:r w:rsidR="00A4155E">
        <w:rPr>
          <w:rFonts w:ascii="Humnst777 BT" w:hAnsi="Humnst777 BT"/>
          <w:sz w:val="22"/>
          <w:szCs w:val="22"/>
        </w:rPr>
        <w:t>may</w:t>
      </w:r>
      <w:r>
        <w:rPr>
          <w:rFonts w:ascii="Humnst777 BT" w:hAnsi="Humnst777 BT"/>
          <w:sz w:val="22"/>
          <w:szCs w:val="22"/>
        </w:rPr>
        <w:t xml:space="preserve"> be extended due </w:t>
      </w:r>
      <w:r w:rsidRPr="003F7562">
        <w:rPr>
          <w:rFonts w:ascii="Humnst777 BT" w:hAnsi="Humnst777 BT"/>
          <w:sz w:val="22"/>
          <w:szCs w:val="22"/>
        </w:rPr>
        <w:t>to the challen</w:t>
      </w:r>
      <w:r w:rsidRPr="003F7562" w:rsidR="00D327F7">
        <w:rPr>
          <w:rFonts w:ascii="Humnst777 BT" w:hAnsi="Humnst777 BT"/>
          <w:sz w:val="22"/>
          <w:szCs w:val="22"/>
        </w:rPr>
        <w:t>ge of</w:t>
      </w:r>
      <w:r w:rsidRPr="003F7562">
        <w:rPr>
          <w:rFonts w:ascii="Humnst777 BT" w:hAnsi="Humnst777 BT"/>
          <w:sz w:val="22"/>
          <w:szCs w:val="22"/>
        </w:rPr>
        <w:t xml:space="preserve"> work</w:t>
      </w:r>
      <w:r w:rsidRPr="003F7562" w:rsidR="00D327F7">
        <w:rPr>
          <w:rFonts w:ascii="Humnst777 BT" w:hAnsi="Humnst777 BT"/>
          <w:sz w:val="22"/>
          <w:szCs w:val="22"/>
        </w:rPr>
        <w:t>ing</w:t>
      </w:r>
      <w:r w:rsidRPr="003F7562">
        <w:rPr>
          <w:rFonts w:ascii="Humnst777 BT" w:hAnsi="Humnst777 BT"/>
          <w:sz w:val="22"/>
          <w:szCs w:val="22"/>
        </w:rPr>
        <w:t xml:space="preserve"> from home.</w:t>
      </w:r>
      <w:r>
        <w:rPr>
          <w:rFonts w:ascii="Humnst777 BT" w:hAnsi="Humnst777 BT"/>
          <w:sz w:val="22"/>
          <w:szCs w:val="22"/>
        </w:rPr>
        <w:t xml:space="preserve"> The Chair said it was important that progress continued even if the pace slowed. The Committee was </w:t>
      </w:r>
      <w:r w:rsidR="005F6F89">
        <w:rPr>
          <w:rFonts w:ascii="Humnst777 BT" w:hAnsi="Humnst777 BT"/>
          <w:sz w:val="22"/>
          <w:szCs w:val="22"/>
        </w:rPr>
        <w:t>content</w:t>
      </w:r>
      <w:r>
        <w:rPr>
          <w:rFonts w:ascii="Humnst777 BT" w:hAnsi="Humnst777 BT"/>
          <w:sz w:val="22"/>
          <w:szCs w:val="22"/>
        </w:rPr>
        <w:t xml:space="preserve"> with the progress that had been made. </w:t>
      </w:r>
    </w:p>
    <w:p w:rsidR="00355EF7" w:rsidP="00355EF7" w:rsidRDefault="00355EF7" w14:paraId="3D2C2D88" w14:textId="77777777">
      <w:pPr>
        <w:ind w:left="1134"/>
        <w:jc w:val="both"/>
        <w:rPr>
          <w:rFonts w:ascii="Humnst777 BT" w:hAnsi="Humnst777 BT"/>
          <w:sz w:val="22"/>
          <w:szCs w:val="22"/>
        </w:rPr>
      </w:pPr>
    </w:p>
    <w:p w:rsidR="00355EF7" w:rsidP="00355EF7" w:rsidRDefault="00355EF7" w14:paraId="29050118" w14:textId="77777777">
      <w:pPr>
        <w:ind w:left="1134"/>
        <w:jc w:val="both"/>
        <w:rPr>
          <w:rFonts w:ascii="Humnst777 BT" w:hAnsi="Humnst777 BT"/>
          <w:b/>
          <w:sz w:val="22"/>
          <w:szCs w:val="22"/>
        </w:rPr>
      </w:pPr>
      <w:r>
        <w:rPr>
          <w:rFonts w:ascii="Humnst777 BT" w:hAnsi="Humnst777 BT"/>
          <w:b/>
          <w:sz w:val="22"/>
          <w:szCs w:val="22"/>
        </w:rPr>
        <w:t>NOTED</w:t>
      </w:r>
    </w:p>
    <w:p w:rsidR="00355EF7" w:rsidP="00355EF7" w:rsidRDefault="00355EF7" w14:paraId="4007B149" w14:textId="77777777">
      <w:pPr>
        <w:ind w:left="720"/>
        <w:jc w:val="both"/>
        <w:rPr>
          <w:rFonts w:ascii="Humnst777 BT" w:hAnsi="Humnst777 BT"/>
          <w:b/>
          <w:sz w:val="22"/>
        </w:rPr>
      </w:pPr>
    </w:p>
    <w:p w:rsidR="00355EF7" w:rsidP="00FB3D36" w:rsidRDefault="00772631" w14:paraId="022926DF" w14:textId="051F7B6F">
      <w:pPr>
        <w:ind w:left="1110" w:hanging="543"/>
        <w:jc w:val="both"/>
        <w:rPr>
          <w:rFonts w:ascii="Humnst777 BT" w:hAnsi="Humnst777 BT"/>
          <w:b/>
          <w:sz w:val="22"/>
        </w:rPr>
      </w:pPr>
      <w:r>
        <w:rPr>
          <w:rFonts w:ascii="Humnst777 BT" w:hAnsi="Humnst777 BT"/>
          <w:b/>
          <w:sz w:val="22"/>
        </w:rPr>
        <w:t>1</w:t>
      </w:r>
      <w:r w:rsidR="006322AC">
        <w:rPr>
          <w:rFonts w:ascii="Humnst777 BT" w:hAnsi="Humnst777 BT"/>
          <w:b/>
          <w:sz w:val="22"/>
        </w:rPr>
        <w:t>73</w:t>
      </w:r>
      <w:r w:rsidR="00355EF7">
        <w:rPr>
          <w:rFonts w:ascii="Humnst777 BT" w:hAnsi="Humnst777 BT"/>
          <w:b/>
          <w:sz w:val="22"/>
        </w:rPr>
        <w:t>.</w:t>
      </w:r>
      <w:r w:rsidR="00DA6F7C">
        <w:rPr>
          <w:rFonts w:ascii="Humnst777 BT" w:hAnsi="Humnst777 BT"/>
          <w:b/>
          <w:sz w:val="22"/>
        </w:rPr>
        <w:t xml:space="preserve"> Bad Debt Provision</w:t>
      </w:r>
      <w:r w:rsidR="00355EF7">
        <w:rPr>
          <w:rFonts w:ascii="Humnst777 BT" w:hAnsi="Humnst777 BT"/>
          <w:b/>
          <w:sz w:val="22"/>
        </w:rPr>
        <w:t xml:space="preserve"> [</w:t>
      </w:r>
      <w:r w:rsidR="00DA6F7C">
        <w:rPr>
          <w:rFonts w:ascii="Humnst777 BT" w:hAnsi="Humnst777 BT"/>
          <w:b/>
          <w:sz w:val="22"/>
        </w:rPr>
        <w:t xml:space="preserve">M109 </w:t>
      </w:r>
      <w:r w:rsidR="00355EF7">
        <w:rPr>
          <w:rFonts w:ascii="Humnst777 BT" w:hAnsi="Humnst777 BT"/>
          <w:b/>
          <w:sz w:val="22"/>
        </w:rPr>
        <w:t>Item 1</w:t>
      </w:r>
      <w:r w:rsidR="00DA6F7C">
        <w:rPr>
          <w:rFonts w:ascii="Humnst777 BT" w:hAnsi="Humnst777 BT"/>
          <w:b/>
          <w:sz w:val="22"/>
        </w:rPr>
        <w:t>1</w:t>
      </w:r>
      <w:r w:rsidR="00355EF7">
        <w:rPr>
          <w:rFonts w:ascii="Humnst777 BT" w:hAnsi="Humnst777 BT"/>
          <w:b/>
          <w:sz w:val="22"/>
        </w:rPr>
        <w:t>]</w:t>
      </w:r>
    </w:p>
    <w:p w:rsidR="00355EF7" w:rsidP="00355EF7" w:rsidRDefault="00355EF7" w14:paraId="7FC4FB52" w14:textId="77777777">
      <w:pPr>
        <w:jc w:val="both"/>
        <w:rPr>
          <w:rFonts w:ascii="Humnst777 BT" w:hAnsi="Humnst777 BT"/>
          <w:b/>
          <w:sz w:val="22"/>
        </w:rPr>
      </w:pPr>
      <w:r>
        <w:rPr>
          <w:rFonts w:ascii="Humnst777 BT" w:hAnsi="Humnst777 BT"/>
          <w:b/>
          <w:sz w:val="22"/>
        </w:rPr>
        <w:tab/>
      </w:r>
      <w:r>
        <w:rPr>
          <w:rFonts w:ascii="Humnst777 BT" w:hAnsi="Humnst777 BT"/>
          <w:b/>
          <w:sz w:val="22"/>
        </w:rPr>
        <w:tab/>
      </w:r>
    </w:p>
    <w:p w:rsidR="00355EF7" w:rsidP="00355EF7" w:rsidRDefault="00355EF7" w14:paraId="42EA6F7A" w14:textId="0D66E0D2">
      <w:pPr>
        <w:ind w:left="1110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lastRenderedPageBreak/>
        <w:t xml:space="preserve">The Audit Committee </w:t>
      </w:r>
      <w:r w:rsidR="007341CD">
        <w:rPr>
          <w:rFonts w:ascii="Humnst777 BT" w:hAnsi="Humnst777 BT"/>
          <w:sz w:val="22"/>
        </w:rPr>
        <w:t xml:space="preserve">received the Bad Debt Provision paper [M109] sponsored by the Chief Financial Officer. The Chief Financial Officer said the report </w:t>
      </w:r>
      <w:r w:rsidR="00F442C1">
        <w:rPr>
          <w:rFonts w:ascii="Humnst777 BT" w:hAnsi="Humnst777 BT"/>
          <w:sz w:val="22"/>
        </w:rPr>
        <w:t xml:space="preserve">was a comprehensive analysis of the University’s historical Bad Debt. The analysis </w:t>
      </w:r>
      <w:r w:rsidR="007341CD">
        <w:rPr>
          <w:rFonts w:ascii="Humnst777 BT" w:hAnsi="Humnst777 BT"/>
          <w:sz w:val="22"/>
        </w:rPr>
        <w:t xml:space="preserve">was undertaken in response to a recommendation by the External Auditor within the ISA260 report and as agreed by the Audit Committee. </w:t>
      </w:r>
    </w:p>
    <w:p w:rsidR="00F442C1" w:rsidP="00355EF7" w:rsidRDefault="00F442C1" w14:paraId="63BFEE41" w14:textId="55242B0C">
      <w:pPr>
        <w:ind w:left="1110"/>
        <w:jc w:val="both"/>
        <w:rPr>
          <w:rFonts w:ascii="Humnst777 BT" w:hAnsi="Humnst777 BT"/>
          <w:sz w:val="22"/>
        </w:rPr>
      </w:pPr>
    </w:p>
    <w:p w:rsidR="00F442C1" w:rsidP="00355EF7" w:rsidRDefault="00F442C1" w14:paraId="679459BA" w14:textId="3D55E4A5">
      <w:pPr>
        <w:ind w:left="1110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>The Chief Financial Officer said that the report did not suggest a material change was necessary in the way the University calculated its Bad Debt provision</w:t>
      </w:r>
      <w:r w:rsidR="005F6F89">
        <w:rPr>
          <w:rFonts w:ascii="Humnst777 BT" w:hAnsi="Humnst777 BT"/>
          <w:sz w:val="22"/>
        </w:rPr>
        <w:t>,</w:t>
      </w:r>
      <w:r>
        <w:rPr>
          <w:rFonts w:ascii="Humnst777 BT" w:hAnsi="Humnst777 BT"/>
          <w:sz w:val="22"/>
        </w:rPr>
        <w:t xml:space="preserve"> although the University calculated a lower provision than the External Auditor. </w:t>
      </w:r>
    </w:p>
    <w:p w:rsidR="00F442C1" w:rsidP="00355EF7" w:rsidRDefault="00F442C1" w14:paraId="24C4D060" w14:textId="2D7AB231">
      <w:pPr>
        <w:ind w:left="1110"/>
        <w:jc w:val="both"/>
        <w:rPr>
          <w:rFonts w:ascii="Humnst777 BT" w:hAnsi="Humnst777 BT"/>
          <w:sz w:val="22"/>
        </w:rPr>
      </w:pPr>
    </w:p>
    <w:p w:rsidR="00F442C1" w:rsidP="00355EF7" w:rsidRDefault="00F442C1" w14:paraId="5712C7EF" w14:textId="290C915F">
      <w:pPr>
        <w:ind w:left="1110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The Chief Financial Officer said that it was important to </w:t>
      </w:r>
      <w:r w:rsidR="005F6F89">
        <w:rPr>
          <w:rFonts w:ascii="Humnst777 BT" w:hAnsi="Humnst777 BT"/>
          <w:sz w:val="22"/>
        </w:rPr>
        <w:t>understand</w:t>
      </w:r>
      <w:r>
        <w:rPr>
          <w:rFonts w:ascii="Humnst777 BT" w:hAnsi="Humnst777 BT"/>
          <w:sz w:val="22"/>
        </w:rPr>
        <w:t xml:space="preserve"> the impact of the Covid-19 pandemic when </w:t>
      </w:r>
      <w:r w:rsidR="005F6F89">
        <w:rPr>
          <w:rFonts w:ascii="Humnst777 BT" w:hAnsi="Humnst777 BT"/>
          <w:sz w:val="22"/>
        </w:rPr>
        <w:t>reviewing</w:t>
      </w:r>
      <w:r>
        <w:rPr>
          <w:rFonts w:ascii="Humnst777 BT" w:hAnsi="Humnst777 BT"/>
          <w:sz w:val="22"/>
        </w:rPr>
        <w:t xml:space="preserve"> the calculations for 2019/20. The loss of income from the University’s student accommodation had</w:t>
      </w:r>
      <w:r w:rsidR="005F6F89">
        <w:rPr>
          <w:rFonts w:ascii="Humnst777 BT" w:hAnsi="Humnst777 BT"/>
          <w:sz w:val="22"/>
        </w:rPr>
        <w:t xml:space="preserve"> had</w:t>
      </w:r>
      <w:r>
        <w:rPr>
          <w:rFonts w:ascii="Humnst777 BT" w:hAnsi="Humnst777 BT"/>
          <w:sz w:val="22"/>
        </w:rPr>
        <w:t xml:space="preserve"> a direct impact on the forecast bad debt</w:t>
      </w:r>
      <w:r w:rsidR="00A93E15">
        <w:rPr>
          <w:rFonts w:ascii="Humnst777 BT" w:hAnsi="Humnst777 BT"/>
          <w:sz w:val="22"/>
        </w:rPr>
        <w:t>.  T</w:t>
      </w:r>
      <w:r w:rsidR="00EB4190">
        <w:rPr>
          <w:rFonts w:ascii="Humnst777 BT" w:hAnsi="Humnst777 BT"/>
          <w:sz w:val="22"/>
        </w:rPr>
        <w:t xml:space="preserve">he University had taken the decision </w:t>
      </w:r>
      <w:r w:rsidR="004D5A3F">
        <w:rPr>
          <w:rFonts w:ascii="Humnst777 BT" w:hAnsi="Humnst777 BT"/>
          <w:sz w:val="22"/>
        </w:rPr>
        <w:t xml:space="preserve">to </w:t>
      </w:r>
      <w:proofErr w:type="gramStart"/>
      <w:r w:rsidR="004D5A3F">
        <w:rPr>
          <w:rFonts w:ascii="Humnst777 BT" w:hAnsi="Humnst777 BT"/>
          <w:sz w:val="22"/>
        </w:rPr>
        <w:t xml:space="preserve">advise </w:t>
      </w:r>
      <w:r w:rsidR="00EB4190">
        <w:rPr>
          <w:rFonts w:ascii="Humnst777 BT" w:hAnsi="Humnst777 BT"/>
          <w:sz w:val="22"/>
        </w:rPr>
        <w:t xml:space="preserve"> students</w:t>
      </w:r>
      <w:proofErr w:type="gramEnd"/>
      <w:r w:rsidR="00EB4190">
        <w:rPr>
          <w:rFonts w:ascii="Humnst777 BT" w:hAnsi="Humnst777 BT"/>
          <w:sz w:val="22"/>
        </w:rPr>
        <w:t xml:space="preserve"> to return home if possible</w:t>
      </w:r>
      <w:r w:rsidR="00BB7AED">
        <w:rPr>
          <w:rFonts w:ascii="Humnst777 BT" w:hAnsi="Humnst777 BT"/>
          <w:sz w:val="22"/>
        </w:rPr>
        <w:t xml:space="preserve"> once the Government announced lockdown.  Any liability for use of accommodation would be reduced from that point</w:t>
      </w:r>
      <w:r w:rsidR="0077253D">
        <w:rPr>
          <w:rFonts w:ascii="Humnst777 BT" w:hAnsi="Humnst777 BT"/>
          <w:sz w:val="22"/>
        </w:rPr>
        <w:t>.</w:t>
      </w:r>
      <w:r>
        <w:rPr>
          <w:rFonts w:ascii="Humnst777 BT" w:hAnsi="Humnst777 BT"/>
          <w:sz w:val="22"/>
        </w:rPr>
        <w:t xml:space="preserve"> </w:t>
      </w:r>
      <w:r w:rsidR="00F53713">
        <w:rPr>
          <w:rFonts w:ascii="Humnst777 BT" w:hAnsi="Humnst777 BT"/>
          <w:sz w:val="22"/>
        </w:rPr>
        <w:t xml:space="preserve"> </w:t>
      </w:r>
      <w:r w:rsidR="00D10692">
        <w:rPr>
          <w:rFonts w:ascii="Humnst777 BT" w:hAnsi="Humnst777 BT"/>
          <w:sz w:val="22"/>
        </w:rPr>
        <w:t xml:space="preserve"> As this is a reduction of income, this would be removed from the value of debtors and would not therefore attract any provision for potential bad debt.  </w:t>
      </w:r>
      <w:r w:rsidR="00F53713">
        <w:rPr>
          <w:rFonts w:ascii="Humnst777 BT" w:hAnsi="Humnst777 BT"/>
          <w:sz w:val="22"/>
        </w:rPr>
        <w:t xml:space="preserve">  </w:t>
      </w:r>
      <w:r>
        <w:rPr>
          <w:rFonts w:ascii="Humnst777 BT" w:hAnsi="Humnst777 BT"/>
          <w:sz w:val="22"/>
        </w:rPr>
        <w:t xml:space="preserve">The Chief Financial Officer also said that </w:t>
      </w:r>
      <w:r w:rsidR="005F6F89">
        <w:rPr>
          <w:rFonts w:ascii="Humnst777 BT" w:hAnsi="Humnst777 BT"/>
          <w:sz w:val="22"/>
        </w:rPr>
        <w:t>debt re</w:t>
      </w:r>
      <w:r>
        <w:rPr>
          <w:rFonts w:ascii="Humnst777 BT" w:hAnsi="Humnst777 BT"/>
          <w:sz w:val="22"/>
        </w:rPr>
        <w:t xml:space="preserve">payments from the University’s Greek partner, Omiros, had been </w:t>
      </w:r>
      <w:r w:rsidR="005F6F89">
        <w:rPr>
          <w:rFonts w:ascii="Humnst777 BT" w:hAnsi="Humnst777 BT"/>
          <w:sz w:val="22"/>
        </w:rPr>
        <w:t>significantly</w:t>
      </w:r>
      <w:r>
        <w:rPr>
          <w:rFonts w:ascii="Humnst777 BT" w:hAnsi="Humnst777 BT"/>
          <w:sz w:val="22"/>
        </w:rPr>
        <w:t xml:space="preserve"> impacted by the pandemic. He assured the Committee that communications at the highest level were ongoing to resolve the problem. </w:t>
      </w:r>
    </w:p>
    <w:p w:rsidR="00F442C1" w:rsidP="00355EF7" w:rsidRDefault="00F442C1" w14:paraId="32F8DE6D" w14:textId="1079D524">
      <w:pPr>
        <w:ind w:left="1110"/>
        <w:jc w:val="both"/>
        <w:rPr>
          <w:rFonts w:ascii="Humnst777 BT" w:hAnsi="Humnst777 BT"/>
          <w:sz w:val="22"/>
        </w:rPr>
      </w:pPr>
    </w:p>
    <w:p w:rsidR="00F442C1" w:rsidP="00355EF7" w:rsidRDefault="00F442C1" w14:paraId="5D9D55F2" w14:textId="4A8C22AF">
      <w:pPr>
        <w:ind w:left="1110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The External Auditor welcomed the paper, which gave context to the University’s risks and judgements. </w:t>
      </w:r>
    </w:p>
    <w:p w:rsidR="003651CB" w:rsidP="00355EF7" w:rsidRDefault="003651CB" w14:paraId="7D1B829D" w14:textId="236EC895">
      <w:pPr>
        <w:ind w:left="1110"/>
        <w:jc w:val="both"/>
        <w:rPr>
          <w:rFonts w:ascii="Humnst777 BT" w:hAnsi="Humnst777 BT"/>
          <w:sz w:val="22"/>
        </w:rPr>
      </w:pPr>
    </w:p>
    <w:p w:rsidR="005F6F89" w:rsidP="005F6F89" w:rsidRDefault="003651CB" w14:paraId="2B3A838C" w14:textId="08B46253">
      <w:pPr>
        <w:ind w:left="1110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In terms of debt collection methods, the Chief Financial Officer confirmed that the University had contracted with a second debt collection agency. He said that </w:t>
      </w:r>
      <w:r w:rsidR="00F53713">
        <w:rPr>
          <w:rFonts w:ascii="Humnst777 BT" w:hAnsi="Humnst777 BT"/>
          <w:sz w:val="22"/>
        </w:rPr>
        <w:t xml:space="preserve">the University’s </w:t>
      </w:r>
      <w:r>
        <w:rPr>
          <w:rFonts w:ascii="Humnst777 BT" w:hAnsi="Humnst777 BT"/>
          <w:sz w:val="22"/>
        </w:rPr>
        <w:t>effort</w:t>
      </w:r>
      <w:r w:rsidR="00F53713">
        <w:rPr>
          <w:rFonts w:ascii="Humnst777 BT" w:hAnsi="Humnst777 BT"/>
          <w:sz w:val="22"/>
        </w:rPr>
        <w:t xml:space="preserve"> to collect debt</w:t>
      </w:r>
      <w:r>
        <w:rPr>
          <w:rFonts w:ascii="Humnst777 BT" w:hAnsi="Humnst777 BT"/>
          <w:sz w:val="22"/>
        </w:rPr>
        <w:t xml:space="preserve"> </w:t>
      </w:r>
      <w:r w:rsidR="00F53713">
        <w:rPr>
          <w:rFonts w:ascii="Humnst777 BT" w:hAnsi="Humnst777 BT"/>
          <w:sz w:val="22"/>
        </w:rPr>
        <w:t>commenced with its own two stage</w:t>
      </w:r>
      <w:r>
        <w:rPr>
          <w:rFonts w:ascii="Humnst777 BT" w:hAnsi="Humnst777 BT"/>
          <w:sz w:val="22"/>
        </w:rPr>
        <w:t xml:space="preserve"> internal proces</w:t>
      </w:r>
      <w:r w:rsidR="00F53713">
        <w:rPr>
          <w:rFonts w:ascii="Humnst777 BT" w:hAnsi="Humnst777 BT"/>
          <w:sz w:val="22"/>
        </w:rPr>
        <w:t>s</w:t>
      </w:r>
      <w:r>
        <w:rPr>
          <w:rFonts w:ascii="Humnst777 BT" w:hAnsi="Humnst777 BT"/>
          <w:sz w:val="22"/>
        </w:rPr>
        <w:t xml:space="preserve"> before </w:t>
      </w:r>
      <w:r w:rsidR="00F53713">
        <w:rPr>
          <w:rFonts w:ascii="Humnst777 BT" w:hAnsi="Humnst777 BT"/>
          <w:sz w:val="22"/>
        </w:rPr>
        <w:t xml:space="preserve">the matter was </w:t>
      </w:r>
      <w:r>
        <w:rPr>
          <w:rFonts w:ascii="Humnst777 BT" w:hAnsi="Humnst777 BT"/>
          <w:sz w:val="22"/>
        </w:rPr>
        <w:t xml:space="preserve">referred to </w:t>
      </w:r>
      <w:r w:rsidR="00F53713">
        <w:rPr>
          <w:rFonts w:ascii="Humnst777 BT" w:hAnsi="Humnst777 BT"/>
          <w:sz w:val="22"/>
        </w:rPr>
        <w:t>a third</w:t>
      </w:r>
      <w:r w:rsidR="00FF4324">
        <w:rPr>
          <w:rFonts w:ascii="Humnst777 BT" w:hAnsi="Humnst777 BT"/>
          <w:sz w:val="22"/>
        </w:rPr>
        <w:t>-</w:t>
      </w:r>
      <w:r w:rsidR="00F53713">
        <w:rPr>
          <w:rFonts w:ascii="Humnst777 BT" w:hAnsi="Humnst777 BT"/>
          <w:sz w:val="22"/>
        </w:rPr>
        <w:t xml:space="preserve">party </w:t>
      </w:r>
      <w:r>
        <w:rPr>
          <w:rFonts w:ascii="Humnst777 BT" w:hAnsi="Humnst777 BT"/>
          <w:sz w:val="22"/>
        </w:rPr>
        <w:t>debt collection agenc</w:t>
      </w:r>
      <w:r w:rsidR="00F53713">
        <w:rPr>
          <w:rFonts w:ascii="Humnst777 BT" w:hAnsi="Humnst777 BT"/>
          <w:sz w:val="22"/>
        </w:rPr>
        <w:t>y</w:t>
      </w:r>
      <w:r>
        <w:rPr>
          <w:rFonts w:ascii="Humnst777 BT" w:hAnsi="Humnst777 BT"/>
          <w:sz w:val="22"/>
        </w:rPr>
        <w:t xml:space="preserve">. </w:t>
      </w:r>
      <w:r w:rsidR="005F6F89">
        <w:rPr>
          <w:rFonts w:ascii="Humnst777 BT" w:hAnsi="Humnst777 BT"/>
          <w:sz w:val="22"/>
        </w:rPr>
        <w:t xml:space="preserve">Finance </w:t>
      </w:r>
      <w:r w:rsidR="00F53713">
        <w:rPr>
          <w:rFonts w:ascii="Humnst777 BT" w:hAnsi="Humnst777 BT"/>
          <w:sz w:val="22"/>
        </w:rPr>
        <w:t>colleagues who had</w:t>
      </w:r>
      <w:r w:rsidR="005F6F89">
        <w:rPr>
          <w:rFonts w:ascii="Humnst777 BT" w:hAnsi="Humnst777 BT"/>
          <w:sz w:val="22"/>
        </w:rPr>
        <w:t xml:space="preserve"> extra capacity </w:t>
      </w:r>
      <w:r w:rsidR="00F53713">
        <w:rPr>
          <w:rFonts w:ascii="Humnst777 BT" w:hAnsi="Humnst777 BT"/>
          <w:sz w:val="22"/>
        </w:rPr>
        <w:t xml:space="preserve">due to the impact of the pandemic </w:t>
      </w:r>
      <w:r w:rsidR="005F6F89">
        <w:rPr>
          <w:rFonts w:ascii="Humnst777 BT" w:hAnsi="Humnst777 BT"/>
          <w:sz w:val="22"/>
        </w:rPr>
        <w:t>had been redeployed to credit control teams to support the collection of outstanding debt.</w:t>
      </w:r>
    </w:p>
    <w:p w:rsidR="003651CB" w:rsidP="00F53713" w:rsidRDefault="003651CB" w14:paraId="7D3F968B" w14:textId="0B7F3DDF">
      <w:pPr>
        <w:jc w:val="both"/>
        <w:rPr>
          <w:rFonts w:ascii="Humnst777 BT" w:hAnsi="Humnst777 BT"/>
          <w:sz w:val="22"/>
        </w:rPr>
      </w:pPr>
    </w:p>
    <w:p w:rsidR="003651CB" w:rsidP="00355EF7" w:rsidRDefault="003651CB" w14:paraId="2B7552BA" w14:textId="321B8454">
      <w:pPr>
        <w:ind w:left="1110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The Chief Financial Officer said that the University’s policy remained that the University would not impose academic sanctions on students for non-academic debt </w:t>
      </w:r>
      <w:r w:rsidR="00F53713">
        <w:rPr>
          <w:rFonts w:ascii="Humnst777 BT" w:hAnsi="Humnst777 BT"/>
          <w:sz w:val="22"/>
        </w:rPr>
        <w:t>such</w:t>
      </w:r>
      <w:r>
        <w:rPr>
          <w:rFonts w:ascii="Humnst777 BT" w:hAnsi="Humnst777 BT"/>
          <w:sz w:val="22"/>
        </w:rPr>
        <w:t xml:space="preserve"> </w:t>
      </w:r>
      <w:r w:rsidR="00F53713">
        <w:rPr>
          <w:rFonts w:ascii="Humnst777 BT" w:hAnsi="Humnst777 BT"/>
          <w:sz w:val="22"/>
        </w:rPr>
        <w:t xml:space="preserve">as </w:t>
      </w:r>
      <w:r>
        <w:rPr>
          <w:rFonts w:ascii="Humnst777 BT" w:hAnsi="Humnst777 BT"/>
          <w:sz w:val="22"/>
        </w:rPr>
        <w:t xml:space="preserve">accommodation debt. However, the University would consider the process in place for students with accommodation debt who had also not engaged with their studies. Finance </w:t>
      </w:r>
      <w:r w:rsidR="00F53713">
        <w:rPr>
          <w:rFonts w:ascii="Humnst777 BT" w:hAnsi="Humnst777 BT"/>
          <w:sz w:val="22"/>
        </w:rPr>
        <w:t xml:space="preserve">colleagues </w:t>
      </w:r>
      <w:r>
        <w:rPr>
          <w:rFonts w:ascii="Humnst777 BT" w:hAnsi="Humnst777 BT"/>
          <w:sz w:val="22"/>
        </w:rPr>
        <w:t xml:space="preserve">would consult with Registry and Accommodation staff to develop the correct approach to this situation. </w:t>
      </w:r>
    </w:p>
    <w:p w:rsidR="003651CB" w:rsidP="00355EF7" w:rsidRDefault="003651CB" w14:paraId="2DE697EC" w14:textId="025F0072">
      <w:pPr>
        <w:ind w:left="1110"/>
        <w:jc w:val="both"/>
        <w:rPr>
          <w:rFonts w:ascii="Humnst777 BT" w:hAnsi="Humnst777 BT"/>
          <w:sz w:val="22"/>
        </w:rPr>
      </w:pPr>
    </w:p>
    <w:p w:rsidR="003651CB" w:rsidP="00355EF7" w:rsidRDefault="003651CB" w14:paraId="11A0C260" w14:textId="4C9339CA">
      <w:pPr>
        <w:ind w:left="1110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A Committee </w:t>
      </w:r>
      <w:r w:rsidR="008D7F66">
        <w:rPr>
          <w:rFonts w:ascii="Humnst777 BT" w:hAnsi="Humnst777 BT"/>
          <w:sz w:val="22"/>
        </w:rPr>
        <w:t>m</w:t>
      </w:r>
      <w:r>
        <w:rPr>
          <w:rFonts w:ascii="Humnst777 BT" w:hAnsi="Humnst777 BT"/>
          <w:sz w:val="22"/>
        </w:rPr>
        <w:t>ember asked if the University had a moral responsibility to support students in making sensible financial decisions, and effectively managing their finances. The Vice-Chancellor confirmed that the Employability Team offered programmes to support these skills</w:t>
      </w:r>
      <w:r w:rsidR="000F285B">
        <w:rPr>
          <w:rFonts w:ascii="Humnst777 BT" w:hAnsi="Humnst777 BT"/>
          <w:sz w:val="22"/>
        </w:rPr>
        <w:t xml:space="preserve"> and </w:t>
      </w:r>
      <w:r w:rsidR="006E5319">
        <w:rPr>
          <w:rFonts w:ascii="Humnst777 BT" w:hAnsi="Humnst777 BT"/>
          <w:sz w:val="22"/>
        </w:rPr>
        <w:t>that</w:t>
      </w:r>
      <w:r w:rsidR="00D327F7">
        <w:rPr>
          <w:rFonts w:ascii="Humnst777 BT" w:hAnsi="Humnst777 BT"/>
          <w:sz w:val="22"/>
        </w:rPr>
        <w:t xml:space="preserve"> </w:t>
      </w:r>
      <w:r w:rsidRPr="003F7562" w:rsidR="00D327F7">
        <w:rPr>
          <w:rFonts w:ascii="Humnst777 BT" w:hAnsi="Humnst777 BT"/>
          <w:sz w:val="22"/>
        </w:rPr>
        <w:t>one of</w:t>
      </w:r>
      <w:r w:rsidR="006E5319">
        <w:rPr>
          <w:rFonts w:ascii="Humnst777 BT" w:hAnsi="Humnst777 BT"/>
          <w:sz w:val="22"/>
        </w:rPr>
        <w:t xml:space="preserve"> </w:t>
      </w:r>
      <w:r w:rsidR="000F285B">
        <w:rPr>
          <w:rFonts w:ascii="Humnst777 BT" w:hAnsi="Humnst777 BT"/>
          <w:sz w:val="22"/>
        </w:rPr>
        <w:t>the University’s bank</w:t>
      </w:r>
      <w:r w:rsidR="0075393E">
        <w:rPr>
          <w:rFonts w:ascii="Humnst777 BT" w:hAnsi="Humnst777 BT"/>
          <w:sz w:val="22"/>
        </w:rPr>
        <w:t>s</w:t>
      </w:r>
      <w:r w:rsidR="000F285B">
        <w:rPr>
          <w:rFonts w:ascii="Humnst777 BT" w:hAnsi="Humnst777 BT"/>
          <w:sz w:val="22"/>
        </w:rPr>
        <w:t xml:space="preserve">, </w:t>
      </w:r>
      <w:proofErr w:type="spellStart"/>
      <w:r w:rsidR="000F285B">
        <w:rPr>
          <w:rFonts w:ascii="Humnst777 BT" w:hAnsi="Humnst777 BT"/>
          <w:sz w:val="22"/>
        </w:rPr>
        <w:t>Natwest</w:t>
      </w:r>
      <w:proofErr w:type="spellEnd"/>
      <w:r w:rsidR="000F285B">
        <w:rPr>
          <w:rFonts w:ascii="Humnst777 BT" w:hAnsi="Humnst777 BT"/>
          <w:sz w:val="22"/>
        </w:rPr>
        <w:t xml:space="preserve">, had offered sessions to students about budget management. </w:t>
      </w:r>
      <w:r>
        <w:rPr>
          <w:rFonts w:ascii="Humnst777 BT" w:hAnsi="Humnst777 BT"/>
          <w:sz w:val="22"/>
        </w:rPr>
        <w:t xml:space="preserve">He noted that students with financial problems often had complex and varied support needs. </w:t>
      </w:r>
      <w:r w:rsidR="000F285B">
        <w:rPr>
          <w:rFonts w:ascii="Humnst777 BT" w:hAnsi="Humnst777 BT"/>
          <w:sz w:val="22"/>
        </w:rPr>
        <w:t xml:space="preserve">The Vice-Chancellor said that the student hardship fund had been enhanced in response to the pandemic and students who remained in University accommodation were being supported with care packages. </w:t>
      </w:r>
    </w:p>
    <w:p w:rsidR="00355EF7" w:rsidP="00355EF7" w:rsidRDefault="00355EF7" w14:paraId="36C38173" w14:textId="77777777">
      <w:pPr>
        <w:jc w:val="both"/>
        <w:rPr>
          <w:rFonts w:ascii="Humnst777 BT" w:hAnsi="Humnst777 BT"/>
          <w:sz w:val="22"/>
        </w:rPr>
      </w:pPr>
    </w:p>
    <w:p w:rsidR="00355EF7" w:rsidP="00355EF7" w:rsidRDefault="00355EF7" w14:paraId="0549E25C" w14:textId="77777777">
      <w:pPr>
        <w:jc w:val="both"/>
        <w:rPr>
          <w:rFonts w:ascii="Humnst777 BT" w:hAnsi="Humnst777 BT"/>
          <w:b/>
          <w:sz w:val="22"/>
        </w:rPr>
      </w:pPr>
      <w:r>
        <w:rPr>
          <w:rFonts w:ascii="Humnst777 BT" w:hAnsi="Humnst777 BT"/>
          <w:sz w:val="22"/>
        </w:rPr>
        <w:tab/>
        <w:t xml:space="preserve">      </w:t>
      </w:r>
      <w:r>
        <w:rPr>
          <w:rFonts w:ascii="Humnst777 BT" w:hAnsi="Humnst777 BT"/>
          <w:b/>
          <w:sz w:val="22"/>
        </w:rPr>
        <w:t>NOTED</w:t>
      </w:r>
    </w:p>
    <w:p w:rsidR="00355EF7" w:rsidP="00355EF7" w:rsidRDefault="00355EF7" w14:paraId="7E7DA521" w14:textId="77777777">
      <w:pPr>
        <w:jc w:val="both"/>
        <w:rPr>
          <w:rFonts w:ascii="Humnst777 BT" w:hAnsi="Humnst777 BT"/>
          <w:b/>
          <w:sz w:val="22"/>
        </w:rPr>
      </w:pPr>
    </w:p>
    <w:p w:rsidR="00355EF7" w:rsidP="00355EF7" w:rsidRDefault="00772631" w14:paraId="3534EEA8" w14:textId="07936750">
      <w:pPr>
        <w:ind w:firstLine="720"/>
        <w:jc w:val="both"/>
        <w:rPr>
          <w:rFonts w:ascii="Humnst777 BT" w:hAnsi="Humnst777 BT"/>
          <w:b/>
          <w:sz w:val="22"/>
        </w:rPr>
      </w:pPr>
      <w:r>
        <w:rPr>
          <w:rFonts w:ascii="Humnst777 BT" w:hAnsi="Humnst777 BT"/>
          <w:b/>
          <w:sz w:val="22"/>
        </w:rPr>
        <w:t>1</w:t>
      </w:r>
      <w:r w:rsidR="006322AC">
        <w:rPr>
          <w:rFonts w:ascii="Humnst777 BT" w:hAnsi="Humnst777 BT"/>
          <w:b/>
          <w:sz w:val="22"/>
        </w:rPr>
        <w:t>74</w:t>
      </w:r>
      <w:r w:rsidR="00355EF7">
        <w:rPr>
          <w:rFonts w:ascii="Humnst777 BT" w:hAnsi="Humnst777 BT"/>
          <w:b/>
          <w:sz w:val="22"/>
        </w:rPr>
        <w:t>. Any other business [Item 1</w:t>
      </w:r>
      <w:r w:rsidR="00660775">
        <w:rPr>
          <w:rFonts w:ascii="Humnst777 BT" w:hAnsi="Humnst777 BT"/>
          <w:b/>
          <w:sz w:val="22"/>
        </w:rPr>
        <w:t>4</w:t>
      </w:r>
      <w:r w:rsidR="00355EF7">
        <w:rPr>
          <w:rFonts w:ascii="Humnst777 BT" w:hAnsi="Humnst777 BT"/>
          <w:b/>
          <w:sz w:val="22"/>
        </w:rPr>
        <w:t>]</w:t>
      </w:r>
    </w:p>
    <w:p w:rsidR="00355EF7" w:rsidP="00355EF7" w:rsidRDefault="00355EF7" w14:paraId="4AB46CAF" w14:textId="77777777">
      <w:pPr>
        <w:jc w:val="both"/>
        <w:rPr>
          <w:rFonts w:ascii="Humnst777 BT" w:hAnsi="Humnst777 BT"/>
          <w:b/>
          <w:sz w:val="22"/>
        </w:rPr>
      </w:pPr>
    </w:p>
    <w:p w:rsidR="00355EF7" w:rsidP="00355EF7" w:rsidRDefault="006E5319" w14:paraId="06BA649F" w14:textId="09486EEE">
      <w:pPr>
        <w:ind w:left="1110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A </w:t>
      </w:r>
      <w:r w:rsidR="005F6F89">
        <w:rPr>
          <w:rFonts w:ascii="Humnst777 BT" w:hAnsi="Humnst777 BT"/>
          <w:sz w:val="22"/>
        </w:rPr>
        <w:t>C</w:t>
      </w:r>
      <w:r>
        <w:rPr>
          <w:rFonts w:ascii="Humnst777 BT" w:hAnsi="Humnst777 BT"/>
          <w:sz w:val="22"/>
        </w:rPr>
        <w:t xml:space="preserve">ommittee </w:t>
      </w:r>
      <w:r w:rsidR="008D7F66">
        <w:rPr>
          <w:rFonts w:ascii="Humnst777 BT" w:hAnsi="Humnst777 BT"/>
          <w:sz w:val="22"/>
        </w:rPr>
        <w:t>m</w:t>
      </w:r>
      <w:r>
        <w:rPr>
          <w:rFonts w:ascii="Humnst777 BT" w:hAnsi="Humnst777 BT"/>
          <w:sz w:val="22"/>
        </w:rPr>
        <w:t xml:space="preserve">ember asked how the </w:t>
      </w:r>
      <w:r w:rsidR="005F6F89">
        <w:rPr>
          <w:rFonts w:ascii="Humnst777 BT" w:hAnsi="Humnst777 BT"/>
          <w:sz w:val="22"/>
        </w:rPr>
        <w:t>C</w:t>
      </w:r>
      <w:r>
        <w:rPr>
          <w:rFonts w:ascii="Humnst777 BT" w:hAnsi="Humnst777 BT"/>
          <w:sz w:val="22"/>
        </w:rPr>
        <w:t>ommittee would be kept informed of developments</w:t>
      </w:r>
      <w:r w:rsidR="005F6F89">
        <w:rPr>
          <w:rFonts w:ascii="Humnst777 BT" w:hAnsi="Humnst777 BT"/>
          <w:sz w:val="22"/>
        </w:rPr>
        <w:t>, especially to the University’s strategic risks</w:t>
      </w:r>
      <w:r>
        <w:rPr>
          <w:rFonts w:ascii="Humnst777 BT" w:hAnsi="Humnst777 BT"/>
          <w:sz w:val="22"/>
        </w:rPr>
        <w:t xml:space="preserve">. The Chair said that he would keep the need for another meeting under review. The Vice-Chancellor said that any </w:t>
      </w:r>
      <w:r w:rsidR="008D7F66">
        <w:rPr>
          <w:rFonts w:ascii="Humnst777 BT" w:hAnsi="Humnst777 BT"/>
          <w:sz w:val="22"/>
        </w:rPr>
        <w:t>C</w:t>
      </w:r>
      <w:r>
        <w:rPr>
          <w:rFonts w:ascii="Humnst777 BT" w:hAnsi="Humnst777 BT"/>
          <w:sz w:val="22"/>
        </w:rPr>
        <w:t xml:space="preserve">ommittee </w:t>
      </w:r>
      <w:r w:rsidR="008D7F66">
        <w:rPr>
          <w:rFonts w:ascii="Humnst777 BT" w:hAnsi="Humnst777 BT"/>
          <w:sz w:val="22"/>
        </w:rPr>
        <w:t>m</w:t>
      </w:r>
      <w:r>
        <w:rPr>
          <w:rFonts w:ascii="Humnst777 BT" w:hAnsi="Humnst777 BT"/>
          <w:sz w:val="22"/>
        </w:rPr>
        <w:t xml:space="preserve">ember was welcome to contact him directly if they </w:t>
      </w:r>
      <w:r w:rsidR="00F53713">
        <w:rPr>
          <w:rFonts w:ascii="Humnst777 BT" w:hAnsi="Humnst777 BT"/>
          <w:sz w:val="22"/>
        </w:rPr>
        <w:t>wished to.</w:t>
      </w:r>
    </w:p>
    <w:p w:rsidR="00895FB5" w:rsidP="00355EF7" w:rsidRDefault="00895FB5" w14:paraId="77E250CF" w14:textId="77380216">
      <w:pPr>
        <w:ind w:left="1110"/>
        <w:jc w:val="both"/>
        <w:rPr>
          <w:rFonts w:ascii="Humnst777 BT" w:hAnsi="Humnst777 BT"/>
          <w:sz w:val="22"/>
        </w:rPr>
      </w:pPr>
    </w:p>
    <w:p w:rsidR="00895FB5" w:rsidP="00355EF7" w:rsidRDefault="00895FB5" w14:paraId="3AB5054C" w14:textId="01CCAB86">
      <w:pPr>
        <w:ind w:left="1110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The Chair invited the </w:t>
      </w:r>
      <w:r w:rsidR="008D7F66">
        <w:rPr>
          <w:rFonts w:ascii="Humnst777 BT" w:hAnsi="Humnst777 BT"/>
          <w:sz w:val="22"/>
        </w:rPr>
        <w:t>C</w:t>
      </w:r>
      <w:r>
        <w:rPr>
          <w:rFonts w:ascii="Humnst777 BT" w:hAnsi="Humnst777 BT"/>
          <w:sz w:val="22"/>
        </w:rPr>
        <w:t>ommittee</w:t>
      </w:r>
      <w:r w:rsidR="005533E8">
        <w:rPr>
          <w:rFonts w:ascii="Humnst777 BT" w:hAnsi="Humnst777 BT"/>
          <w:sz w:val="22"/>
        </w:rPr>
        <w:t xml:space="preserve"> </w:t>
      </w:r>
      <w:r w:rsidR="008D7F66">
        <w:rPr>
          <w:rFonts w:ascii="Humnst777 BT" w:hAnsi="Humnst777 BT"/>
          <w:sz w:val="22"/>
        </w:rPr>
        <w:t>m</w:t>
      </w:r>
      <w:r w:rsidR="005533E8">
        <w:rPr>
          <w:rFonts w:ascii="Humnst777 BT" w:hAnsi="Humnst777 BT"/>
          <w:sz w:val="22"/>
        </w:rPr>
        <w:t>embers</w:t>
      </w:r>
      <w:r>
        <w:rPr>
          <w:rFonts w:ascii="Humnst777 BT" w:hAnsi="Humnst777 BT"/>
          <w:sz w:val="22"/>
        </w:rPr>
        <w:t xml:space="preserve"> to </w:t>
      </w:r>
      <w:r w:rsidR="005533E8">
        <w:rPr>
          <w:rFonts w:ascii="Humnst777 BT" w:hAnsi="Humnst777 BT"/>
          <w:sz w:val="22"/>
        </w:rPr>
        <w:t>let</w:t>
      </w:r>
      <w:r w:rsidR="00F53713">
        <w:rPr>
          <w:rFonts w:ascii="Humnst777 BT" w:hAnsi="Humnst777 BT"/>
          <w:sz w:val="22"/>
        </w:rPr>
        <w:t xml:space="preserve"> </w:t>
      </w:r>
      <w:r>
        <w:rPr>
          <w:rFonts w:ascii="Humnst777 BT" w:hAnsi="Humnst777 BT"/>
          <w:sz w:val="22"/>
        </w:rPr>
        <w:t xml:space="preserve">him or </w:t>
      </w:r>
      <w:r w:rsidR="005533E8">
        <w:rPr>
          <w:rFonts w:ascii="Humnst777 BT" w:hAnsi="Humnst777 BT"/>
          <w:sz w:val="22"/>
        </w:rPr>
        <w:t>t</w:t>
      </w:r>
      <w:r>
        <w:rPr>
          <w:rFonts w:ascii="Humnst777 BT" w:hAnsi="Humnst777 BT"/>
          <w:sz w:val="22"/>
        </w:rPr>
        <w:t xml:space="preserve">he Clerk </w:t>
      </w:r>
      <w:r w:rsidR="005533E8">
        <w:rPr>
          <w:rFonts w:ascii="Humnst777 BT" w:hAnsi="Humnst777 BT"/>
          <w:sz w:val="22"/>
        </w:rPr>
        <w:t xml:space="preserve">know </w:t>
      </w:r>
      <w:r>
        <w:rPr>
          <w:rFonts w:ascii="Humnst777 BT" w:hAnsi="Humnst777 BT"/>
          <w:sz w:val="22"/>
        </w:rPr>
        <w:t xml:space="preserve">if they had suggestions for improvements on how to manage teleconference meetings. </w:t>
      </w:r>
    </w:p>
    <w:p w:rsidR="00355EF7" w:rsidP="00355EF7" w:rsidRDefault="00355EF7" w14:paraId="37B2E295" w14:textId="77777777">
      <w:pPr>
        <w:jc w:val="both"/>
        <w:rPr>
          <w:rFonts w:ascii="Humnst777 BT" w:hAnsi="Humnst777 BT"/>
          <w:b/>
          <w:sz w:val="22"/>
        </w:rPr>
      </w:pPr>
    </w:p>
    <w:p w:rsidR="00355EF7" w:rsidP="00355EF7" w:rsidRDefault="00355EF7" w14:paraId="64AB3828" w14:textId="6BF0EBFC">
      <w:pPr>
        <w:jc w:val="both"/>
        <w:rPr>
          <w:rFonts w:ascii="Humnst777 BT" w:hAnsi="Humnst777 BT"/>
          <w:b/>
          <w:sz w:val="22"/>
        </w:rPr>
      </w:pPr>
      <w:r>
        <w:rPr>
          <w:rFonts w:ascii="Humnst777 BT" w:hAnsi="Humnst777 BT"/>
          <w:b/>
          <w:sz w:val="22"/>
        </w:rPr>
        <w:tab/>
      </w:r>
      <w:r w:rsidR="00772631">
        <w:rPr>
          <w:rFonts w:ascii="Humnst777 BT" w:hAnsi="Humnst777 BT"/>
          <w:b/>
          <w:sz w:val="22"/>
        </w:rPr>
        <w:t>1</w:t>
      </w:r>
      <w:r w:rsidR="006322AC">
        <w:rPr>
          <w:rFonts w:ascii="Humnst777 BT" w:hAnsi="Humnst777 BT"/>
          <w:b/>
          <w:sz w:val="22"/>
        </w:rPr>
        <w:t>75</w:t>
      </w:r>
      <w:r>
        <w:rPr>
          <w:rFonts w:ascii="Humnst777 BT" w:hAnsi="Humnst777 BT"/>
          <w:b/>
          <w:sz w:val="22"/>
        </w:rPr>
        <w:t>. Confidentiality [Item 1</w:t>
      </w:r>
      <w:r w:rsidR="00660775">
        <w:rPr>
          <w:rFonts w:ascii="Humnst777 BT" w:hAnsi="Humnst777 BT"/>
          <w:b/>
          <w:sz w:val="22"/>
        </w:rPr>
        <w:t>5</w:t>
      </w:r>
      <w:r>
        <w:rPr>
          <w:rFonts w:ascii="Humnst777 BT" w:hAnsi="Humnst777 BT"/>
          <w:b/>
          <w:sz w:val="22"/>
        </w:rPr>
        <w:t>]</w:t>
      </w:r>
    </w:p>
    <w:p w:rsidR="00355EF7" w:rsidP="00355EF7" w:rsidRDefault="00355EF7" w14:paraId="1796420E" w14:textId="77777777">
      <w:pPr>
        <w:jc w:val="both"/>
        <w:rPr>
          <w:rFonts w:ascii="Humnst777 BT" w:hAnsi="Humnst777 BT"/>
          <w:b/>
          <w:sz w:val="22"/>
        </w:rPr>
      </w:pPr>
      <w:r>
        <w:rPr>
          <w:rFonts w:ascii="Humnst777 BT" w:hAnsi="Humnst777 BT"/>
          <w:b/>
          <w:sz w:val="22"/>
        </w:rPr>
        <w:tab/>
      </w:r>
      <w:r>
        <w:rPr>
          <w:rFonts w:ascii="Humnst777 BT" w:hAnsi="Humnst777 BT"/>
          <w:b/>
          <w:sz w:val="22"/>
        </w:rPr>
        <w:tab/>
      </w:r>
    </w:p>
    <w:p w:rsidR="00355EF7" w:rsidP="00355EF7" w:rsidRDefault="00355EF7" w14:paraId="7A70DFA9" w14:textId="77777777">
      <w:pPr>
        <w:ind w:left="1110"/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sz w:val="22"/>
        </w:rPr>
        <w:t xml:space="preserve">The Audit Committee agreed that there were no matters considered in the meeting to be kept confidential from published minutes once approved. </w:t>
      </w:r>
    </w:p>
    <w:p w:rsidR="00355EF7" w:rsidP="00355EF7" w:rsidRDefault="00355EF7" w14:paraId="574148A9" w14:textId="77777777">
      <w:pPr>
        <w:jc w:val="both"/>
        <w:rPr>
          <w:rFonts w:ascii="Humnst777 BT" w:hAnsi="Humnst777 BT"/>
          <w:b/>
          <w:sz w:val="22"/>
        </w:rPr>
      </w:pPr>
    </w:p>
    <w:p w:rsidR="00355EF7" w:rsidP="00355EF7" w:rsidRDefault="00355EF7" w14:paraId="7E8D5561" w14:textId="2F125057">
      <w:pPr>
        <w:jc w:val="both"/>
        <w:rPr>
          <w:rFonts w:ascii="Humnst777 BT" w:hAnsi="Humnst777 BT"/>
          <w:b/>
          <w:sz w:val="22"/>
        </w:rPr>
      </w:pPr>
      <w:r>
        <w:rPr>
          <w:rFonts w:ascii="Humnst777 BT" w:hAnsi="Humnst777 BT"/>
          <w:b/>
          <w:sz w:val="22"/>
        </w:rPr>
        <w:tab/>
      </w:r>
      <w:r w:rsidR="00772631">
        <w:rPr>
          <w:rFonts w:ascii="Humnst777 BT" w:hAnsi="Humnst777 BT"/>
          <w:b/>
          <w:sz w:val="22"/>
        </w:rPr>
        <w:t>1</w:t>
      </w:r>
      <w:r w:rsidR="006322AC">
        <w:rPr>
          <w:rFonts w:ascii="Humnst777 BT" w:hAnsi="Humnst777 BT"/>
          <w:b/>
          <w:sz w:val="22"/>
        </w:rPr>
        <w:t>76</w:t>
      </w:r>
      <w:r>
        <w:rPr>
          <w:rFonts w:ascii="Humnst777 BT" w:hAnsi="Humnst777 BT"/>
          <w:b/>
          <w:sz w:val="22"/>
        </w:rPr>
        <w:t>. Date of next meeting [Item 1</w:t>
      </w:r>
      <w:r w:rsidR="00DB092F">
        <w:rPr>
          <w:rFonts w:ascii="Humnst777 BT" w:hAnsi="Humnst777 BT"/>
          <w:b/>
          <w:sz w:val="22"/>
        </w:rPr>
        <w:t>6</w:t>
      </w:r>
      <w:r>
        <w:rPr>
          <w:rFonts w:ascii="Humnst777 BT" w:hAnsi="Humnst777 BT"/>
          <w:b/>
          <w:sz w:val="22"/>
        </w:rPr>
        <w:t>]</w:t>
      </w:r>
    </w:p>
    <w:p w:rsidR="00355EF7" w:rsidP="00355EF7" w:rsidRDefault="00355EF7" w14:paraId="0F117037" w14:textId="77777777">
      <w:pPr>
        <w:jc w:val="both"/>
        <w:rPr>
          <w:rFonts w:ascii="Humnst777 BT" w:hAnsi="Humnst777 BT"/>
          <w:b/>
          <w:sz w:val="22"/>
        </w:rPr>
      </w:pPr>
      <w:r>
        <w:rPr>
          <w:rFonts w:ascii="Humnst777 BT" w:hAnsi="Humnst777 BT"/>
          <w:b/>
          <w:sz w:val="22"/>
        </w:rPr>
        <w:tab/>
      </w:r>
      <w:r>
        <w:rPr>
          <w:rFonts w:ascii="Humnst777 BT" w:hAnsi="Humnst777 BT"/>
          <w:b/>
          <w:sz w:val="22"/>
        </w:rPr>
        <w:tab/>
      </w:r>
    </w:p>
    <w:p w:rsidR="00355EF7" w:rsidP="00355EF7" w:rsidRDefault="00355EF7" w14:paraId="2B0A98C4" w14:textId="5B315FFB">
      <w:pPr>
        <w:jc w:val="both"/>
        <w:rPr>
          <w:rFonts w:ascii="Humnst777 BT" w:hAnsi="Humnst777 BT"/>
          <w:sz w:val="22"/>
        </w:rPr>
      </w:pPr>
      <w:r>
        <w:rPr>
          <w:rFonts w:ascii="Humnst777 BT" w:hAnsi="Humnst777 BT"/>
          <w:b/>
          <w:sz w:val="22"/>
        </w:rPr>
        <w:tab/>
        <w:t xml:space="preserve">      </w:t>
      </w:r>
      <w:r w:rsidR="000F285B">
        <w:rPr>
          <w:rFonts w:ascii="Humnst777 BT" w:hAnsi="Humnst777 BT"/>
          <w:sz w:val="22"/>
        </w:rPr>
        <w:t>Tuesday</w:t>
      </w:r>
      <w:r>
        <w:rPr>
          <w:rFonts w:ascii="Humnst777 BT" w:hAnsi="Humnst777 BT"/>
          <w:sz w:val="22"/>
        </w:rPr>
        <w:t xml:space="preserve">, </w:t>
      </w:r>
      <w:r w:rsidR="000F285B">
        <w:rPr>
          <w:rFonts w:ascii="Humnst777 BT" w:hAnsi="Humnst777 BT"/>
          <w:sz w:val="22"/>
        </w:rPr>
        <w:t>15 September</w:t>
      </w:r>
      <w:r>
        <w:rPr>
          <w:rFonts w:ascii="Humnst777 BT" w:hAnsi="Humnst777 BT"/>
          <w:sz w:val="22"/>
        </w:rPr>
        <w:t xml:space="preserve"> 2020 at 4pm</w:t>
      </w:r>
    </w:p>
    <w:p w:rsidR="00355EF7" w:rsidP="00355EF7" w:rsidRDefault="00355EF7" w14:paraId="5093662D" w14:textId="77777777">
      <w:pPr>
        <w:jc w:val="both"/>
        <w:rPr>
          <w:rFonts w:ascii="Humnst777 BT" w:hAnsi="Humnst777 BT"/>
          <w:sz w:val="22"/>
          <w:szCs w:val="22"/>
        </w:rPr>
      </w:pPr>
    </w:p>
    <w:p w:rsidR="00355EF7" w:rsidP="00355EF7" w:rsidRDefault="00355EF7" w14:paraId="41C3B76C" w14:textId="77777777">
      <w:pPr>
        <w:jc w:val="both"/>
        <w:rPr>
          <w:rFonts w:ascii="Humnst777 BT" w:hAnsi="Humnst777 BT"/>
          <w:sz w:val="22"/>
          <w:szCs w:val="22"/>
        </w:rPr>
      </w:pPr>
    </w:p>
    <w:p w:rsidRPr="009846FA" w:rsidR="001271D0" w:rsidRDefault="00355EF7" w14:paraId="0C60735E" w14:textId="6009CB88">
      <w:pPr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sz w:val="22"/>
          <w:szCs w:val="22"/>
        </w:rPr>
        <w:t xml:space="preserve">The meeting closed at </w:t>
      </w:r>
      <w:r w:rsidR="00DD1136">
        <w:rPr>
          <w:rFonts w:ascii="Humnst777 BT" w:hAnsi="Humnst777 BT"/>
          <w:sz w:val="22"/>
          <w:szCs w:val="22"/>
        </w:rPr>
        <w:t>5.</w:t>
      </w:r>
      <w:r w:rsidR="006E5319">
        <w:rPr>
          <w:rFonts w:ascii="Humnst777 BT" w:hAnsi="Humnst777 BT"/>
          <w:sz w:val="22"/>
          <w:szCs w:val="22"/>
        </w:rPr>
        <w:t>45</w:t>
      </w:r>
      <w:r w:rsidR="00DD1136">
        <w:rPr>
          <w:rFonts w:ascii="Humnst777 BT" w:hAnsi="Humnst777 BT"/>
          <w:sz w:val="22"/>
          <w:szCs w:val="22"/>
        </w:rPr>
        <w:t>pm</w:t>
      </w:r>
      <w:r>
        <w:rPr>
          <w:rFonts w:ascii="Humnst777 BT" w:hAnsi="Humnst777 BT"/>
          <w:sz w:val="22"/>
          <w:szCs w:val="22"/>
        </w:rPr>
        <w:t xml:space="preserve">. </w:t>
      </w:r>
    </w:p>
    <w:sectPr w:rsidRPr="009846FA" w:rsidR="00127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2C8"/>
    <w:multiLevelType w:val="hybridMultilevel"/>
    <w:tmpl w:val="E51619B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0A63C8E"/>
    <w:multiLevelType w:val="hybridMultilevel"/>
    <w:tmpl w:val="A75031A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B464701"/>
    <w:multiLevelType w:val="hybridMultilevel"/>
    <w:tmpl w:val="75409F2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EDC70C0"/>
    <w:multiLevelType w:val="hybridMultilevel"/>
    <w:tmpl w:val="6E3A0F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797B68"/>
    <w:multiLevelType w:val="hybridMultilevel"/>
    <w:tmpl w:val="4956C03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EBF5F09"/>
    <w:multiLevelType w:val="hybridMultilevel"/>
    <w:tmpl w:val="2A7C4FC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9C12C09"/>
    <w:multiLevelType w:val="hybridMultilevel"/>
    <w:tmpl w:val="1F7631B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F7"/>
    <w:rsid w:val="00001FB0"/>
    <w:rsid w:val="00020E66"/>
    <w:rsid w:val="0002249B"/>
    <w:rsid w:val="00040CFF"/>
    <w:rsid w:val="00097943"/>
    <w:rsid w:val="000A3812"/>
    <w:rsid w:val="000A45FC"/>
    <w:rsid w:val="000A629A"/>
    <w:rsid w:val="000B6353"/>
    <w:rsid w:val="000C213E"/>
    <w:rsid w:val="000C6176"/>
    <w:rsid w:val="000F0B25"/>
    <w:rsid w:val="000F285B"/>
    <w:rsid w:val="000F30FA"/>
    <w:rsid w:val="000F696D"/>
    <w:rsid w:val="00102379"/>
    <w:rsid w:val="00104700"/>
    <w:rsid w:val="00104E47"/>
    <w:rsid w:val="00121383"/>
    <w:rsid w:val="00124D75"/>
    <w:rsid w:val="001271D0"/>
    <w:rsid w:val="00130538"/>
    <w:rsid w:val="0014437A"/>
    <w:rsid w:val="0015018F"/>
    <w:rsid w:val="00152B45"/>
    <w:rsid w:val="00156EEA"/>
    <w:rsid w:val="0017315B"/>
    <w:rsid w:val="001742EA"/>
    <w:rsid w:val="00174B2F"/>
    <w:rsid w:val="00182CCB"/>
    <w:rsid w:val="001836F0"/>
    <w:rsid w:val="00197E90"/>
    <w:rsid w:val="001A096E"/>
    <w:rsid w:val="001A0AE6"/>
    <w:rsid w:val="001B1F57"/>
    <w:rsid w:val="001B58AD"/>
    <w:rsid w:val="001D42E2"/>
    <w:rsid w:val="001E288B"/>
    <w:rsid w:val="0020407F"/>
    <w:rsid w:val="0020599D"/>
    <w:rsid w:val="00236CCD"/>
    <w:rsid w:val="00237204"/>
    <w:rsid w:val="00247AD5"/>
    <w:rsid w:val="00257D8C"/>
    <w:rsid w:val="0026642A"/>
    <w:rsid w:val="00286964"/>
    <w:rsid w:val="00290B05"/>
    <w:rsid w:val="00292BF9"/>
    <w:rsid w:val="00293441"/>
    <w:rsid w:val="002937DB"/>
    <w:rsid w:val="002A68D8"/>
    <w:rsid w:val="002B43CA"/>
    <w:rsid w:val="002D4188"/>
    <w:rsid w:val="002F0C8E"/>
    <w:rsid w:val="002F48E9"/>
    <w:rsid w:val="00303B9E"/>
    <w:rsid w:val="00314FF7"/>
    <w:rsid w:val="003172F6"/>
    <w:rsid w:val="00317677"/>
    <w:rsid w:val="00324E38"/>
    <w:rsid w:val="00345200"/>
    <w:rsid w:val="00355EF7"/>
    <w:rsid w:val="003651CB"/>
    <w:rsid w:val="0037185E"/>
    <w:rsid w:val="00376126"/>
    <w:rsid w:val="0039165E"/>
    <w:rsid w:val="00392DDE"/>
    <w:rsid w:val="003970F6"/>
    <w:rsid w:val="003A4D7C"/>
    <w:rsid w:val="003B1093"/>
    <w:rsid w:val="003B1877"/>
    <w:rsid w:val="003E1BFB"/>
    <w:rsid w:val="003E527E"/>
    <w:rsid w:val="003F43D6"/>
    <w:rsid w:val="003F7562"/>
    <w:rsid w:val="004172CF"/>
    <w:rsid w:val="00421FB7"/>
    <w:rsid w:val="0042295C"/>
    <w:rsid w:val="0043351F"/>
    <w:rsid w:val="004336F3"/>
    <w:rsid w:val="00451CF8"/>
    <w:rsid w:val="004559D2"/>
    <w:rsid w:val="00462059"/>
    <w:rsid w:val="0046321A"/>
    <w:rsid w:val="00464B74"/>
    <w:rsid w:val="00475550"/>
    <w:rsid w:val="004832B9"/>
    <w:rsid w:val="004910EB"/>
    <w:rsid w:val="00497015"/>
    <w:rsid w:val="004C6828"/>
    <w:rsid w:val="004D316B"/>
    <w:rsid w:val="004D5A3F"/>
    <w:rsid w:val="004E0F86"/>
    <w:rsid w:val="00506028"/>
    <w:rsid w:val="00531DAF"/>
    <w:rsid w:val="0053452C"/>
    <w:rsid w:val="00543921"/>
    <w:rsid w:val="005533E8"/>
    <w:rsid w:val="00563530"/>
    <w:rsid w:val="00571043"/>
    <w:rsid w:val="00571E1B"/>
    <w:rsid w:val="00581840"/>
    <w:rsid w:val="00590775"/>
    <w:rsid w:val="00591440"/>
    <w:rsid w:val="005A43A1"/>
    <w:rsid w:val="005A53BD"/>
    <w:rsid w:val="005B0E40"/>
    <w:rsid w:val="005B15B3"/>
    <w:rsid w:val="005D61BE"/>
    <w:rsid w:val="005E429B"/>
    <w:rsid w:val="005E4F46"/>
    <w:rsid w:val="005E7313"/>
    <w:rsid w:val="005F025D"/>
    <w:rsid w:val="005F2483"/>
    <w:rsid w:val="005F6F89"/>
    <w:rsid w:val="00604062"/>
    <w:rsid w:val="00617E2E"/>
    <w:rsid w:val="00621F32"/>
    <w:rsid w:val="00625518"/>
    <w:rsid w:val="006322AC"/>
    <w:rsid w:val="006337F3"/>
    <w:rsid w:val="006368F9"/>
    <w:rsid w:val="00636C2A"/>
    <w:rsid w:val="00642B82"/>
    <w:rsid w:val="00647F2B"/>
    <w:rsid w:val="0065133E"/>
    <w:rsid w:val="00660775"/>
    <w:rsid w:val="00662B8D"/>
    <w:rsid w:val="00683A54"/>
    <w:rsid w:val="00691BDE"/>
    <w:rsid w:val="006B38DF"/>
    <w:rsid w:val="006C026C"/>
    <w:rsid w:val="006C51ED"/>
    <w:rsid w:val="006C6E23"/>
    <w:rsid w:val="006E2F15"/>
    <w:rsid w:val="006E5319"/>
    <w:rsid w:val="006F5320"/>
    <w:rsid w:val="007122E0"/>
    <w:rsid w:val="00715772"/>
    <w:rsid w:val="00721969"/>
    <w:rsid w:val="00730C96"/>
    <w:rsid w:val="00730DC5"/>
    <w:rsid w:val="007333F0"/>
    <w:rsid w:val="007341CD"/>
    <w:rsid w:val="007362E9"/>
    <w:rsid w:val="0075393E"/>
    <w:rsid w:val="00755B71"/>
    <w:rsid w:val="00757291"/>
    <w:rsid w:val="007608A3"/>
    <w:rsid w:val="00764867"/>
    <w:rsid w:val="00770A76"/>
    <w:rsid w:val="0077253D"/>
    <w:rsid w:val="00772631"/>
    <w:rsid w:val="0078237B"/>
    <w:rsid w:val="00786C93"/>
    <w:rsid w:val="007C2317"/>
    <w:rsid w:val="007D2DE0"/>
    <w:rsid w:val="007D5793"/>
    <w:rsid w:val="007D6452"/>
    <w:rsid w:val="00814B0C"/>
    <w:rsid w:val="008176F9"/>
    <w:rsid w:val="0082663C"/>
    <w:rsid w:val="00842695"/>
    <w:rsid w:val="00845A10"/>
    <w:rsid w:val="00853716"/>
    <w:rsid w:val="00862D3A"/>
    <w:rsid w:val="00874EFC"/>
    <w:rsid w:val="00881650"/>
    <w:rsid w:val="00895FB5"/>
    <w:rsid w:val="008966F9"/>
    <w:rsid w:val="008A023C"/>
    <w:rsid w:val="008A0FBB"/>
    <w:rsid w:val="008A581E"/>
    <w:rsid w:val="008A62ED"/>
    <w:rsid w:val="008A6FDD"/>
    <w:rsid w:val="008C0C23"/>
    <w:rsid w:val="008D170A"/>
    <w:rsid w:val="008D4ECC"/>
    <w:rsid w:val="008D7F66"/>
    <w:rsid w:val="008F5639"/>
    <w:rsid w:val="008F6F76"/>
    <w:rsid w:val="00900186"/>
    <w:rsid w:val="00902936"/>
    <w:rsid w:val="0090333F"/>
    <w:rsid w:val="0094265A"/>
    <w:rsid w:val="009457E7"/>
    <w:rsid w:val="00965BEE"/>
    <w:rsid w:val="00981E8E"/>
    <w:rsid w:val="009821E4"/>
    <w:rsid w:val="009846FA"/>
    <w:rsid w:val="00993109"/>
    <w:rsid w:val="009967F4"/>
    <w:rsid w:val="009A2D01"/>
    <w:rsid w:val="009A5314"/>
    <w:rsid w:val="009A78D7"/>
    <w:rsid w:val="009B369E"/>
    <w:rsid w:val="009D4CA0"/>
    <w:rsid w:val="009D6489"/>
    <w:rsid w:val="009F0A04"/>
    <w:rsid w:val="00A03AE5"/>
    <w:rsid w:val="00A13813"/>
    <w:rsid w:val="00A30C59"/>
    <w:rsid w:val="00A36BAC"/>
    <w:rsid w:val="00A4155E"/>
    <w:rsid w:val="00A41F46"/>
    <w:rsid w:val="00A47C4C"/>
    <w:rsid w:val="00A51CD5"/>
    <w:rsid w:val="00A635D0"/>
    <w:rsid w:val="00A6455D"/>
    <w:rsid w:val="00A74142"/>
    <w:rsid w:val="00A7536A"/>
    <w:rsid w:val="00A757C7"/>
    <w:rsid w:val="00A768B5"/>
    <w:rsid w:val="00A92359"/>
    <w:rsid w:val="00A930FA"/>
    <w:rsid w:val="00A93E15"/>
    <w:rsid w:val="00AD6CE6"/>
    <w:rsid w:val="00AE4145"/>
    <w:rsid w:val="00AE5BF0"/>
    <w:rsid w:val="00AE6002"/>
    <w:rsid w:val="00AF572D"/>
    <w:rsid w:val="00B0391D"/>
    <w:rsid w:val="00B5716B"/>
    <w:rsid w:val="00B625E0"/>
    <w:rsid w:val="00B65946"/>
    <w:rsid w:val="00B73D43"/>
    <w:rsid w:val="00B91912"/>
    <w:rsid w:val="00B968B4"/>
    <w:rsid w:val="00BA4527"/>
    <w:rsid w:val="00BB7AED"/>
    <w:rsid w:val="00BD7A9F"/>
    <w:rsid w:val="00BE73EF"/>
    <w:rsid w:val="00BF7852"/>
    <w:rsid w:val="00C202C1"/>
    <w:rsid w:val="00C233AD"/>
    <w:rsid w:val="00C3248C"/>
    <w:rsid w:val="00C40840"/>
    <w:rsid w:val="00C41BC7"/>
    <w:rsid w:val="00C47EA5"/>
    <w:rsid w:val="00C53F94"/>
    <w:rsid w:val="00C5405A"/>
    <w:rsid w:val="00C9402A"/>
    <w:rsid w:val="00CC1B5B"/>
    <w:rsid w:val="00CC315B"/>
    <w:rsid w:val="00CD1DD7"/>
    <w:rsid w:val="00CD2140"/>
    <w:rsid w:val="00CD7CF6"/>
    <w:rsid w:val="00D10692"/>
    <w:rsid w:val="00D2655B"/>
    <w:rsid w:val="00D27694"/>
    <w:rsid w:val="00D327F7"/>
    <w:rsid w:val="00D32AE0"/>
    <w:rsid w:val="00D34F30"/>
    <w:rsid w:val="00D379A3"/>
    <w:rsid w:val="00D44082"/>
    <w:rsid w:val="00D54BD6"/>
    <w:rsid w:val="00D60781"/>
    <w:rsid w:val="00D773A0"/>
    <w:rsid w:val="00D8512F"/>
    <w:rsid w:val="00D96148"/>
    <w:rsid w:val="00DA34E3"/>
    <w:rsid w:val="00DA6F7C"/>
    <w:rsid w:val="00DB092F"/>
    <w:rsid w:val="00DB4B8C"/>
    <w:rsid w:val="00DB59EF"/>
    <w:rsid w:val="00DC2953"/>
    <w:rsid w:val="00DD0706"/>
    <w:rsid w:val="00DD1136"/>
    <w:rsid w:val="00DD124F"/>
    <w:rsid w:val="00DD36E8"/>
    <w:rsid w:val="00DE6358"/>
    <w:rsid w:val="00DF0159"/>
    <w:rsid w:val="00DF2139"/>
    <w:rsid w:val="00E35B05"/>
    <w:rsid w:val="00E40936"/>
    <w:rsid w:val="00E45069"/>
    <w:rsid w:val="00E47956"/>
    <w:rsid w:val="00E47A63"/>
    <w:rsid w:val="00E54C9E"/>
    <w:rsid w:val="00E76400"/>
    <w:rsid w:val="00E772C3"/>
    <w:rsid w:val="00E77BA9"/>
    <w:rsid w:val="00E82B17"/>
    <w:rsid w:val="00E8778E"/>
    <w:rsid w:val="00E92CA5"/>
    <w:rsid w:val="00E951AF"/>
    <w:rsid w:val="00E9569F"/>
    <w:rsid w:val="00E96FDA"/>
    <w:rsid w:val="00E97314"/>
    <w:rsid w:val="00EA2299"/>
    <w:rsid w:val="00EB3E9B"/>
    <w:rsid w:val="00EB4190"/>
    <w:rsid w:val="00EB512E"/>
    <w:rsid w:val="00EC450C"/>
    <w:rsid w:val="00ED53E0"/>
    <w:rsid w:val="00ED60F1"/>
    <w:rsid w:val="00ED6B42"/>
    <w:rsid w:val="00EE4729"/>
    <w:rsid w:val="00EF5782"/>
    <w:rsid w:val="00EF7485"/>
    <w:rsid w:val="00F10295"/>
    <w:rsid w:val="00F16BA4"/>
    <w:rsid w:val="00F20BDF"/>
    <w:rsid w:val="00F21D9A"/>
    <w:rsid w:val="00F30A03"/>
    <w:rsid w:val="00F41021"/>
    <w:rsid w:val="00F442C1"/>
    <w:rsid w:val="00F53713"/>
    <w:rsid w:val="00F551F2"/>
    <w:rsid w:val="00F6321B"/>
    <w:rsid w:val="00F66CFF"/>
    <w:rsid w:val="00F738B1"/>
    <w:rsid w:val="00F90CEF"/>
    <w:rsid w:val="00F96499"/>
    <w:rsid w:val="00FA5ABB"/>
    <w:rsid w:val="00FB3D36"/>
    <w:rsid w:val="00FB5053"/>
    <w:rsid w:val="00FF4324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BA3E"/>
  <w15:chartTrackingRefBased/>
  <w15:docId w15:val="{2437EADD-7010-4619-82AC-A15E54B7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E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EF7"/>
    <w:pPr>
      <w:ind w:left="720"/>
      <w:contextualSpacing/>
    </w:pPr>
  </w:style>
  <w:style w:type="paragraph" w:customStyle="1" w:styleId="Default">
    <w:name w:val="Default"/>
    <w:rsid w:val="00355E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03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B3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6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69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69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06F16D70D4949980FC3AC35B6E80A" ma:contentTypeVersion="12" ma:contentTypeDescription="Create a new document." ma:contentTypeScope="" ma:versionID="c374ed2eeefd08837cfe6b45ea0a80dc">
  <xsd:schema xmlns:xsd="http://www.w3.org/2001/XMLSchema" xmlns:xs="http://www.w3.org/2001/XMLSchema" xmlns:p="http://schemas.microsoft.com/office/2006/metadata/properties" xmlns:ns3="4245e1e9-6c44-4e95-b0e4-773ff7faef3c" xmlns:ns4="62bbff71-7e9c-4646-8af6-6b94cb25a89b" targetNamespace="http://schemas.microsoft.com/office/2006/metadata/properties" ma:root="true" ma:fieldsID="032cc41c013f21d6ef750af9bd4c63ce" ns3:_="" ns4:_="">
    <xsd:import namespace="4245e1e9-6c44-4e95-b0e4-773ff7faef3c"/>
    <xsd:import namespace="62bbff71-7e9c-4646-8af6-6b94cb25a8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5e1e9-6c44-4e95-b0e4-773ff7faef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bff71-7e9c-4646-8af6-6b94cb25a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62337-7046-4AA6-BB5F-39D075EFB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13552-7F81-4571-A744-B348EAF45CD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bff71-7e9c-4646-8af6-6b94cb25a89b"/>
    <ds:schemaRef ds:uri="4245e1e9-6c44-4e95-b0e4-773ff7faef3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72D16A-617B-425F-8199-02CEE2DD3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5e1e9-6c44-4e95-b0e4-773ff7faef3c"/>
    <ds:schemaRef ds:uri="62bbff71-7e9c-4646-8af6-6b94cb25a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AC-May-2020</dc:title>
  <dc:subject>
  </dc:subject>
  <dc:creator>Eleanor Currie</dc:creator>
  <cp:keywords>
  </cp:keywords>
  <dc:description>
  </dc:description>
  <cp:lastModifiedBy>Chris Stankovich</cp:lastModifiedBy>
  <cp:revision>2</cp:revision>
  <cp:lastPrinted>2020-02-28T15:29:00Z</cp:lastPrinted>
  <dcterms:created xsi:type="dcterms:W3CDTF">2020-09-23T07:55:00Z</dcterms:created>
  <dcterms:modified xsi:type="dcterms:W3CDTF">2021-09-17T11:21:19Z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0x01010016806F16D70D4949980FC3AC35B6E80A</vt:lpwstr>
  </property>
</Properties>
</file>